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D0C83" w:rsidRPr="005A2C4E" w:rsidRDefault="003D0C83" w:rsidP="003D0C83">
      <w:pPr>
        <w:pStyle w:val="afff6"/>
        <w:spacing w:line="295" w:lineRule="auto"/>
        <w:rPr>
          <w:szCs w:val="28"/>
        </w:rPr>
      </w:pPr>
      <w:r w:rsidRPr="005A2C4E">
        <w:rPr>
          <w:szCs w:val="28"/>
        </w:rPr>
        <w:t>Открытое АкЦИОНЕРНОЕ ОБЩЕСТВО</w:t>
      </w:r>
    </w:p>
    <w:p w:rsidR="003D0C83" w:rsidRPr="005A2C4E" w:rsidRDefault="003D0C83" w:rsidP="003D0C83">
      <w:pPr>
        <w:pStyle w:val="afff6"/>
        <w:rPr>
          <w:szCs w:val="28"/>
        </w:rPr>
      </w:pPr>
      <w:r w:rsidRPr="005A2C4E">
        <w:rPr>
          <w:szCs w:val="28"/>
        </w:rPr>
        <w:t>«научно-исследовательский институт автомобильного транспорта» (ОАО «НИИАТ»)</w:t>
      </w:r>
    </w:p>
    <w:p w:rsidR="004227D6" w:rsidRDefault="004227D6" w:rsidP="00AE4427">
      <w:pPr>
        <w:pStyle w:val="A8"/>
        <w:widowControl w:val="0"/>
        <w:ind w:firstLine="0"/>
        <w:jc w:val="center"/>
        <w:rPr>
          <w:rFonts w:ascii="Times New Roman" w:hAnsi="Times New Roman"/>
          <w:bCs/>
          <w:sz w:val="28"/>
          <w:szCs w:val="28"/>
        </w:rPr>
      </w:pPr>
    </w:p>
    <w:p w:rsidR="004227D6" w:rsidRDefault="004227D6" w:rsidP="00AE4427">
      <w:pPr>
        <w:pStyle w:val="A8"/>
        <w:widowControl w:val="0"/>
        <w:ind w:firstLine="0"/>
        <w:jc w:val="center"/>
        <w:rPr>
          <w:rFonts w:ascii="Times New Roman" w:hAnsi="Times New Roman"/>
          <w:bCs/>
          <w:sz w:val="28"/>
          <w:szCs w:val="28"/>
        </w:rPr>
      </w:pPr>
    </w:p>
    <w:p w:rsidR="004227D6" w:rsidRDefault="004227D6" w:rsidP="00AE4427">
      <w:pPr>
        <w:pStyle w:val="A8"/>
        <w:widowControl w:val="0"/>
        <w:ind w:firstLine="0"/>
        <w:jc w:val="center"/>
        <w:rPr>
          <w:rFonts w:ascii="Times New Roman" w:hAnsi="Times New Roman"/>
          <w:bCs/>
          <w:sz w:val="28"/>
          <w:szCs w:val="28"/>
        </w:rPr>
      </w:pPr>
    </w:p>
    <w:p w:rsidR="004227D6" w:rsidRDefault="004227D6" w:rsidP="00AE4427">
      <w:pPr>
        <w:pStyle w:val="A8"/>
        <w:widowControl w:val="0"/>
        <w:ind w:firstLine="0"/>
        <w:jc w:val="center"/>
        <w:rPr>
          <w:rFonts w:ascii="Times New Roman" w:hAnsi="Times New Roman"/>
          <w:bCs/>
          <w:sz w:val="28"/>
          <w:szCs w:val="28"/>
        </w:rPr>
      </w:pPr>
    </w:p>
    <w:p w:rsidR="004227D6" w:rsidRDefault="004227D6" w:rsidP="00AE4427">
      <w:pPr>
        <w:pStyle w:val="A8"/>
        <w:widowControl w:val="0"/>
        <w:ind w:firstLine="0"/>
        <w:jc w:val="center"/>
        <w:rPr>
          <w:rFonts w:ascii="Times New Roman" w:hAnsi="Times New Roman"/>
          <w:bCs/>
          <w:sz w:val="28"/>
          <w:szCs w:val="28"/>
        </w:rPr>
      </w:pPr>
    </w:p>
    <w:p w:rsidR="007666D7" w:rsidRDefault="003D0C83" w:rsidP="007666D7">
      <w:pPr>
        <w:pStyle w:val="A8"/>
        <w:widowControl w:val="0"/>
        <w:ind w:firstLine="0"/>
        <w:jc w:val="center"/>
        <w:rPr>
          <w:rFonts w:ascii="Times New Roman" w:eastAsia="Times New Roman" w:hAnsi="Times New Roman" w:cs="Times New Roman"/>
          <w:b/>
          <w:bCs/>
          <w:sz w:val="28"/>
          <w:szCs w:val="28"/>
        </w:rPr>
      </w:pPr>
      <w:r>
        <w:rPr>
          <w:rFonts w:ascii="Times New Roman" w:hAnsi="Times New Roman"/>
          <w:b/>
          <w:bCs/>
          <w:sz w:val="28"/>
          <w:szCs w:val="28"/>
        </w:rPr>
        <w:t>М</w:t>
      </w:r>
      <w:r w:rsidR="007666D7">
        <w:rPr>
          <w:rFonts w:ascii="Times New Roman" w:hAnsi="Times New Roman"/>
          <w:b/>
          <w:bCs/>
          <w:sz w:val="28"/>
          <w:szCs w:val="28"/>
        </w:rPr>
        <w:t>етодическ</w:t>
      </w:r>
      <w:r>
        <w:rPr>
          <w:rFonts w:ascii="Times New Roman" w:hAnsi="Times New Roman"/>
          <w:b/>
          <w:bCs/>
          <w:sz w:val="28"/>
          <w:szCs w:val="28"/>
        </w:rPr>
        <w:t>ие</w:t>
      </w:r>
      <w:r w:rsidR="007666D7">
        <w:rPr>
          <w:rFonts w:ascii="Times New Roman" w:hAnsi="Times New Roman"/>
          <w:b/>
          <w:bCs/>
          <w:sz w:val="28"/>
          <w:szCs w:val="28"/>
        </w:rPr>
        <w:t xml:space="preserve"> </w:t>
      </w:r>
      <w:r>
        <w:rPr>
          <w:rFonts w:ascii="Times New Roman" w:hAnsi="Times New Roman"/>
          <w:b/>
          <w:bCs/>
          <w:sz w:val="28"/>
          <w:szCs w:val="28"/>
        </w:rPr>
        <w:t>рекомендации</w:t>
      </w:r>
      <w:r w:rsidR="007666D7">
        <w:rPr>
          <w:rFonts w:ascii="Times New Roman" w:hAnsi="Times New Roman"/>
          <w:b/>
          <w:bCs/>
          <w:sz w:val="28"/>
          <w:szCs w:val="28"/>
        </w:rPr>
        <w:t xml:space="preserve"> по оптимизации светофорного регулирования и координаци</w:t>
      </w:r>
      <w:r>
        <w:rPr>
          <w:rFonts w:ascii="Times New Roman" w:hAnsi="Times New Roman"/>
          <w:b/>
          <w:bCs/>
          <w:sz w:val="28"/>
          <w:szCs w:val="28"/>
        </w:rPr>
        <w:t>и</w:t>
      </w:r>
      <w:r w:rsidR="007666D7">
        <w:rPr>
          <w:rFonts w:ascii="Times New Roman" w:hAnsi="Times New Roman"/>
          <w:b/>
          <w:bCs/>
          <w:sz w:val="28"/>
          <w:szCs w:val="28"/>
        </w:rPr>
        <w:t xml:space="preserve"> работы светофорных объектов</w:t>
      </w:r>
    </w:p>
    <w:p w:rsidR="004227D6" w:rsidRDefault="004227D6" w:rsidP="00AE4427">
      <w:pPr>
        <w:pStyle w:val="A8"/>
        <w:widowControl w:val="0"/>
        <w:ind w:firstLine="0"/>
        <w:jc w:val="center"/>
        <w:rPr>
          <w:rFonts w:ascii="Times New Roman" w:hAnsi="Times New Roman"/>
          <w:bCs/>
          <w:sz w:val="28"/>
          <w:szCs w:val="28"/>
        </w:rPr>
      </w:pPr>
    </w:p>
    <w:p w:rsidR="004227D6" w:rsidRPr="003D0C83" w:rsidRDefault="003D0C83" w:rsidP="00AE4427">
      <w:pPr>
        <w:pStyle w:val="A8"/>
        <w:widowControl w:val="0"/>
        <w:ind w:firstLine="0"/>
        <w:jc w:val="center"/>
        <w:rPr>
          <w:rFonts w:ascii="Times New Roman" w:hAnsi="Times New Roman"/>
          <w:bCs/>
          <w:sz w:val="24"/>
          <w:szCs w:val="24"/>
        </w:rPr>
      </w:pPr>
      <w:r w:rsidRPr="003D0C83">
        <w:rPr>
          <w:rFonts w:ascii="Times New Roman" w:hAnsi="Times New Roman"/>
          <w:bCs/>
          <w:sz w:val="24"/>
          <w:szCs w:val="24"/>
        </w:rPr>
        <w:t>Одобрено на заседании НТС ОАО "НИИАТ" 07 апреля 2021 года для размещения на сайте института в целях широкого обсуждения и апробации документа</w:t>
      </w:r>
    </w:p>
    <w:p w:rsidR="004227D6" w:rsidRDefault="004227D6" w:rsidP="00AE4427">
      <w:pPr>
        <w:pStyle w:val="A8"/>
        <w:widowControl w:val="0"/>
        <w:ind w:firstLine="0"/>
        <w:jc w:val="center"/>
        <w:rPr>
          <w:rFonts w:ascii="Times New Roman" w:hAnsi="Times New Roman"/>
          <w:bCs/>
          <w:sz w:val="28"/>
          <w:szCs w:val="28"/>
        </w:rPr>
      </w:pPr>
    </w:p>
    <w:p w:rsidR="004227D6" w:rsidRDefault="004227D6" w:rsidP="00AE4427">
      <w:pPr>
        <w:pStyle w:val="A8"/>
        <w:widowControl w:val="0"/>
        <w:ind w:firstLine="0"/>
        <w:jc w:val="center"/>
        <w:rPr>
          <w:rFonts w:ascii="Times New Roman" w:hAnsi="Times New Roman"/>
          <w:bCs/>
          <w:sz w:val="28"/>
          <w:szCs w:val="28"/>
        </w:rPr>
      </w:pPr>
    </w:p>
    <w:p w:rsidR="004227D6" w:rsidRDefault="004227D6" w:rsidP="00AE4427">
      <w:pPr>
        <w:pStyle w:val="A8"/>
        <w:widowControl w:val="0"/>
        <w:ind w:firstLine="0"/>
        <w:jc w:val="center"/>
        <w:rPr>
          <w:rFonts w:ascii="Times New Roman" w:hAnsi="Times New Roman"/>
          <w:bCs/>
          <w:sz w:val="28"/>
          <w:szCs w:val="28"/>
        </w:rPr>
      </w:pPr>
    </w:p>
    <w:p w:rsidR="004227D6" w:rsidRDefault="004227D6" w:rsidP="00AE4427">
      <w:pPr>
        <w:pStyle w:val="A8"/>
        <w:widowControl w:val="0"/>
        <w:ind w:firstLine="0"/>
        <w:jc w:val="center"/>
        <w:rPr>
          <w:rFonts w:ascii="Times New Roman" w:hAnsi="Times New Roman"/>
          <w:bCs/>
          <w:sz w:val="28"/>
          <w:szCs w:val="28"/>
        </w:rPr>
      </w:pPr>
    </w:p>
    <w:p w:rsidR="003D0C83" w:rsidRDefault="003D0C83" w:rsidP="00AE4427">
      <w:pPr>
        <w:pStyle w:val="A8"/>
        <w:widowControl w:val="0"/>
        <w:ind w:firstLine="0"/>
        <w:jc w:val="center"/>
        <w:rPr>
          <w:rFonts w:ascii="Times New Roman" w:hAnsi="Times New Roman"/>
          <w:bCs/>
          <w:sz w:val="28"/>
          <w:szCs w:val="28"/>
        </w:rPr>
      </w:pPr>
    </w:p>
    <w:p w:rsidR="003D0C83" w:rsidRDefault="003D0C83" w:rsidP="00AE4427">
      <w:pPr>
        <w:pStyle w:val="A8"/>
        <w:widowControl w:val="0"/>
        <w:ind w:firstLine="0"/>
        <w:jc w:val="center"/>
        <w:rPr>
          <w:rFonts w:ascii="Times New Roman" w:hAnsi="Times New Roman"/>
          <w:bCs/>
          <w:sz w:val="28"/>
          <w:szCs w:val="28"/>
        </w:rPr>
      </w:pPr>
    </w:p>
    <w:p w:rsidR="003D0C83" w:rsidRDefault="003D0C83" w:rsidP="00AE4427">
      <w:pPr>
        <w:pStyle w:val="A8"/>
        <w:widowControl w:val="0"/>
        <w:ind w:firstLine="0"/>
        <w:jc w:val="center"/>
        <w:rPr>
          <w:rFonts w:ascii="Times New Roman" w:hAnsi="Times New Roman"/>
          <w:bCs/>
          <w:sz w:val="28"/>
          <w:szCs w:val="28"/>
        </w:rPr>
      </w:pPr>
    </w:p>
    <w:p w:rsidR="003D0C83" w:rsidRDefault="003D0C83" w:rsidP="00AE4427">
      <w:pPr>
        <w:pStyle w:val="A8"/>
        <w:widowControl w:val="0"/>
        <w:ind w:firstLine="0"/>
        <w:jc w:val="center"/>
        <w:rPr>
          <w:rFonts w:ascii="Times New Roman" w:hAnsi="Times New Roman"/>
          <w:bCs/>
          <w:sz w:val="28"/>
          <w:szCs w:val="28"/>
        </w:rPr>
      </w:pPr>
    </w:p>
    <w:p w:rsidR="003D0C83" w:rsidRDefault="003D0C83" w:rsidP="00AE4427">
      <w:pPr>
        <w:pStyle w:val="A8"/>
        <w:widowControl w:val="0"/>
        <w:ind w:firstLine="0"/>
        <w:jc w:val="center"/>
        <w:rPr>
          <w:rFonts w:ascii="Times New Roman" w:hAnsi="Times New Roman"/>
          <w:bCs/>
          <w:sz w:val="28"/>
          <w:szCs w:val="28"/>
        </w:rPr>
      </w:pPr>
    </w:p>
    <w:p w:rsidR="003D0C83" w:rsidRDefault="003D0C83" w:rsidP="00AE4427">
      <w:pPr>
        <w:pStyle w:val="A8"/>
        <w:widowControl w:val="0"/>
        <w:ind w:firstLine="0"/>
        <w:jc w:val="center"/>
        <w:rPr>
          <w:rFonts w:ascii="Times New Roman" w:hAnsi="Times New Roman"/>
          <w:bCs/>
          <w:sz w:val="28"/>
          <w:szCs w:val="28"/>
        </w:rPr>
      </w:pPr>
    </w:p>
    <w:p w:rsidR="003D0C83" w:rsidRDefault="003D0C83" w:rsidP="00AE4427">
      <w:pPr>
        <w:pStyle w:val="A8"/>
        <w:widowControl w:val="0"/>
        <w:ind w:firstLine="0"/>
        <w:jc w:val="center"/>
        <w:rPr>
          <w:rFonts w:ascii="Times New Roman" w:hAnsi="Times New Roman"/>
          <w:bCs/>
          <w:sz w:val="28"/>
          <w:szCs w:val="28"/>
        </w:rPr>
      </w:pPr>
    </w:p>
    <w:p w:rsidR="003D0C83" w:rsidRDefault="003D0C83" w:rsidP="00AE4427">
      <w:pPr>
        <w:pStyle w:val="A8"/>
        <w:widowControl w:val="0"/>
        <w:ind w:firstLine="0"/>
        <w:jc w:val="center"/>
        <w:rPr>
          <w:rFonts w:ascii="Times New Roman" w:hAnsi="Times New Roman"/>
          <w:bCs/>
          <w:sz w:val="28"/>
          <w:szCs w:val="28"/>
        </w:rPr>
      </w:pPr>
    </w:p>
    <w:p w:rsidR="003D0C83" w:rsidRDefault="003D0C83" w:rsidP="00AE4427">
      <w:pPr>
        <w:pStyle w:val="A8"/>
        <w:widowControl w:val="0"/>
        <w:ind w:firstLine="0"/>
        <w:jc w:val="center"/>
        <w:rPr>
          <w:rFonts w:ascii="Times New Roman" w:hAnsi="Times New Roman"/>
          <w:bCs/>
          <w:sz w:val="28"/>
          <w:szCs w:val="28"/>
        </w:rPr>
      </w:pPr>
    </w:p>
    <w:p w:rsidR="003D0C83" w:rsidRDefault="003D0C83" w:rsidP="00AE4427">
      <w:pPr>
        <w:pStyle w:val="A8"/>
        <w:widowControl w:val="0"/>
        <w:ind w:firstLine="0"/>
        <w:jc w:val="center"/>
        <w:rPr>
          <w:rFonts w:ascii="Times New Roman" w:hAnsi="Times New Roman"/>
          <w:bCs/>
          <w:sz w:val="28"/>
          <w:szCs w:val="28"/>
        </w:rPr>
      </w:pPr>
    </w:p>
    <w:p w:rsidR="003D0C83" w:rsidRDefault="003D0C83" w:rsidP="00AE4427">
      <w:pPr>
        <w:pStyle w:val="A8"/>
        <w:widowControl w:val="0"/>
        <w:ind w:firstLine="0"/>
        <w:jc w:val="center"/>
        <w:rPr>
          <w:rFonts w:ascii="Times New Roman" w:hAnsi="Times New Roman"/>
          <w:bCs/>
          <w:sz w:val="28"/>
          <w:szCs w:val="28"/>
        </w:rPr>
      </w:pPr>
    </w:p>
    <w:p w:rsidR="003D0C83" w:rsidRDefault="003D0C83" w:rsidP="00AE4427">
      <w:pPr>
        <w:pStyle w:val="A8"/>
        <w:widowControl w:val="0"/>
        <w:ind w:firstLine="0"/>
        <w:jc w:val="center"/>
        <w:rPr>
          <w:rFonts w:ascii="Times New Roman" w:hAnsi="Times New Roman"/>
          <w:bCs/>
          <w:sz w:val="28"/>
          <w:szCs w:val="28"/>
        </w:rPr>
      </w:pPr>
      <w:r>
        <w:rPr>
          <w:rFonts w:ascii="Times New Roman" w:hAnsi="Times New Roman"/>
          <w:bCs/>
          <w:sz w:val="28"/>
          <w:szCs w:val="28"/>
        </w:rPr>
        <w:t>Москва</w:t>
      </w:r>
    </w:p>
    <w:p w:rsidR="003D0C83" w:rsidRDefault="003D0C83" w:rsidP="00AE4427">
      <w:pPr>
        <w:pStyle w:val="A8"/>
        <w:widowControl w:val="0"/>
        <w:ind w:firstLine="0"/>
        <w:jc w:val="center"/>
        <w:rPr>
          <w:rFonts w:ascii="Times New Roman" w:hAnsi="Times New Roman"/>
          <w:bCs/>
          <w:sz w:val="28"/>
          <w:szCs w:val="28"/>
        </w:rPr>
      </w:pPr>
      <w:r>
        <w:rPr>
          <w:rFonts w:ascii="Times New Roman" w:hAnsi="Times New Roman"/>
          <w:bCs/>
          <w:sz w:val="28"/>
          <w:szCs w:val="28"/>
        </w:rPr>
        <w:t>2021</w:t>
      </w:r>
    </w:p>
    <w:p w:rsidR="004227D6" w:rsidRDefault="004227D6">
      <w:pPr>
        <w:rPr>
          <w:rFonts w:eastAsia="Arial Unicode MS" w:cs="Arial Unicode MS"/>
          <w:bCs/>
          <w:color w:val="000000"/>
          <w:sz w:val="28"/>
          <w:szCs w:val="28"/>
          <w:u w:color="000000"/>
          <w:bdr w:val="nil"/>
        </w:rPr>
      </w:pPr>
      <w:r>
        <w:rPr>
          <w:bCs/>
          <w:sz w:val="28"/>
          <w:szCs w:val="28"/>
        </w:rPr>
        <w:br w:type="page"/>
      </w:r>
    </w:p>
    <w:p w:rsidR="004227D6" w:rsidRDefault="004227D6" w:rsidP="00AE4427">
      <w:pPr>
        <w:pStyle w:val="A8"/>
        <w:widowControl w:val="0"/>
        <w:ind w:firstLine="0"/>
        <w:jc w:val="center"/>
        <w:rPr>
          <w:rFonts w:ascii="Times New Roman" w:hAnsi="Times New Roman"/>
          <w:bCs/>
          <w:sz w:val="28"/>
          <w:szCs w:val="28"/>
        </w:rPr>
      </w:pPr>
    </w:p>
    <w:sdt>
      <w:sdtPr>
        <w:rPr>
          <w:rFonts w:asciiTheme="minorHAnsi" w:eastAsia="Times New Roman" w:hAnsiTheme="minorHAnsi" w:cs="Times New Roman"/>
          <w:b w:val="0"/>
          <w:caps w:val="0"/>
          <w:smallCaps/>
          <w:sz w:val="20"/>
          <w:szCs w:val="20"/>
        </w:rPr>
        <w:id w:val="-316648088"/>
        <w:docPartObj>
          <w:docPartGallery w:val="Table of Contents"/>
          <w:docPartUnique/>
        </w:docPartObj>
      </w:sdtPr>
      <w:sdtEndPr>
        <w:rPr>
          <w:rFonts w:ascii="Times New Roman" w:hAnsi="Times New Roman"/>
          <w:bCs/>
          <w:sz w:val="24"/>
          <w:szCs w:val="24"/>
        </w:rPr>
      </w:sdtEndPr>
      <w:sdtContent>
        <w:p w:rsidR="00C03640" w:rsidRDefault="00C03640">
          <w:pPr>
            <w:pStyle w:val="afff"/>
          </w:pPr>
          <w:r>
            <w:t>Оглавление</w:t>
          </w:r>
        </w:p>
        <w:p w:rsidR="00C03640" w:rsidRPr="00DD7F25" w:rsidRDefault="00C03640" w:rsidP="00C03640">
          <w:pPr>
            <w:pStyle w:val="12"/>
            <w:rPr>
              <w:rFonts w:eastAsiaTheme="minorEastAsia"/>
              <w:b w:val="0"/>
              <w:bCs w:val="0"/>
              <w:caps w:val="0"/>
              <w:noProof/>
              <w:szCs w:val="24"/>
            </w:rPr>
          </w:pPr>
          <w:r w:rsidRPr="00DD7F25">
            <w:rPr>
              <w:szCs w:val="24"/>
            </w:rPr>
            <w:fldChar w:fldCharType="begin"/>
          </w:r>
          <w:r w:rsidRPr="00DD7F25">
            <w:rPr>
              <w:szCs w:val="24"/>
            </w:rPr>
            <w:instrText xml:space="preserve"> TOC \o "1-3" \h \z \u </w:instrText>
          </w:r>
          <w:r w:rsidRPr="00DD7F25">
            <w:rPr>
              <w:szCs w:val="24"/>
            </w:rPr>
            <w:fldChar w:fldCharType="separate"/>
          </w:r>
          <w:hyperlink w:anchor="_Toc55911190" w:history="1">
            <w:r w:rsidRPr="00DD7F25">
              <w:rPr>
                <w:rStyle w:val="a6"/>
                <w:noProof/>
                <w:szCs w:val="24"/>
              </w:rPr>
              <w:t>1 Термины и определения</w:t>
            </w:r>
            <w:r w:rsidRPr="00DD7F25">
              <w:rPr>
                <w:noProof/>
                <w:webHidden/>
                <w:szCs w:val="24"/>
              </w:rPr>
              <w:tab/>
            </w:r>
            <w:r w:rsidRPr="00DD7F25">
              <w:rPr>
                <w:noProof/>
                <w:webHidden/>
                <w:szCs w:val="24"/>
              </w:rPr>
              <w:fldChar w:fldCharType="begin"/>
            </w:r>
            <w:r w:rsidRPr="00DD7F25">
              <w:rPr>
                <w:noProof/>
                <w:webHidden/>
                <w:szCs w:val="24"/>
              </w:rPr>
              <w:instrText xml:space="preserve"> PAGEREF _Toc55911190 \h </w:instrText>
            </w:r>
            <w:r w:rsidRPr="00DD7F25">
              <w:rPr>
                <w:noProof/>
                <w:webHidden/>
                <w:szCs w:val="24"/>
              </w:rPr>
            </w:r>
            <w:r w:rsidRPr="00DD7F25">
              <w:rPr>
                <w:noProof/>
                <w:webHidden/>
                <w:szCs w:val="24"/>
              </w:rPr>
              <w:fldChar w:fldCharType="separate"/>
            </w:r>
            <w:r w:rsidR="001835B4">
              <w:rPr>
                <w:noProof/>
                <w:webHidden/>
                <w:szCs w:val="24"/>
              </w:rPr>
              <w:t>7</w:t>
            </w:r>
            <w:r w:rsidRPr="00DD7F25">
              <w:rPr>
                <w:noProof/>
                <w:webHidden/>
                <w:szCs w:val="24"/>
              </w:rPr>
              <w:fldChar w:fldCharType="end"/>
            </w:r>
          </w:hyperlink>
        </w:p>
        <w:p w:rsidR="00C03640" w:rsidRPr="00DD7F25" w:rsidRDefault="00F0203D" w:rsidP="00C03640">
          <w:pPr>
            <w:pStyle w:val="12"/>
            <w:rPr>
              <w:rFonts w:eastAsiaTheme="minorEastAsia"/>
              <w:b w:val="0"/>
              <w:bCs w:val="0"/>
              <w:caps w:val="0"/>
              <w:noProof/>
              <w:szCs w:val="24"/>
            </w:rPr>
          </w:pPr>
          <w:hyperlink w:anchor="_Toc55911191" w:history="1">
            <w:r w:rsidR="00C03640" w:rsidRPr="00DD7F25">
              <w:rPr>
                <w:rStyle w:val="a6"/>
                <w:noProof/>
                <w:szCs w:val="24"/>
              </w:rPr>
              <w:t>2</w:t>
            </w:r>
            <w:r w:rsidR="00C03640" w:rsidRPr="00DD7F25">
              <w:rPr>
                <w:rFonts w:eastAsiaTheme="minorEastAsia"/>
                <w:b w:val="0"/>
                <w:bCs w:val="0"/>
                <w:caps w:val="0"/>
                <w:noProof/>
                <w:szCs w:val="24"/>
              </w:rPr>
              <w:tab/>
            </w:r>
            <w:r w:rsidR="00C03640" w:rsidRPr="00DD7F25">
              <w:rPr>
                <w:rStyle w:val="a6"/>
                <w:noProof/>
                <w:szCs w:val="24"/>
              </w:rPr>
              <w:t>Оптимизация светофорного регулирования на локальном изолированном пересечении</w:t>
            </w:r>
            <w:r w:rsidR="00C03640" w:rsidRPr="00DD7F25">
              <w:rPr>
                <w:noProof/>
                <w:webHidden/>
                <w:szCs w:val="24"/>
              </w:rPr>
              <w:tab/>
            </w:r>
            <w:r w:rsidR="00C03640" w:rsidRPr="00DD7F25">
              <w:rPr>
                <w:noProof/>
                <w:webHidden/>
                <w:szCs w:val="24"/>
              </w:rPr>
              <w:fldChar w:fldCharType="begin"/>
            </w:r>
            <w:r w:rsidR="00C03640" w:rsidRPr="00DD7F25">
              <w:rPr>
                <w:noProof/>
                <w:webHidden/>
                <w:szCs w:val="24"/>
              </w:rPr>
              <w:instrText xml:space="preserve"> PAGEREF _Toc55911191 \h </w:instrText>
            </w:r>
            <w:r w:rsidR="00C03640" w:rsidRPr="00DD7F25">
              <w:rPr>
                <w:noProof/>
                <w:webHidden/>
                <w:szCs w:val="24"/>
              </w:rPr>
            </w:r>
            <w:r w:rsidR="00C03640" w:rsidRPr="00DD7F25">
              <w:rPr>
                <w:noProof/>
                <w:webHidden/>
                <w:szCs w:val="24"/>
              </w:rPr>
              <w:fldChar w:fldCharType="separate"/>
            </w:r>
            <w:r w:rsidR="001835B4">
              <w:rPr>
                <w:noProof/>
                <w:webHidden/>
                <w:szCs w:val="24"/>
              </w:rPr>
              <w:t>13</w:t>
            </w:r>
            <w:r w:rsidR="00C03640" w:rsidRPr="00DD7F25">
              <w:rPr>
                <w:noProof/>
                <w:webHidden/>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192" w:history="1">
            <w:r w:rsidR="00C03640" w:rsidRPr="00DD7F25">
              <w:rPr>
                <w:rStyle w:val="a6"/>
                <w:rFonts w:ascii="Times New Roman" w:hAnsi="Times New Roman"/>
                <w:noProof/>
                <w:sz w:val="24"/>
                <w:szCs w:val="24"/>
              </w:rPr>
              <w:t>2.1</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Безопасность движения как критерий и условие введения и оптимизации светофорного регулирования на локальном изолированном пересечении</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_Toc55911192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13</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193" w:history="1">
            <w:r w:rsidR="00C03640" w:rsidRPr="00DD7F25">
              <w:rPr>
                <w:rStyle w:val="a6"/>
                <w:rFonts w:ascii="Times New Roman" w:hAnsi="Times New Roman"/>
                <w:noProof/>
                <w:sz w:val="24"/>
                <w:szCs w:val="24"/>
              </w:rPr>
              <w:t>2.2</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Предпроектное обследование существующих условий движения транспортных и пешеходных потоков</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_Toc55911193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14</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194" w:history="1">
            <w:r w:rsidR="00C03640" w:rsidRPr="00DD7F25">
              <w:rPr>
                <w:rStyle w:val="a6"/>
                <w:rFonts w:ascii="Times New Roman" w:hAnsi="Times New Roman"/>
                <w:noProof/>
                <w:sz w:val="24"/>
                <w:szCs w:val="24"/>
              </w:rPr>
              <w:t>2.3</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Проекты организации движения и оптимизации светофорного регулирования на локальном изолированном пересечении</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_Toc55911194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15</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195" w:history="1">
            <w:r w:rsidR="00C03640" w:rsidRPr="00DD7F25">
              <w:rPr>
                <w:rStyle w:val="a6"/>
                <w:rFonts w:ascii="Times New Roman" w:hAnsi="Times New Roman"/>
                <w:noProof/>
                <w:sz w:val="24"/>
                <w:szCs w:val="24"/>
              </w:rPr>
              <w:t>2.4</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Расчет оптимальных режимов работы светофорной сигнализации и разработка пофазных схем движения пешеходов и транспортных средств</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_Toc55911195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18</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196" w:history="1">
            <w:r w:rsidR="00C03640" w:rsidRPr="00DD7F25">
              <w:rPr>
                <w:rStyle w:val="a6"/>
                <w:rFonts w:ascii="Times New Roman" w:hAnsi="Times New Roman"/>
                <w:noProof/>
                <w:sz w:val="24"/>
                <w:szCs w:val="24"/>
              </w:rPr>
              <w:t>2.4.1</w:t>
            </w:r>
            <w:r w:rsidR="00B72E5A" w:rsidRPr="00DD7F25">
              <w:rPr>
                <w:rStyle w:val="a6"/>
                <w:rFonts w:ascii="Times New Roman" w:hAnsi="Times New Roman"/>
                <w:noProof/>
                <w:sz w:val="24"/>
                <w:szCs w:val="24"/>
              </w:rPr>
              <w:tab/>
            </w:r>
            <w:r w:rsidR="00C03640" w:rsidRPr="00DD7F25">
              <w:rPr>
                <w:rStyle w:val="a6"/>
                <w:rFonts w:ascii="Times New Roman" w:hAnsi="Times New Roman"/>
                <w:noProof/>
                <w:sz w:val="24"/>
                <w:szCs w:val="24"/>
              </w:rPr>
              <w:t>Общая последовательность расчета цикла регулирования</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_Toc55911196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18</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197" w:history="1">
            <w:r w:rsidR="00C03640" w:rsidRPr="00DD7F25">
              <w:rPr>
                <w:rStyle w:val="a6"/>
                <w:rFonts w:ascii="Times New Roman" w:hAnsi="Times New Roman"/>
                <w:noProof/>
                <w:sz w:val="24"/>
                <w:szCs w:val="24"/>
              </w:rPr>
              <w:t>2.4.2</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Общие требования к территории перекрестка</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_Toc55911197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19</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198" w:history="1">
            <w:r w:rsidR="00C03640" w:rsidRPr="00DD7F25">
              <w:rPr>
                <w:rStyle w:val="a6"/>
                <w:rFonts w:ascii="Times New Roman" w:hAnsi="Times New Roman"/>
                <w:noProof/>
                <w:sz w:val="24"/>
                <w:szCs w:val="24"/>
              </w:rPr>
              <w:t>2.4.3</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Допускаемые конфликты</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_Toc55911198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19</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199" w:history="1">
            <w:r w:rsidR="00C03640" w:rsidRPr="00DD7F25">
              <w:rPr>
                <w:rStyle w:val="a6"/>
                <w:rFonts w:ascii="Times New Roman" w:hAnsi="Times New Roman"/>
                <w:noProof/>
                <w:sz w:val="24"/>
                <w:szCs w:val="24"/>
              </w:rPr>
              <w:t>2.4.4</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Условия выделения полос для поворотов</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_Toc55911199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20</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00" w:history="1">
            <w:r w:rsidR="00C03640" w:rsidRPr="00DD7F25">
              <w:rPr>
                <w:rStyle w:val="a6"/>
                <w:rFonts w:ascii="Times New Roman" w:hAnsi="Times New Roman"/>
                <w:noProof/>
                <w:sz w:val="24"/>
                <w:szCs w:val="24"/>
              </w:rPr>
              <w:t>2.4.5</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Формирование групп полос</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_Toc55911200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21</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01" w:history="1">
            <w:r w:rsidR="00C03640" w:rsidRPr="00DD7F25">
              <w:rPr>
                <w:rStyle w:val="a6"/>
                <w:rFonts w:ascii="Times New Roman" w:hAnsi="Times New Roman"/>
                <w:noProof/>
                <w:sz w:val="24"/>
                <w:szCs w:val="24"/>
              </w:rPr>
              <w:t>2.4.6</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Расчет матрицы переходныхинтервалов</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_Toc55911201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29</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02" w:history="1">
            <w:r w:rsidR="00C03640" w:rsidRPr="00DD7F25">
              <w:rPr>
                <w:rStyle w:val="a6"/>
                <w:rFonts w:ascii="Times New Roman" w:hAnsi="Times New Roman"/>
                <w:noProof/>
                <w:sz w:val="24"/>
                <w:szCs w:val="24"/>
              </w:rPr>
              <w:t>2.4.7</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Потерянное в фазе время и расчет потока насыщения</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_Toc55911202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35</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03" w:history="1">
            <w:r w:rsidR="00C03640" w:rsidRPr="00DD7F25">
              <w:rPr>
                <w:rStyle w:val="a6"/>
                <w:rFonts w:ascii="Times New Roman" w:hAnsi="Times New Roman"/>
                <w:noProof/>
                <w:sz w:val="24"/>
                <w:szCs w:val="24"/>
              </w:rPr>
              <w:t>2.4.8</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Расчет режима регулирования</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_Toc55911203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43</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04" w:history="1">
            <w:r w:rsidR="00C03640" w:rsidRPr="00DD7F25">
              <w:rPr>
                <w:rStyle w:val="a6"/>
                <w:rFonts w:ascii="Times New Roman" w:hAnsi="Times New Roman"/>
                <w:noProof/>
                <w:sz w:val="24"/>
                <w:szCs w:val="24"/>
              </w:rPr>
              <w:t>2.4.9</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Расчет пропускной способности</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_Toc55911204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47</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05" w:history="1">
            <w:r w:rsidR="00C03640" w:rsidRPr="00DD7F25">
              <w:rPr>
                <w:rStyle w:val="a6"/>
                <w:rFonts w:ascii="Times New Roman" w:hAnsi="Times New Roman"/>
                <w:noProof/>
                <w:sz w:val="24"/>
                <w:szCs w:val="24"/>
              </w:rPr>
              <w:t>2.4.10</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Расчет пропускной способности в случаях конфликтов</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_Toc55911205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48</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06" w:history="1">
            <w:r w:rsidR="00C03640" w:rsidRPr="00DD7F25">
              <w:rPr>
                <w:rStyle w:val="a6"/>
                <w:rFonts w:ascii="Times New Roman" w:hAnsi="Times New Roman"/>
                <w:noProof/>
                <w:sz w:val="24"/>
                <w:szCs w:val="24"/>
              </w:rPr>
              <w:t>2.5</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Расчет задержектранспортных средств и пешеходов.</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_Toc55911206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53</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07" w:history="1">
            <w:r w:rsidR="00C03640" w:rsidRPr="00DD7F25">
              <w:rPr>
                <w:rStyle w:val="a6"/>
                <w:rFonts w:ascii="Times New Roman" w:hAnsi="Times New Roman"/>
                <w:noProof/>
                <w:sz w:val="24"/>
                <w:szCs w:val="24"/>
              </w:rPr>
              <w:t>2.5.1</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Расчет средней задержки</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_Toc55911207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53</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08" w:history="1">
            <w:r w:rsidR="00C03640" w:rsidRPr="00DD7F25">
              <w:rPr>
                <w:rStyle w:val="a6"/>
                <w:rFonts w:ascii="Times New Roman" w:hAnsi="Times New Roman"/>
                <w:noProof/>
                <w:sz w:val="24"/>
                <w:szCs w:val="24"/>
              </w:rPr>
              <w:t>2.5.2</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Расчет длины очередей</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_Toc55911208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61</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09" w:history="1">
            <w:r w:rsidR="00C03640" w:rsidRPr="00DD7F25">
              <w:rPr>
                <w:rStyle w:val="a6"/>
                <w:rFonts w:ascii="Times New Roman" w:hAnsi="Times New Roman"/>
                <w:noProof/>
                <w:sz w:val="24"/>
                <w:szCs w:val="24"/>
              </w:rPr>
              <w:t>2.5.3</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Упрощенные расчеты показателей функционирования перекрестка</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_Toc55911209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64</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10" w:history="1">
            <w:r w:rsidR="00C03640" w:rsidRPr="00DD7F25">
              <w:rPr>
                <w:rStyle w:val="a6"/>
                <w:rFonts w:ascii="Times New Roman" w:hAnsi="Times New Roman"/>
                <w:noProof/>
                <w:sz w:val="24"/>
                <w:szCs w:val="24"/>
              </w:rPr>
              <w:t>2.6</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Критерии введения и алгоритмы локального адаптивного управления</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_Toc55911210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66</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11" w:history="1">
            <w:r w:rsidR="00C03640" w:rsidRPr="00DD7F25">
              <w:rPr>
                <w:rStyle w:val="a6"/>
                <w:rFonts w:ascii="Times New Roman" w:hAnsi="Times New Roman"/>
                <w:noProof/>
                <w:sz w:val="24"/>
                <w:szCs w:val="24"/>
              </w:rPr>
              <w:t>2.7</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Управление пешеходными потоками при пиковой интенсивности движения</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_Toc55911211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68</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12" w:history="1">
            <w:r w:rsidR="00C03640" w:rsidRPr="00DD7F25">
              <w:rPr>
                <w:rStyle w:val="a6"/>
                <w:rFonts w:ascii="Times New Roman" w:hAnsi="Times New Roman"/>
                <w:noProof/>
                <w:sz w:val="24"/>
                <w:szCs w:val="24"/>
              </w:rPr>
              <w:t>2.7.1</w:t>
            </w:r>
            <w:r w:rsidR="001835B4">
              <w:rPr>
                <w:rFonts w:ascii="Times New Roman" w:eastAsiaTheme="minorEastAsia" w:hAnsi="Times New Roman"/>
                <w:i w:val="0"/>
                <w:iCs w:val="0"/>
                <w:noProof/>
                <w:sz w:val="24"/>
                <w:szCs w:val="24"/>
              </w:rPr>
              <w:t xml:space="preserve"> </w:t>
            </w:r>
            <w:r w:rsidR="00C03640" w:rsidRPr="00DD7F25">
              <w:rPr>
                <w:rStyle w:val="a6"/>
                <w:rFonts w:ascii="Times New Roman" w:hAnsi="Times New Roman"/>
                <w:noProof/>
                <w:sz w:val="24"/>
                <w:szCs w:val="24"/>
              </w:rPr>
              <w:t>Управление пешеходными потоками на регулируемом пешеходном переходе</w:t>
            </w:r>
            <w:r w:rsidR="00B72E5A" w:rsidRPr="00DD7F25">
              <w:rPr>
                <w:rStyle w:val="a6"/>
                <w:rFonts w:ascii="Times New Roman" w:hAnsi="Times New Roman"/>
                <w:noProof/>
                <w:sz w:val="24"/>
                <w:szCs w:val="24"/>
              </w:rPr>
              <w:t>……….</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_Toc55911212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69</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13" w:history="1">
            <w:r w:rsidR="00C03640" w:rsidRPr="00DD7F25">
              <w:rPr>
                <w:rStyle w:val="a6"/>
                <w:rFonts w:ascii="Times New Roman" w:hAnsi="Times New Roman"/>
                <w:noProof/>
                <w:sz w:val="24"/>
                <w:szCs w:val="24"/>
              </w:rPr>
              <w:t>2.7.2</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Управление пешеходными потока на регулируемом пересечении</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_Toc55911213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70</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14" w:history="1">
            <w:r w:rsidR="00C03640" w:rsidRPr="00DD7F25">
              <w:rPr>
                <w:rStyle w:val="a6"/>
                <w:rFonts w:ascii="Times New Roman" w:hAnsi="Times New Roman"/>
                <w:noProof/>
                <w:sz w:val="24"/>
                <w:szCs w:val="24"/>
              </w:rPr>
              <w:t>2.8</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Размещение детекторов транспорта по функциональным признакам для реализации локального адаптивного управления</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_Toc55911214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71</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15" w:history="1">
            <w:r w:rsidR="00C03640" w:rsidRPr="00DD7F25">
              <w:rPr>
                <w:rStyle w:val="a6"/>
                <w:rFonts w:ascii="Times New Roman" w:hAnsi="Times New Roman"/>
                <w:noProof/>
                <w:sz w:val="24"/>
                <w:szCs w:val="24"/>
              </w:rPr>
              <w:t>2.9</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Определение уровня обслуживания транспортных средств и пешеходов</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_Toc55911215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74</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16" w:history="1">
            <w:r w:rsidR="00C03640" w:rsidRPr="00DD7F25">
              <w:rPr>
                <w:rStyle w:val="a6"/>
                <w:rFonts w:ascii="Times New Roman" w:hAnsi="Times New Roman"/>
                <w:noProof/>
                <w:sz w:val="24"/>
                <w:szCs w:val="24"/>
              </w:rPr>
              <w:t>2.9.1</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Уровень обслуживания транспортных потоков</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_Toc55911216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74</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17" w:history="1">
            <w:r w:rsidR="00C03640" w:rsidRPr="00DD7F25">
              <w:rPr>
                <w:rStyle w:val="a6"/>
                <w:rFonts w:ascii="Times New Roman" w:hAnsi="Times New Roman"/>
                <w:noProof/>
                <w:sz w:val="24"/>
                <w:szCs w:val="24"/>
              </w:rPr>
              <w:t>2.9.2</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Уровень обслуживания пешеходов</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_Toc55911217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75</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18" w:history="1">
            <w:r w:rsidR="00C03640" w:rsidRPr="00DD7F25">
              <w:rPr>
                <w:rStyle w:val="a6"/>
                <w:rFonts w:ascii="Times New Roman" w:hAnsi="Times New Roman"/>
                <w:noProof/>
                <w:sz w:val="24"/>
                <w:szCs w:val="24"/>
              </w:rPr>
              <w:t>2.10</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Методы мониторинга параметров светофорного регулирования на локальном изолированном пересечении</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_Toc55911218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77</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19" w:history="1">
            <w:r w:rsidR="00C03640" w:rsidRPr="00DD7F25">
              <w:rPr>
                <w:rStyle w:val="a6"/>
                <w:rFonts w:ascii="Times New Roman" w:hAnsi="Times New Roman"/>
                <w:noProof/>
                <w:sz w:val="24"/>
                <w:szCs w:val="24"/>
              </w:rPr>
              <w:t>2.10.1</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Мониторинг интенсивности движения пешеходных потоков на светофорных объектах</w:t>
            </w:r>
            <w:r w:rsidR="00B72E5A" w:rsidRPr="00DD7F25">
              <w:rPr>
                <w:rStyle w:val="a6"/>
                <w:rFonts w:ascii="Times New Roman" w:hAnsi="Times New Roman"/>
                <w:noProof/>
                <w:sz w:val="24"/>
                <w:szCs w:val="24"/>
              </w:rPr>
              <w:t>……………………….</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_Toc55911219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77</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20" w:history="1">
            <w:r w:rsidR="00C03640" w:rsidRPr="00DD7F25">
              <w:rPr>
                <w:rStyle w:val="a6"/>
                <w:rFonts w:ascii="Times New Roman" w:hAnsi="Times New Roman"/>
                <w:noProof/>
                <w:sz w:val="24"/>
                <w:szCs w:val="24"/>
              </w:rPr>
              <w:t>2.11</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Оценка эффективности регулирования транспортных потоков на локальном изолированном пересечении</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_Toc55911220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79</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21" w:history="1">
            <w:r w:rsidR="00C03640" w:rsidRPr="00DD7F25">
              <w:rPr>
                <w:rStyle w:val="a6"/>
                <w:rFonts w:ascii="Times New Roman" w:hAnsi="Times New Roman"/>
                <w:noProof/>
                <w:sz w:val="24"/>
                <w:szCs w:val="24"/>
              </w:rPr>
              <w:t>2.11.1</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Критерии оценки эффективности регулирования транспортных потоков на светофорных объектах</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_Toc55911221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79</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22" w:history="1">
            <w:r w:rsidR="00C03640" w:rsidRPr="00DD7F25">
              <w:rPr>
                <w:rStyle w:val="a6"/>
                <w:rFonts w:ascii="Times New Roman" w:hAnsi="Times New Roman"/>
                <w:noProof/>
                <w:sz w:val="24"/>
                <w:szCs w:val="24"/>
              </w:rPr>
              <w:t>2.11.2</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Расчет показателей для оценки экономической эффективности регулирования транспортных потоков на светофорных объектах</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_Toc55911222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80</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23" w:history="1">
            <w:r w:rsidR="00C03640" w:rsidRPr="00DD7F25">
              <w:rPr>
                <w:rStyle w:val="a6"/>
                <w:rFonts w:ascii="Times New Roman" w:hAnsi="Times New Roman"/>
                <w:noProof/>
                <w:sz w:val="24"/>
                <w:szCs w:val="24"/>
              </w:rPr>
              <w:t>2.12</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Оценка эффективности регулирования пешеходных потоков локальном изолированном пересечении</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_Toc55911223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83</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24" w:history="1">
            <w:r w:rsidR="00C03640" w:rsidRPr="00DD7F25">
              <w:rPr>
                <w:rStyle w:val="a6"/>
                <w:rFonts w:ascii="Times New Roman" w:hAnsi="Times New Roman"/>
                <w:noProof/>
                <w:sz w:val="24"/>
                <w:szCs w:val="24"/>
              </w:rPr>
              <w:t>2.13</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Оценка эффективности адаптивного управления локальном изолированном пересечении</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_Toc55911224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86</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25" w:history="1">
            <w:r w:rsidR="00C03640" w:rsidRPr="00DD7F25">
              <w:rPr>
                <w:rStyle w:val="a6"/>
                <w:rFonts w:ascii="Times New Roman" w:hAnsi="Times New Roman"/>
                <w:noProof/>
                <w:sz w:val="24"/>
                <w:szCs w:val="24"/>
              </w:rPr>
              <w:t>2.13.1</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Показатели оценки эффективности адаптивного управления светофорными объектами</w:t>
            </w:r>
            <w:r w:rsidR="00B72E5A" w:rsidRPr="00DD7F25">
              <w:rPr>
                <w:rStyle w:val="a6"/>
                <w:rFonts w:ascii="Times New Roman" w:hAnsi="Times New Roman"/>
                <w:noProof/>
                <w:sz w:val="24"/>
                <w:szCs w:val="24"/>
              </w:rPr>
              <w:t>……………………….</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_Toc55911225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86</w:t>
            </w:r>
            <w:r w:rsidR="00C03640" w:rsidRPr="00DD7F25">
              <w:rPr>
                <w:rFonts w:ascii="Times New Roman" w:hAnsi="Times New Roman"/>
                <w:noProof/>
                <w:webHidden/>
                <w:sz w:val="24"/>
                <w:szCs w:val="24"/>
              </w:rPr>
              <w:fldChar w:fldCharType="end"/>
            </w:r>
          </w:hyperlink>
        </w:p>
        <w:p w:rsidR="00C03640" w:rsidRPr="00DD7F25" w:rsidRDefault="00F0203D" w:rsidP="00C03640">
          <w:pPr>
            <w:pStyle w:val="12"/>
            <w:rPr>
              <w:rFonts w:eastAsiaTheme="minorEastAsia"/>
              <w:b w:val="0"/>
              <w:bCs w:val="0"/>
              <w:caps w:val="0"/>
              <w:noProof/>
              <w:szCs w:val="24"/>
            </w:rPr>
          </w:pPr>
          <w:hyperlink w:anchor="_Toc55911226" w:history="1">
            <w:r w:rsidR="00C03640" w:rsidRPr="00DD7F25">
              <w:rPr>
                <w:rStyle w:val="a6"/>
                <w:noProof/>
                <w:szCs w:val="24"/>
              </w:rPr>
              <w:t>3</w:t>
            </w:r>
            <w:r w:rsidR="00C03640" w:rsidRPr="00DD7F25">
              <w:rPr>
                <w:rFonts w:eastAsiaTheme="minorEastAsia"/>
                <w:b w:val="0"/>
                <w:bCs w:val="0"/>
                <w:caps w:val="0"/>
                <w:noProof/>
                <w:szCs w:val="24"/>
              </w:rPr>
              <w:tab/>
            </w:r>
            <w:r w:rsidR="00C03640" w:rsidRPr="00DD7F25">
              <w:rPr>
                <w:rStyle w:val="a6"/>
                <w:noProof/>
                <w:szCs w:val="24"/>
              </w:rPr>
              <w:t>Оптимизация работы светофорных объектов в составе АСУ ДД в целях повышения пропускной способности улично-дорожной сети</w:t>
            </w:r>
            <w:r w:rsidR="00C03640" w:rsidRPr="00DD7F25">
              <w:rPr>
                <w:noProof/>
                <w:webHidden/>
                <w:szCs w:val="24"/>
              </w:rPr>
              <w:tab/>
            </w:r>
            <w:r w:rsidR="00C03640" w:rsidRPr="00DD7F25">
              <w:rPr>
                <w:noProof/>
                <w:webHidden/>
                <w:szCs w:val="24"/>
              </w:rPr>
              <w:fldChar w:fldCharType="begin"/>
            </w:r>
            <w:r w:rsidR="00C03640" w:rsidRPr="00DD7F25">
              <w:rPr>
                <w:noProof/>
                <w:webHidden/>
                <w:szCs w:val="24"/>
              </w:rPr>
              <w:instrText xml:space="preserve"> PAGEREF _Toc55911226 \h </w:instrText>
            </w:r>
            <w:r w:rsidR="00C03640" w:rsidRPr="00DD7F25">
              <w:rPr>
                <w:noProof/>
                <w:webHidden/>
                <w:szCs w:val="24"/>
              </w:rPr>
            </w:r>
            <w:r w:rsidR="00C03640" w:rsidRPr="00DD7F25">
              <w:rPr>
                <w:noProof/>
                <w:webHidden/>
                <w:szCs w:val="24"/>
              </w:rPr>
              <w:fldChar w:fldCharType="separate"/>
            </w:r>
            <w:r w:rsidR="001835B4">
              <w:rPr>
                <w:noProof/>
                <w:webHidden/>
                <w:szCs w:val="24"/>
              </w:rPr>
              <w:t>89</w:t>
            </w:r>
            <w:r w:rsidR="00C03640" w:rsidRPr="00DD7F25">
              <w:rPr>
                <w:noProof/>
                <w:webHidden/>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27" w:history="1">
            <w:r w:rsidR="00C03640" w:rsidRPr="00DD7F25">
              <w:rPr>
                <w:rStyle w:val="a6"/>
                <w:rFonts w:ascii="Times New Roman" w:hAnsi="Times New Roman"/>
                <w:noProof/>
                <w:sz w:val="24"/>
                <w:szCs w:val="24"/>
              </w:rPr>
              <w:t>3.1</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Увеличение пропускной способности как критерий и условие введения координированного управления движением транспортных потоков с использованием светофорного регулирования</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_Toc55911227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89</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28" w:history="1">
            <w:r w:rsidR="00C03640" w:rsidRPr="00DD7F25">
              <w:rPr>
                <w:rStyle w:val="a6"/>
                <w:rFonts w:ascii="Times New Roman" w:hAnsi="Times New Roman"/>
                <w:noProof/>
                <w:sz w:val="24"/>
                <w:szCs w:val="24"/>
              </w:rPr>
              <w:t>3.1.1</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Условия повышения пропускной способностиза счет оптимизации режимов светофорного регулирования</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_Toc55911228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89</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29" w:history="1">
            <w:r w:rsidR="00C03640" w:rsidRPr="00DD7F25">
              <w:rPr>
                <w:rStyle w:val="a6"/>
                <w:rFonts w:ascii="Times New Roman" w:hAnsi="Times New Roman"/>
                <w:noProof/>
                <w:sz w:val="24"/>
                <w:szCs w:val="24"/>
              </w:rPr>
              <w:t>3.1.2</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Повышение безопасности дорожного движения методами оптимизации режимов светофорного регулирования</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_Toc55911229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91</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30" w:history="1">
            <w:r w:rsidR="00C03640" w:rsidRPr="00DD7F25">
              <w:rPr>
                <w:rStyle w:val="a6"/>
                <w:rFonts w:ascii="Times New Roman" w:hAnsi="Times New Roman"/>
                <w:noProof/>
                <w:sz w:val="24"/>
                <w:szCs w:val="24"/>
              </w:rPr>
              <w:t>3.2</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Предпроектное обследование условий движения транспортных и пешеходных потоков на улично-дорожной сети при создании и оптимизации работы АСУ ДД</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_Toc55911230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95</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31" w:history="1">
            <w:r w:rsidR="00C03640" w:rsidRPr="00DD7F25">
              <w:rPr>
                <w:rStyle w:val="a6"/>
                <w:rFonts w:ascii="Times New Roman" w:hAnsi="Times New Roman"/>
                <w:noProof/>
                <w:sz w:val="24"/>
                <w:szCs w:val="24"/>
              </w:rPr>
              <w:t>3.2.1</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Определение объема работ по измерению характеристик транспортных потоков</w:t>
            </w:r>
            <w:r w:rsidR="00B72E5A" w:rsidRPr="00DD7F25">
              <w:rPr>
                <w:rStyle w:val="a6"/>
                <w:rFonts w:ascii="Times New Roman" w:hAnsi="Times New Roman"/>
                <w:noProof/>
                <w:sz w:val="24"/>
                <w:szCs w:val="24"/>
              </w:rPr>
              <w:t>………………………..</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_Toc55911231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95</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32" w:history="1">
            <w:r w:rsidR="00C03640" w:rsidRPr="00DD7F25">
              <w:rPr>
                <w:rStyle w:val="a6"/>
                <w:rFonts w:ascii="Times New Roman" w:hAnsi="Times New Roman"/>
                <w:noProof/>
                <w:sz w:val="24"/>
                <w:szCs w:val="24"/>
              </w:rPr>
              <w:t>3.2.2</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Измерение характеристик транспортных потоков</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_Toc55911232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98</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33" w:history="1">
            <w:r w:rsidR="00C03640" w:rsidRPr="00DD7F25">
              <w:rPr>
                <w:rStyle w:val="a6"/>
                <w:rFonts w:ascii="Times New Roman" w:hAnsi="Times New Roman"/>
                <w:noProof/>
                <w:sz w:val="24"/>
                <w:szCs w:val="24"/>
              </w:rPr>
              <w:t>3.2.3</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Измерение задержек стационарными наблюдателями</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_Toc55911233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102</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34" w:history="1">
            <w:r w:rsidR="00C03640" w:rsidRPr="00DD7F25">
              <w:rPr>
                <w:rStyle w:val="a6"/>
                <w:rFonts w:ascii="Times New Roman" w:hAnsi="Times New Roman"/>
                <w:noProof/>
                <w:sz w:val="24"/>
                <w:szCs w:val="24"/>
              </w:rPr>
              <w:t>3.2.4</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Измерение интенсивности разгрузки очереди</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_Toc55911234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103</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35" w:history="1">
            <w:r w:rsidR="00C03640" w:rsidRPr="00DD7F25">
              <w:rPr>
                <w:rStyle w:val="a6"/>
                <w:rFonts w:ascii="Times New Roman" w:hAnsi="Times New Roman"/>
                <w:noProof/>
                <w:sz w:val="24"/>
                <w:szCs w:val="24"/>
              </w:rPr>
              <w:t>3.3</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Комплексные схемы организации дорожного движения с использованием АСУДД</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_Toc55911235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103</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36" w:history="1">
            <w:r w:rsidR="00C03640" w:rsidRPr="00DD7F25">
              <w:rPr>
                <w:rStyle w:val="a6"/>
                <w:rFonts w:ascii="Times New Roman" w:hAnsi="Times New Roman"/>
                <w:noProof/>
                <w:sz w:val="24"/>
                <w:szCs w:val="24"/>
              </w:rPr>
              <w:t>3.4</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Определение зоны введения координированного управления</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_Toc55911236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105</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37" w:history="1">
            <w:r w:rsidR="00C03640" w:rsidRPr="00DD7F25">
              <w:rPr>
                <w:rStyle w:val="a6"/>
                <w:rFonts w:ascii="Times New Roman" w:hAnsi="Times New Roman"/>
                <w:noProof/>
                <w:sz w:val="24"/>
                <w:szCs w:val="24"/>
              </w:rPr>
              <w:t>3.5</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Способы организации централизованного координированного управления светофорными объектами по подготовленным сценариям (библиотека планов координированного управления)</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_Toc55911237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108</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38" w:history="1">
            <w:r w:rsidR="00C03640" w:rsidRPr="00DD7F25">
              <w:rPr>
                <w:rStyle w:val="a6"/>
                <w:rFonts w:ascii="Times New Roman" w:hAnsi="Times New Roman"/>
                <w:noProof/>
                <w:sz w:val="24"/>
                <w:szCs w:val="24"/>
                <w:u w:color="000000"/>
              </w:rPr>
              <w:t>3.5.1</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u w:color="000000"/>
              </w:rPr>
              <w:t>Алгоритм адаптивного централизованного координированного управления</w:t>
            </w:r>
            <w:r w:rsidR="00B72E5A" w:rsidRPr="00DD7F25">
              <w:rPr>
                <w:rStyle w:val="a6"/>
                <w:rFonts w:ascii="Times New Roman" w:hAnsi="Times New Roman"/>
                <w:noProof/>
                <w:sz w:val="24"/>
                <w:szCs w:val="24"/>
                <w:u w:color="000000"/>
              </w:rPr>
              <w:t>………………</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_Toc55911238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110</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39" w:history="1">
            <w:r w:rsidR="00C03640" w:rsidRPr="00DD7F25">
              <w:rPr>
                <w:rStyle w:val="a6"/>
                <w:rFonts w:ascii="Times New Roman" w:hAnsi="Times New Roman"/>
                <w:noProof/>
                <w:sz w:val="24"/>
                <w:szCs w:val="24"/>
              </w:rPr>
              <w:t>3.5.2</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Алгоритм адаптивного децентрализованного координированного управления светофорными объектами</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_Toc55911239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112</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40" w:history="1">
            <w:r w:rsidR="00C03640" w:rsidRPr="00DD7F25">
              <w:rPr>
                <w:rStyle w:val="a6"/>
                <w:rFonts w:ascii="Times New Roman" w:hAnsi="Times New Roman"/>
                <w:noProof/>
                <w:sz w:val="24"/>
                <w:szCs w:val="24"/>
              </w:rPr>
              <w:t>3.5.3</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Алгоритм выбора планов координации по расписанию</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_Toc55911240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114</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41" w:history="1">
            <w:r w:rsidR="00C03640" w:rsidRPr="00DD7F25">
              <w:rPr>
                <w:rStyle w:val="a6"/>
                <w:rFonts w:ascii="Times New Roman" w:hAnsi="Times New Roman"/>
                <w:noProof/>
                <w:sz w:val="24"/>
                <w:szCs w:val="24"/>
              </w:rPr>
              <w:t>3.6</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Расчет  оптимальных магистральных и сетевых планов координации работы светофорных объектов на улично-дорожной сети</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_Toc55911241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115</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42" w:history="1">
            <w:r w:rsidR="00C03640" w:rsidRPr="00DD7F25">
              <w:rPr>
                <w:rStyle w:val="a6"/>
                <w:rFonts w:ascii="Times New Roman" w:hAnsi="Times New Roman"/>
                <w:noProof/>
                <w:sz w:val="24"/>
                <w:szCs w:val="24"/>
              </w:rPr>
              <w:t>3.6.1</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Графо-аналитический метод</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_Toc55911242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115</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43" w:history="1">
            <w:r w:rsidR="00C03640" w:rsidRPr="00DD7F25">
              <w:rPr>
                <w:rStyle w:val="a6"/>
                <w:rFonts w:ascii="Times New Roman" w:hAnsi="Times New Roman"/>
                <w:noProof/>
                <w:sz w:val="24"/>
                <w:szCs w:val="24"/>
              </w:rPr>
              <w:t>3.6.2</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Современные интегрированные программные продукты, применяемых при оптимизации режимов светофорного регулирования</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_Toc55911243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119</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44" w:history="1">
            <w:r w:rsidR="00C03640" w:rsidRPr="00DD7F25">
              <w:rPr>
                <w:rStyle w:val="a6"/>
                <w:rFonts w:ascii="Times New Roman" w:hAnsi="Times New Roman"/>
                <w:noProof/>
                <w:sz w:val="24"/>
                <w:szCs w:val="24"/>
              </w:rPr>
              <w:t>3.7</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Расчет задержек транспортных средств и пешеходов при магистральной и сетевой координации движения транспортных потоков</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_Toc55911244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121</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45" w:history="1">
            <w:r w:rsidR="00C03640" w:rsidRPr="00DD7F25">
              <w:rPr>
                <w:rStyle w:val="a6"/>
                <w:rFonts w:ascii="Times New Roman" w:hAnsi="Times New Roman"/>
                <w:noProof/>
                <w:sz w:val="24"/>
                <w:szCs w:val="24"/>
              </w:rPr>
              <w:t>3.8</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Критерии и алгоритмы введения в действие различных планов координации работы светофорных объектов</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_Toc55911245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127</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46" w:history="1">
            <w:r w:rsidR="00C03640" w:rsidRPr="00DD7F25">
              <w:rPr>
                <w:rStyle w:val="a6"/>
                <w:rFonts w:ascii="Times New Roman" w:hAnsi="Times New Roman"/>
                <w:noProof/>
                <w:sz w:val="24"/>
                <w:szCs w:val="24"/>
              </w:rPr>
              <w:t>3.9</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Размещение детекторов транспорта по функциональным признакам для реализации различных планов координации работы светофорных объектов</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_Toc55911246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129</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47" w:history="1">
            <w:r w:rsidR="00C03640" w:rsidRPr="00DD7F25">
              <w:rPr>
                <w:rStyle w:val="a6"/>
                <w:rFonts w:ascii="Times New Roman" w:hAnsi="Times New Roman"/>
                <w:noProof/>
                <w:sz w:val="24"/>
                <w:szCs w:val="24"/>
              </w:rPr>
              <w:t>3.9.1</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Размещение детекторов транспорта на сети</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_Toc55911247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130</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48" w:history="1">
            <w:r w:rsidR="00C03640" w:rsidRPr="00DD7F25">
              <w:rPr>
                <w:rStyle w:val="a6"/>
                <w:rFonts w:ascii="Times New Roman" w:hAnsi="Times New Roman"/>
                <w:noProof/>
                <w:sz w:val="24"/>
                <w:szCs w:val="24"/>
              </w:rPr>
              <w:t>3.9.2</w:t>
            </w:r>
            <w:r w:rsidR="001835B4">
              <w:rPr>
                <w:rStyle w:val="a6"/>
                <w:rFonts w:ascii="Times New Roman" w:hAnsi="Times New Roman"/>
                <w:noProof/>
                <w:sz w:val="24"/>
                <w:szCs w:val="24"/>
              </w:rPr>
              <w:t xml:space="preserve"> </w:t>
            </w:r>
            <w:r w:rsidR="00C03640" w:rsidRPr="00DD7F25">
              <w:rPr>
                <w:rStyle w:val="a6"/>
                <w:rFonts w:ascii="Times New Roman" w:hAnsi="Times New Roman"/>
                <w:noProof/>
                <w:sz w:val="24"/>
                <w:szCs w:val="24"/>
              </w:rPr>
              <w:t>Размещение детекторов транспорта по функциональным признакам</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_Toc55911248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131</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49" w:history="1">
            <w:r w:rsidR="00C03640" w:rsidRPr="00DD7F25">
              <w:rPr>
                <w:rStyle w:val="a6"/>
                <w:rFonts w:ascii="Times New Roman" w:hAnsi="Times New Roman"/>
                <w:noProof/>
                <w:sz w:val="24"/>
                <w:szCs w:val="24"/>
              </w:rPr>
              <w:t>3.10</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Организация приоритетного пропуска общественного транспорта</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_Toc55911249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133</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50" w:history="1">
            <w:r w:rsidR="00C03640" w:rsidRPr="00DD7F25">
              <w:rPr>
                <w:rStyle w:val="a6"/>
                <w:rFonts w:ascii="Times New Roman" w:hAnsi="Times New Roman"/>
                <w:noProof/>
                <w:sz w:val="24"/>
                <w:szCs w:val="24"/>
              </w:rPr>
              <w:t>3.11</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Методы мониторинга параметров транспортных и пешеходных потоков  в условиях  координированного светофорного регулирования</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_Toc55911250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134</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51" w:history="1">
            <w:r w:rsidR="00C03640" w:rsidRPr="00DD7F25">
              <w:rPr>
                <w:rStyle w:val="a6"/>
                <w:rFonts w:ascii="Times New Roman" w:hAnsi="Times New Roman"/>
                <w:noProof/>
                <w:sz w:val="24"/>
                <w:szCs w:val="24"/>
              </w:rPr>
              <w:t>3.12</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Оценка эффективности управления транспортными потоками в условиях функционирования АСУДД</w:t>
            </w:r>
            <w:r w:rsidR="00C03640" w:rsidRPr="00DD7F25">
              <w:rPr>
                <w:rFonts w:ascii="Times New Roman" w:hAnsi="Times New Roman"/>
                <w:noProof/>
                <w:webHidden/>
                <w:sz w:val="24"/>
                <w:szCs w:val="24"/>
              </w:rPr>
              <w:tab/>
            </w:r>
            <w:r w:rsidR="00B72E5A" w:rsidRPr="00DD7F25">
              <w:rPr>
                <w:rFonts w:ascii="Times New Roman" w:hAnsi="Times New Roman"/>
                <w:noProof/>
                <w:webHidden/>
                <w:sz w:val="24"/>
                <w:szCs w:val="24"/>
              </w:rPr>
              <w:t>…………………………………………………………….</w:t>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_Toc55911251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138</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52" w:history="1">
            <w:r w:rsidR="00C03640" w:rsidRPr="00DD7F25">
              <w:rPr>
                <w:rStyle w:val="a6"/>
                <w:rFonts w:ascii="Times New Roman" w:hAnsi="Times New Roman"/>
                <w:noProof/>
                <w:sz w:val="24"/>
                <w:szCs w:val="24"/>
              </w:rPr>
              <w:t>3.12.1</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Потребительские свойства как основные показатели качества координированного управления светофорными объектами</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_Toc55911252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138</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53" w:history="1">
            <w:r w:rsidR="00C03640" w:rsidRPr="00DD7F25">
              <w:rPr>
                <w:rStyle w:val="a6"/>
                <w:rFonts w:ascii="Times New Roman" w:hAnsi="Times New Roman"/>
                <w:noProof/>
                <w:sz w:val="24"/>
                <w:szCs w:val="24"/>
              </w:rPr>
              <w:t>3.12.2</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Уровень БДД как параметр координированного управления</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_Toc55911253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140</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54" w:history="1">
            <w:r w:rsidR="00C03640" w:rsidRPr="00DD7F25">
              <w:rPr>
                <w:rStyle w:val="a6"/>
                <w:rFonts w:ascii="Times New Roman" w:hAnsi="Times New Roman"/>
                <w:noProof/>
                <w:sz w:val="24"/>
                <w:szCs w:val="24"/>
              </w:rPr>
              <w:t>3.12.3</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Критерии и показатели эффективности при координированном управлении светофорными объектами</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_Toc55911254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141</w:t>
            </w:r>
            <w:r w:rsidR="00C03640" w:rsidRPr="00DD7F25">
              <w:rPr>
                <w:rFonts w:ascii="Times New Roman" w:hAnsi="Times New Roman"/>
                <w:noProof/>
                <w:webHidden/>
                <w:sz w:val="24"/>
                <w:szCs w:val="24"/>
              </w:rPr>
              <w:fldChar w:fldCharType="end"/>
            </w:r>
          </w:hyperlink>
        </w:p>
        <w:p w:rsidR="00C03640" w:rsidRPr="00DD7F25" w:rsidRDefault="00F0203D" w:rsidP="00C03640">
          <w:pPr>
            <w:pStyle w:val="12"/>
            <w:rPr>
              <w:rFonts w:eastAsiaTheme="minorEastAsia"/>
              <w:b w:val="0"/>
              <w:bCs w:val="0"/>
              <w:caps w:val="0"/>
              <w:noProof/>
              <w:szCs w:val="24"/>
            </w:rPr>
          </w:pPr>
          <w:hyperlink w:anchor="_Toc55911255" w:history="1">
            <w:r w:rsidR="00C03640" w:rsidRPr="00DD7F25">
              <w:rPr>
                <w:rStyle w:val="a6"/>
                <w:noProof/>
                <w:szCs w:val="24"/>
              </w:rPr>
              <w:t>4</w:t>
            </w:r>
            <w:r w:rsidR="00C03640" w:rsidRPr="00DD7F25">
              <w:rPr>
                <w:rFonts w:eastAsiaTheme="minorEastAsia"/>
                <w:b w:val="0"/>
                <w:bCs w:val="0"/>
                <w:caps w:val="0"/>
                <w:noProof/>
                <w:szCs w:val="24"/>
              </w:rPr>
              <w:tab/>
            </w:r>
            <w:r w:rsidR="00C03640" w:rsidRPr="00DD7F25">
              <w:rPr>
                <w:rStyle w:val="a6"/>
                <w:noProof/>
                <w:szCs w:val="24"/>
              </w:rPr>
              <w:t xml:space="preserve">Оптимизация работы светофорных объектов в составе ИТС в </w:t>
            </w:r>
            <w:r w:rsidR="00C03640" w:rsidRPr="00DD7F25">
              <w:rPr>
                <w:rStyle w:val="a6"/>
                <w:noProof/>
                <w:szCs w:val="24"/>
              </w:rPr>
              <w:lastRenderedPageBreak/>
              <w:t>целях обеспечения баланса между пропускной способностью УДС и транспортным спросом</w:t>
            </w:r>
            <w:r w:rsidR="00C03640" w:rsidRPr="00DD7F25">
              <w:rPr>
                <w:noProof/>
                <w:webHidden/>
                <w:szCs w:val="24"/>
              </w:rPr>
              <w:tab/>
            </w:r>
            <w:r w:rsidR="00C03640" w:rsidRPr="00DD7F25">
              <w:rPr>
                <w:noProof/>
                <w:webHidden/>
                <w:szCs w:val="24"/>
              </w:rPr>
              <w:fldChar w:fldCharType="begin"/>
            </w:r>
            <w:r w:rsidR="00C03640" w:rsidRPr="00DD7F25">
              <w:rPr>
                <w:noProof/>
                <w:webHidden/>
                <w:szCs w:val="24"/>
              </w:rPr>
              <w:instrText xml:space="preserve"> PAGEREF _Toc55911255 \h </w:instrText>
            </w:r>
            <w:r w:rsidR="00C03640" w:rsidRPr="00DD7F25">
              <w:rPr>
                <w:noProof/>
                <w:webHidden/>
                <w:szCs w:val="24"/>
              </w:rPr>
            </w:r>
            <w:r w:rsidR="00C03640" w:rsidRPr="00DD7F25">
              <w:rPr>
                <w:noProof/>
                <w:webHidden/>
                <w:szCs w:val="24"/>
              </w:rPr>
              <w:fldChar w:fldCharType="separate"/>
            </w:r>
            <w:r w:rsidR="001835B4">
              <w:rPr>
                <w:noProof/>
                <w:webHidden/>
                <w:szCs w:val="24"/>
              </w:rPr>
              <w:t>143</w:t>
            </w:r>
            <w:r w:rsidR="00C03640" w:rsidRPr="00DD7F25">
              <w:rPr>
                <w:noProof/>
                <w:webHidden/>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56" w:history="1">
            <w:r w:rsidR="00C03640" w:rsidRPr="00DD7F25">
              <w:rPr>
                <w:rStyle w:val="a6"/>
                <w:rFonts w:ascii="Times New Roman" w:hAnsi="Times New Roman"/>
                <w:noProof/>
                <w:sz w:val="24"/>
                <w:szCs w:val="24"/>
              </w:rPr>
              <w:t>4.1</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Достижение баланса между пропускной способностью УДС и транспортным спросом как критерий и условие оптимизации работы светофорного регулирования в условиях перегрузки улично-дорожной сети</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_Toc55911256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143</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57" w:history="1">
            <w:r w:rsidR="00C03640" w:rsidRPr="00DD7F25">
              <w:rPr>
                <w:rStyle w:val="a6"/>
                <w:rFonts w:ascii="Times New Roman" w:hAnsi="Times New Roman"/>
                <w:noProof/>
                <w:sz w:val="24"/>
                <w:szCs w:val="24"/>
              </w:rPr>
              <w:t>4.2</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Характеристики транспортного спроса как условия оптимизации работы светофорных объектов в составе ИТС</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_Toc55911257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145</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58" w:history="1">
            <w:r w:rsidR="00C03640" w:rsidRPr="00DD7F25">
              <w:rPr>
                <w:rStyle w:val="a6"/>
                <w:rFonts w:ascii="Times New Roman" w:eastAsia="Calibri" w:hAnsi="Times New Roman"/>
                <w:noProof/>
                <w:sz w:val="24"/>
                <w:szCs w:val="24"/>
              </w:rPr>
              <w:t>4.2.1</w:t>
            </w:r>
            <w:r w:rsidR="001835B4">
              <w:rPr>
                <w:rStyle w:val="a6"/>
                <w:rFonts w:ascii="Times New Roman" w:eastAsia="Calibri" w:hAnsi="Times New Roman"/>
                <w:noProof/>
                <w:sz w:val="24"/>
                <w:szCs w:val="24"/>
              </w:rPr>
              <w:t xml:space="preserve"> </w:t>
            </w:r>
            <w:r w:rsidR="00C03640" w:rsidRPr="00DD7F25">
              <w:rPr>
                <w:rStyle w:val="a6"/>
                <w:rFonts w:ascii="Times New Roman" w:eastAsia="Calibri" w:hAnsi="Times New Roman"/>
                <w:noProof/>
                <w:sz w:val="24"/>
                <w:szCs w:val="24"/>
              </w:rPr>
              <w:t>Идентификация основных технических характеристик магистралей</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_Toc55911258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145</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59" w:history="1">
            <w:r w:rsidR="00C03640" w:rsidRPr="00DD7F25">
              <w:rPr>
                <w:rStyle w:val="a6"/>
                <w:rFonts w:ascii="Times New Roman" w:eastAsia="Calibri" w:hAnsi="Times New Roman"/>
                <w:noProof/>
                <w:sz w:val="24"/>
                <w:szCs w:val="24"/>
              </w:rPr>
              <w:t>4.2.2</w:t>
            </w:r>
            <w:r w:rsidR="00C03640" w:rsidRPr="00DD7F25">
              <w:rPr>
                <w:rFonts w:ascii="Times New Roman" w:eastAsiaTheme="minorEastAsia" w:hAnsi="Times New Roman"/>
                <w:i w:val="0"/>
                <w:iCs w:val="0"/>
                <w:noProof/>
                <w:sz w:val="24"/>
                <w:szCs w:val="24"/>
              </w:rPr>
              <w:tab/>
            </w:r>
            <w:r w:rsidR="00C03640" w:rsidRPr="00DD7F25">
              <w:rPr>
                <w:rStyle w:val="a6"/>
                <w:rFonts w:ascii="Times New Roman" w:eastAsia="Calibri" w:hAnsi="Times New Roman"/>
                <w:noProof/>
                <w:sz w:val="24"/>
                <w:szCs w:val="24"/>
              </w:rPr>
              <w:t>Построение вектора притяжения транспортного потока и определение транспортного спроса в задаче управления</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_Toc55911259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146</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60" w:history="1">
            <w:r w:rsidR="00C03640" w:rsidRPr="00DD7F25">
              <w:rPr>
                <w:rStyle w:val="a6"/>
                <w:rFonts w:ascii="Times New Roman" w:eastAsia="Calibri" w:hAnsi="Times New Roman"/>
                <w:noProof/>
                <w:sz w:val="24"/>
                <w:szCs w:val="24"/>
              </w:rPr>
              <w:t>4.2.3</w:t>
            </w:r>
            <w:r w:rsidR="00C03640" w:rsidRPr="00DD7F25">
              <w:rPr>
                <w:rFonts w:ascii="Times New Roman" w:eastAsiaTheme="minorEastAsia" w:hAnsi="Times New Roman"/>
                <w:i w:val="0"/>
                <w:iCs w:val="0"/>
                <w:noProof/>
                <w:sz w:val="24"/>
                <w:szCs w:val="24"/>
              </w:rPr>
              <w:tab/>
            </w:r>
            <w:r w:rsidR="00C03640" w:rsidRPr="00DD7F25">
              <w:rPr>
                <w:rStyle w:val="a6"/>
                <w:rFonts w:ascii="Times New Roman" w:eastAsia="Calibri" w:hAnsi="Times New Roman"/>
                <w:noProof/>
                <w:sz w:val="24"/>
                <w:szCs w:val="24"/>
              </w:rPr>
              <w:t>Проектирование качественной матрицы корреспонденции</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_Toc55911260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149</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61" w:history="1">
            <w:r w:rsidR="00C03640" w:rsidRPr="00DD7F25">
              <w:rPr>
                <w:rStyle w:val="a6"/>
                <w:rFonts w:ascii="Times New Roman" w:hAnsi="Times New Roman"/>
                <w:noProof/>
                <w:sz w:val="24"/>
                <w:szCs w:val="24"/>
              </w:rPr>
              <w:t>4.3</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Оптимизация светофорного регулирования при разработке локальных проектов ИТС</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_Toc55911261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153</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62" w:history="1">
            <w:r w:rsidR="00C03640" w:rsidRPr="00DD7F25">
              <w:rPr>
                <w:rStyle w:val="a6"/>
                <w:rFonts w:ascii="Times New Roman" w:hAnsi="Times New Roman"/>
                <w:noProof/>
                <w:sz w:val="24"/>
                <w:szCs w:val="24"/>
              </w:rPr>
              <w:t>4.3.1</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Безопасность дорожного движения</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_Toc55911262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153</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63" w:history="1">
            <w:r w:rsidR="00C03640" w:rsidRPr="00DD7F25">
              <w:rPr>
                <w:rStyle w:val="a6"/>
                <w:rFonts w:ascii="Times New Roman" w:hAnsi="Times New Roman"/>
                <w:noProof/>
                <w:sz w:val="24"/>
                <w:szCs w:val="24"/>
              </w:rPr>
              <w:t>4.3.2</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Производительность</w:t>
            </w:r>
            <w:r w:rsidR="00C03640" w:rsidRPr="00DD7F25">
              <w:rPr>
                <w:rStyle w:val="a6"/>
                <w:rFonts w:ascii="Times New Roman" w:hAnsi="Times New Roman"/>
                <w:noProof/>
                <w:sz w:val="24"/>
                <w:szCs w:val="24"/>
                <w:shd w:val="clear" w:color="auto" w:fill="FFFFFF"/>
              </w:rPr>
              <w:t xml:space="preserve"> системы</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_Toc55911263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154</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64" w:history="1">
            <w:r w:rsidR="00C03640" w:rsidRPr="00DD7F25">
              <w:rPr>
                <w:rStyle w:val="a6"/>
                <w:rFonts w:ascii="Times New Roman" w:hAnsi="Times New Roman"/>
                <w:noProof/>
                <w:sz w:val="24"/>
                <w:szCs w:val="24"/>
              </w:rPr>
              <w:t>4.3.3</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Экологическая</w:t>
            </w:r>
            <w:r w:rsidR="00C03640" w:rsidRPr="00DD7F25">
              <w:rPr>
                <w:rStyle w:val="a6"/>
                <w:rFonts w:ascii="Times New Roman" w:hAnsi="Times New Roman"/>
                <w:noProof/>
                <w:sz w:val="24"/>
                <w:szCs w:val="24"/>
                <w:shd w:val="clear" w:color="auto" w:fill="FFFFFF"/>
              </w:rPr>
              <w:t xml:space="preserve"> безопасность</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_Toc55911264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155</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65" w:history="1">
            <w:r w:rsidR="00C03640" w:rsidRPr="00DD7F25">
              <w:rPr>
                <w:rStyle w:val="a6"/>
                <w:rFonts w:ascii="Times New Roman" w:hAnsi="Times New Roman"/>
                <w:noProof/>
                <w:sz w:val="24"/>
                <w:szCs w:val="24"/>
              </w:rPr>
              <w:t>4.4</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Алгоритмы и условия введения ситуационного управления</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_Toc55911265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157</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66" w:history="1">
            <w:r w:rsidR="00C03640" w:rsidRPr="00DD7F25">
              <w:rPr>
                <w:rStyle w:val="a6"/>
                <w:rFonts w:ascii="Times New Roman" w:hAnsi="Times New Roman"/>
                <w:noProof/>
                <w:sz w:val="24"/>
                <w:szCs w:val="24"/>
              </w:rPr>
              <w:t>4.4.1</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Ситуационное управление как сервис ИТС</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_Toc55911266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158</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67" w:history="1">
            <w:r w:rsidR="00C03640" w:rsidRPr="00DD7F25">
              <w:rPr>
                <w:rStyle w:val="a6"/>
                <w:rFonts w:ascii="Times New Roman" w:hAnsi="Times New Roman"/>
                <w:noProof/>
                <w:sz w:val="24"/>
                <w:szCs w:val="24"/>
              </w:rPr>
              <w:t>4.4.2</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Ситуационное управление районами переменной конфигурации</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_Toc55911267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159</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68" w:history="1">
            <w:r w:rsidR="00C03640" w:rsidRPr="00DD7F25">
              <w:rPr>
                <w:rStyle w:val="a6"/>
                <w:rFonts w:ascii="Times New Roman" w:hAnsi="Times New Roman"/>
                <w:noProof/>
                <w:sz w:val="24"/>
                <w:szCs w:val="24"/>
              </w:rPr>
              <w:t>4.4.3</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Формирование маршрутов для перераспределения транспортных потоков с применением теории нечетких множеств</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_Toc55911268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160</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69" w:history="1">
            <w:r w:rsidR="00C03640" w:rsidRPr="00DD7F25">
              <w:rPr>
                <w:rStyle w:val="a6"/>
                <w:rFonts w:ascii="Times New Roman" w:hAnsi="Times New Roman"/>
                <w:noProof/>
                <w:sz w:val="24"/>
                <w:szCs w:val="24"/>
              </w:rPr>
              <w:t>4.5</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Определение зоны ситуационного управления светофорными объектами</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_Toc55911269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164</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70" w:history="1">
            <w:r w:rsidR="00C03640" w:rsidRPr="00DD7F25">
              <w:rPr>
                <w:rStyle w:val="a6"/>
                <w:rFonts w:ascii="Times New Roman" w:hAnsi="Times New Roman"/>
                <w:noProof/>
                <w:sz w:val="24"/>
                <w:szCs w:val="24"/>
              </w:rPr>
              <w:t>4.6</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Директивные и адаптивные алгоритмы управления светофорными объектами в составе ИТС</w:t>
            </w:r>
            <w:r w:rsidR="00B72E5A" w:rsidRPr="00DD7F25">
              <w:rPr>
                <w:rStyle w:val="a6"/>
                <w:rFonts w:ascii="Times New Roman" w:hAnsi="Times New Roman"/>
                <w:noProof/>
                <w:sz w:val="24"/>
                <w:szCs w:val="24"/>
              </w:rPr>
              <w:t>…………….</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_Toc55911270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170</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71" w:history="1">
            <w:r w:rsidR="00C03640" w:rsidRPr="00DD7F25">
              <w:rPr>
                <w:rStyle w:val="a6"/>
                <w:rFonts w:ascii="Times New Roman" w:hAnsi="Times New Roman"/>
                <w:noProof/>
                <w:sz w:val="24"/>
                <w:szCs w:val="24"/>
              </w:rPr>
              <w:t>4.6.1</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Функции и способы реализации директивного управления</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_Toc55911271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170</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72" w:history="1">
            <w:r w:rsidR="00C03640" w:rsidRPr="00DD7F25">
              <w:rPr>
                <w:rStyle w:val="a6"/>
                <w:rFonts w:ascii="Times New Roman" w:hAnsi="Times New Roman"/>
                <w:noProof/>
                <w:sz w:val="24"/>
                <w:szCs w:val="24"/>
              </w:rPr>
              <w:t>4.6.2</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Метод локального адаптивного управления</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_Toc55911272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171</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73" w:history="1">
            <w:r w:rsidR="00C03640" w:rsidRPr="00DD7F25">
              <w:rPr>
                <w:rStyle w:val="a6"/>
                <w:rFonts w:ascii="Times New Roman" w:hAnsi="Times New Roman"/>
                <w:noProof/>
                <w:sz w:val="24"/>
                <w:szCs w:val="24"/>
              </w:rPr>
              <w:t>4.6.3</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Директивное управление в чрезвычайных ситуациях</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_Toc55911273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173</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74" w:history="1">
            <w:r w:rsidR="00C03640" w:rsidRPr="00DD7F25">
              <w:rPr>
                <w:rStyle w:val="a6"/>
                <w:rFonts w:ascii="Times New Roman" w:hAnsi="Times New Roman"/>
                <w:noProof/>
                <w:sz w:val="24"/>
                <w:szCs w:val="24"/>
              </w:rPr>
              <w:t>4.7</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Динамическое управление светофорными объектами в условиях насыщенного движения</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_Toc55911274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174</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75" w:history="1">
            <w:r w:rsidR="00C03640" w:rsidRPr="00DD7F25">
              <w:rPr>
                <w:rStyle w:val="a6"/>
                <w:rFonts w:ascii="Times New Roman" w:hAnsi="Times New Roman"/>
                <w:noProof/>
                <w:sz w:val="24"/>
                <w:szCs w:val="24"/>
              </w:rPr>
              <w:t>4.8</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Автоматическое и автоматизированное управление скоростью дорожного движения как фактором, формирующим транспортный спрос</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_Toc55911275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183</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76" w:history="1">
            <w:r w:rsidR="00C03640" w:rsidRPr="00DD7F25">
              <w:rPr>
                <w:rStyle w:val="a6"/>
                <w:rFonts w:ascii="Times New Roman" w:hAnsi="Times New Roman"/>
                <w:noProof/>
                <w:sz w:val="24"/>
                <w:szCs w:val="24"/>
              </w:rPr>
              <w:t>4.8.1</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Общие подходы и оценки</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_Toc55911276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183</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77" w:history="1">
            <w:r w:rsidR="00C03640" w:rsidRPr="00DD7F25">
              <w:rPr>
                <w:rStyle w:val="a6"/>
                <w:rFonts w:ascii="Times New Roman" w:hAnsi="Times New Roman"/>
                <w:noProof/>
                <w:sz w:val="24"/>
                <w:szCs w:val="24"/>
              </w:rPr>
              <w:t>4.8.2</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Влияние светофорного регулирования на скорость движения и пропускную способность на магистральных улицах</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_Toc55911277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183</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78" w:history="1">
            <w:r w:rsidR="00C03640" w:rsidRPr="00DD7F25">
              <w:rPr>
                <w:rStyle w:val="a6"/>
                <w:rFonts w:ascii="Times New Roman" w:hAnsi="Times New Roman"/>
                <w:noProof/>
                <w:sz w:val="24"/>
                <w:szCs w:val="24"/>
              </w:rPr>
              <w:t>4.9</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 xml:space="preserve">Мониторинг условий движения транспортных средств и пешеходов в условиях </w:t>
            </w:r>
            <w:r w:rsidR="00C03640" w:rsidRPr="00DD7F25">
              <w:rPr>
                <w:rStyle w:val="a6"/>
                <w:rFonts w:ascii="Times New Roman" w:hAnsi="Times New Roman"/>
                <w:noProof/>
                <w:sz w:val="24"/>
                <w:szCs w:val="24"/>
              </w:rPr>
              <w:lastRenderedPageBreak/>
              <w:t>насыщенного движения</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_Toc55911278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186</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eastAsiaTheme="minorEastAsia" w:hAnsi="Times New Roman"/>
              <w:smallCaps w:val="0"/>
              <w:noProof/>
              <w:sz w:val="24"/>
              <w:szCs w:val="24"/>
            </w:rPr>
          </w:pPr>
          <w:hyperlink w:anchor="_Toc55911279" w:history="1">
            <w:r w:rsidR="00C03640" w:rsidRPr="00DD7F25">
              <w:rPr>
                <w:rStyle w:val="a6"/>
                <w:rFonts w:ascii="Times New Roman" w:hAnsi="Times New Roman"/>
                <w:noProof/>
                <w:sz w:val="24"/>
                <w:szCs w:val="24"/>
              </w:rPr>
              <w:t>4.10</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Управление в режимах чрезвычайных ситуаций, чрезвычайных ситуаций в тоннелях</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_Toc55911279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187</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80" w:history="1">
            <w:r w:rsidR="00C03640" w:rsidRPr="00DD7F25">
              <w:rPr>
                <w:rStyle w:val="a6"/>
                <w:rFonts w:ascii="Times New Roman" w:hAnsi="Times New Roman"/>
                <w:noProof/>
                <w:sz w:val="24"/>
                <w:szCs w:val="24"/>
              </w:rPr>
              <w:t>4.10.1</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Управление в режимах чрезвычайных ситуаций</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_Toc55911280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187</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81" w:history="1">
            <w:r w:rsidR="00C03640" w:rsidRPr="00DD7F25">
              <w:rPr>
                <w:rStyle w:val="a6"/>
                <w:rFonts w:ascii="Times New Roman" w:hAnsi="Times New Roman"/>
                <w:noProof/>
                <w:sz w:val="24"/>
                <w:szCs w:val="24"/>
              </w:rPr>
              <w:t>4.10.2</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Требования к методам и режимам управления в ЧС с использованием ИТС</w:t>
            </w:r>
            <w:r w:rsidR="00B72E5A" w:rsidRPr="00DD7F25">
              <w:rPr>
                <w:rStyle w:val="a6"/>
                <w:rFonts w:ascii="Times New Roman" w:hAnsi="Times New Roman"/>
                <w:noProof/>
                <w:sz w:val="24"/>
                <w:szCs w:val="24"/>
              </w:rPr>
              <w:t>………………………………..</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_Toc55911281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189</w:t>
            </w:r>
            <w:r w:rsidR="00C03640" w:rsidRPr="00DD7F25">
              <w:rPr>
                <w:rFonts w:ascii="Times New Roman" w:hAnsi="Times New Roman"/>
                <w:noProof/>
                <w:webHidden/>
                <w:sz w:val="24"/>
                <w:szCs w:val="24"/>
              </w:rPr>
              <w:fldChar w:fldCharType="end"/>
            </w:r>
          </w:hyperlink>
        </w:p>
        <w:p w:rsidR="00C03640" w:rsidRPr="00DD7F25" w:rsidRDefault="00F0203D" w:rsidP="00C03640">
          <w:pPr>
            <w:pStyle w:val="31"/>
            <w:tabs>
              <w:tab w:val="left" w:pos="1920"/>
              <w:tab w:val="right" w:leader="dot" w:pos="9338"/>
            </w:tabs>
            <w:ind w:left="0" w:firstLine="0"/>
            <w:rPr>
              <w:rFonts w:ascii="Times New Roman" w:eastAsiaTheme="minorEastAsia" w:hAnsi="Times New Roman"/>
              <w:i w:val="0"/>
              <w:iCs w:val="0"/>
              <w:noProof/>
              <w:sz w:val="24"/>
              <w:szCs w:val="24"/>
            </w:rPr>
          </w:pPr>
          <w:hyperlink w:anchor="_Toc55911282" w:history="1">
            <w:r w:rsidR="00C03640" w:rsidRPr="00DD7F25">
              <w:rPr>
                <w:rStyle w:val="a6"/>
                <w:rFonts w:ascii="Times New Roman" w:hAnsi="Times New Roman"/>
                <w:noProof/>
                <w:sz w:val="24"/>
                <w:szCs w:val="24"/>
              </w:rPr>
              <w:t>4.10.3</w:t>
            </w:r>
            <w:r w:rsidR="00C03640" w:rsidRPr="00DD7F25">
              <w:rPr>
                <w:rFonts w:ascii="Times New Roman" w:eastAsiaTheme="minorEastAsia" w:hAnsi="Times New Roman"/>
                <w:i w:val="0"/>
                <w:iCs w:val="0"/>
                <w:noProof/>
                <w:sz w:val="24"/>
                <w:szCs w:val="24"/>
              </w:rPr>
              <w:tab/>
            </w:r>
            <w:r w:rsidR="00C03640" w:rsidRPr="00DD7F25">
              <w:rPr>
                <w:rStyle w:val="a6"/>
                <w:rFonts w:ascii="Times New Roman" w:hAnsi="Times New Roman"/>
                <w:noProof/>
                <w:sz w:val="24"/>
                <w:szCs w:val="24"/>
              </w:rPr>
              <w:t>Управление в период чрезвычайных ситуаций в туннеле</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_Toc55911282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191</w:t>
            </w:r>
            <w:r w:rsidR="00C03640" w:rsidRPr="00DD7F25">
              <w:rPr>
                <w:rFonts w:ascii="Times New Roman" w:hAnsi="Times New Roman"/>
                <w:noProof/>
                <w:webHidden/>
                <w:sz w:val="24"/>
                <w:szCs w:val="24"/>
              </w:rPr>
              <w:fldChar w:fldCharType="end"/>
            </w:r>
          </w:hyperlink>
        </w:p>
        <w:p w:rsidR="00C03640" w:rsidRPr="00DD7F25" w:rsidRDefault="00F0203D" w:rsidP="00C03640">
          <w:pPr>
            <w:pStyle w:val="21"/>
            <w:rPr>
              <w:rFonts w:ascii="Times New Roman" w:hAnsi="Times New Roman"/>
              <w:sz w:val="24"/>
              <w:szCs w:val="24"/>
            </w:rPr>
          </w:pPr>
          <w:hyperlink w:anchor="_Toc55911283" w:history="1">
            <w:r w:rsidR="00C03640" w:rsidRPr="00DD7F25">
              <w:rPr>
                <w:rStyle w:val="a6"/>
                <w:rFonts w:ascii="Times New Roman" w:hAnsi="Times New Roman"/>
                <w:noProof/>
                <w:sz w:val="24"/>
                <w:szCs w:val="24"/>
              </w:rPr>
              <w:t>4.11</w:t>
            </w:r>
            <w:r w:rsidR="00C03640" w:rsidRPr="00DD7F25">
              <w:rPr>
                <w:rFonts w:ascii="Times New Roman" w:eastAsiaTheme="minorEastAsia" w:hAnsi="Times New Roman"/>
                <w:smallCaps w:val="0"/>
                <w:noProof/>
                <w:sz w:val="24"/>
                <w:szCs w:val="24"/>
              </w:rPr>
              <w:tab/>
            </w:r>
            <w:r w:rsidR="00C03640" w:rsidRPr="00DD7F25">
              <w:rPr>
                <w:rStyle w:val="a6"/>
                <w:rFonts w:ascii="Times New Roman" w:hAnsi="Times New Roman"/>
                <w:noProof/>
                <w:sz w:val="24"/>
                <w:szCs w:val="24"/>
              </w:rPr>
              <w:t>Оценка эффективности светофорного регулирования в условиях функционирования ИТС</w:t>
            </w:r>
            <w:r w:rsidR="00C03640" w:rsidRPr="00DD7F25">
              <w:rPr>
                <w:rFonts w:ascii="Times New Roman" w:hAnsi="Times New Roman"/>
                <w:noProof/>
                <w:webHidden/>
                <w:sz w:val="24"/>
                <w:szCs w:val="24"/>
              </w:rPr>
              <w:tab/>
            </w:r>
            <w:r w:rsidR="00C03640" w:rsidRPr="00DD7F25">
              <w:rPr>
                <w:rFonts w:ascii="Times New Roman" w:hAnsi="Times New Roman"/>
                <w:noProof/>
                <w:webHidden/>
                <w:sz w:val="24"/>
                <w:szCs w:val="24"/>
              </w:rPr>
              <w:fldChar w:fldCharType="begin"/>
            </w:r>
            <w:r w:rsidR="00C03640" w:rsidRPr="00DD7F25">
              <w:rPr>
                <w:rFonts w:ascii="Times New Roman" w:hAnsi="Times New Roman"/>
                <w:noProof/>
                <w:webHidden/>
                <w:sz w:val="24"/>
                <w:szCs w:val="24"/>
              </w:rPr>
              <w:instrText xml:space="preserve"> PAGEREF _Toc55911283 \h </w:instrText>
            </w:r>
            <w:r w:rsidR="00C03640" w:rsidRPr="00DD7F25">
              <w:rPr>
                <w:rFonts w:ascii="Times New Roman" w:hAnsi="Times New Roman"/>
                <w:noProof/>
                <w:webHidden/>
                <w:sz w:val="24"/>
                <w:szCs w:val="24"/>
              </w:rPr>
            </w:r>
            <w:r w:rsidR="00C03640" w:rsidRPr="00DD7F25">
              <w:rPr>
                <w:rFonts w:ascii="Times New Roman" w:hAnsi="Times New Roman"/>
                <w:noProof/>
                <w:webHidden/>
                <w:sz w:val="24"/>
                <w:szCs w:val="24"/>
              </w:rPr>
              <w:fldChar w:fldCharType="separate"/>
            </w:r>
            <w:r w:rsidR="001835B4">
              <w:rPr>
                <w:rFonts w:ascii="Times New Roman" w:hAnsi="Times New Roman"/>
                <w:noProof/>
                <w:webHidden/>
                <w:sz w:val="24"/>
                <w:szCs w:val="24"/>
              </w:rPr>
              <w:t>192</w:t>
            </w:r>
            <w:r w:rsidR="00C03640" w:rsidRPr="00DD7F25">
              <w:rPr>
                <w:rFonts w:ascii="Times New Roman" w:hAnsi="Times New Roman"/>
                <w:noProof/>
                <w:webHidden/>
                <w:sz w:val="24"/>
                <w:szCs w:val="24"/>
              </w:rPr>
              <w:fldChar w:fldCharType="end"/>
            </w:r>
          </w:hyperlink>
          <w:r w:rsidR="00C03640" w:rsidRPr="00DD7F25">
            <w:rPr>
              <w:rFonts w:ascii="Times New Roman" w:hAnsi="Times New Roman"/>
              <w:b/>
              <w:bCs/>
              <w:sz w:val="24"/>
              <w:szCs w:val="24"/>
            </w:rPr>
            <w:fldChar w:fldCharType="end"/>
          </w:r>
        </w:p>
      </w:sdtContent>
    </w:sdt>
    <w:p w:rsidR="0072077B" w:rsidRPr="000E269F" w:rsidRDefault="00C84528" w:rsidP="00C84528">
      <w:pPr>
        <w:pStyle w:val="1-"/>
      </w:pPr>
      <w:bookmarkStart w:id="0" w:name="_Toc55911190"/>
      <w:r>
        <w:lastRenderedPageBreak/>
        <w:t xml:space="preserve">1 </w:t>
      </w:r>
      <w:r w:rsidR="0070100C" w:rsidRPr="000E269F">
        <w:t>Термины и определения</w:t>
      </w:r>
      <w:bookmarkEnd w:id="0"/>
    </w:p>
    <w:p w:rsidR="00BB0F32" w:rsidRDefault="00BB0F32" w:rsidP="007348CB">
      <w:pPr>
        <w:pStyle w:val="A8"/>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240"/>
        <w:rPr>
          <w:rFonts w:ascii="Times New Roman" w:eastAsia="Times New Roman" w:hAnsi="Times New Roman" w:cs="Times New Roman"/>
          <w:color w:val="2D2D2D"/>
          <w:sz w:val="28"/>
          <w:szCs w:val="28"/>
        </w:rPr>
      </w:pPr>
      <w:bookmarkStart w:id="1" w:name="_GoBack"/>
      <w:bookmarkEnd w:id="1"/>
      <w:r w:rsidRPr="007F57DD">
        <w:rPr>
          <w:rFonts w:ascii="Times New Roman" w:eastAsia="Times New Roman" w:hAnsi="Times New Roman" w:cs="Times New Roman"/>
          <w:color w:val="2D2D2D"/>
          <w:sz w:val="28"/>
          <w:szCs w:val="28"/>
        </w:rPr>
        <w:t>Автоматизированная система управления дорожным движением (АСУД) - система, предназначенная для управления транспортными и пешеходными потоками.</w:t>
      </w:r>
    </w:p>
    <w:p w:rsidR="00BB0F32" w:rsidRDefault="00BB0F32" w:rsidP="007348CB">
      <w:pPr>
        <w:pStyle w:val="A8"/>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851"/>
        <w:rPr>
          <w:rFonts w:ascii="Times New Roman" w:eastAsia="Times New Roman" w:hAnsi="Times New Roman" w:cs="Times New Roman"/>
          <w:color w:val="2D2D2D"/>
          <w:sz w:val="28"/>
          <w:szCs w:val="28"/>
        </w:rPr>
      </w:pPr>
      <w:r>
        <w:rPr>
          <w:rFonts w:ascii="Times New Roman" w:eastAsia="Times New Roman" w:hAnsi="Times New Roman" w:cs="Times New Roman"/>
          <w:color w:val="2D2D2D"/>
          <w:sz w:val="28"/>
          <w:szCs w:val="28"/>
        </w:rPr>
        <w:t>Улично-д</w:t>
      </w:r>
      <w:r w:rsidRPr="007F57DD">
        <w:rPr>
          <w:rFonts w:ascii="Times New Roman" w:eastAsia="Times New Roman" w:hAnsi="Times New Roman" w:cs="Times New Roman"/>
          <w:color w:val="2D2D2D"/>
          <w:sz w:val="28"/>
          <w:szCs w:val="28"/>
        </w:rPr>
        <w:t>орожная сеть (</w:t>
      </w:r>
      <w:r>
        <w:rPr>
          <w:rFonts w:ascii="Times New Roman" w:eastAsia="Times New Roman" w:hAnsi="Times New Roman" w:cs="Times New Roman"/>
          <w:color w:val="2D2D2D"/>
          <w:sz w:val="28"/>
          <w:szCs w:val="28"/>
        </w:rPr>
        <w:t>У</w:t>
      </w:r>
      <w:r w:rsidRPr="007F57DD">
        <w:rPr>
          <w:rFonts w:ascii="Times New Roman" w:eastAsia="Times New Roman" w:hAnsi="Times New Roman" w:cs="Times New Roman"/>
          <w:color w:val="2D2D2D"/>
          <w:sz w:val="28"/>
          <w:szCs w:val="28"/>
        </w:rPr>
        <w:t xml:space="preserve">ДС) - совокупность участков </w:t>
      </w:r>
      <w:r>
        <w:rPr>
          <w:rFonts w:ascii="Times New Roman" w:eastAsia="Times New Roman" w:hAnsi="Times New Roman" w:cs="Times New Roman"/>
          <w:color w:val="2D2D2D"/>
          <w:sz w:val="28"/>
          <w:szCs w:val="28"/>
        </w:rPr>
        <w:t xml:space="preserve">улиц и </w:t>
      </w:r>
      <w:r w:rsidRPr="007F57DD">
        <w:rPr>
          <w:rFonts w:ascii="Times New Roman" w:eastAsia="Times New Roman" w:hAnsi="Times New Roman" w:cs="Times New Roman"/>
          <w:color w:val="2D2D2D"/>
          <w:sz w:val="28"/>
          <w:szCs w:val="28"/>
        </w:rPr>
        <w:t>дорог, объединенных по административному или географическому признаку.</w:t>
      </w:r>
    </w:p>
    <w:p w:rsidR="00BB0F32" w:rsidRDefault="00BB0F32" w:rsidP="007348CB">
      <w:pPr>
        <w:pStyle w:val="A8"/>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851"/>
        <w:rPr>
          <w:rFonts w:ascii="Times New Roman" w:eastAsia="Times New Roman" w:hAnsi="Times New Roman" w:cs="Times New Roman"/>
          <w:color w:val="2D2D2D"/>
          <w:sz w:val="28"/>
          <w:szCs w:val="28"/>
        </w:rPr>
      </w:pPr>
      <w:r w:rsidRPr="007F57DD">
        <w:rPr>
          <w:rFonts w:ascii="Times New Roman" w:eastAsia="Times New Roman" w:hAnsi="Times New Roman" w:cs="Times New Roman"/>
          <w:color w:val="2D2D2D"/>
          <w:sz w:val="28"/>
          <w:szCs w:val="28"/>
        </w:rPr>
        <w:t>Район управления дорожным движением (район управления) - совокупность участков дорог, находящихся в зоне действия светофорных сигналов и управляемых знаков, охватываемых АСУД.</w:t>
      </w:r>
    </w:p>
    <w:p w:rsidR="00BB0F32" w:rsidRDefault="00BB0F32" w:rsidP="007348CB">
      <w:pPr>
        <w:pStyle w:val="A8"/>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851"/>
        <w:rPr>
          <w:rFonts w:ascii="Times New Roman" w:eastAsia="Times New Roman" w:hAnsi="Times New Roman" w:cs="Times New Roman"/>
          <w:color w:val="2D2D2D"/>
          <w:sz w:val="28"/>
          <w:szCs w:val="28"/>
        </w:rPr>
      </w:pPr>
      <w:r w:rsidRPr="007F57DD">
        <w:rPr>
          <w:rFonts w:ascii="Times New Roman" w:eastAsia="Times New Roman" w:hAnsi="Times New Roman" w:cs="Times New Roman"/>
          <w:color w:val="2D2D2D"/>
          <w:sz w:val="28"/>
          <w:szCs w:val="28"/>
        </w:rPr>
        <w:t>Транспортный поток (ТП) - совокупность движущихся по дорогам транспортных средств.</w:t>
      </w:r>
    </w:p>
    <w:p w:rsidR="00BB0F32" w:rsidRDefault="00BB0F32" w:rsidP="007348CB">
      <w:pPr>
        <w:pStyle w:val="A8"/>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851"/>
        <w:rPr>
          <w:rFonts w:ascii="Times New Roman" w:eastAsia="Times New Roman" w:hAnsi="Times New Roman" w:cs="Times New Roman"/>
          <w:color w:val="2D2D2D"/>
          <w:sz w:val="28"/>
          <w:szCs w:val="28"/>
        </w:rPr>
      </w:pPr>
      <w:r w:rsidRPr="007F57DD">
        <w:rPr>
          <w:rFonts w:ascii="Times New Roman" w:eastAsia="Times New Roman" w:hAnsi="Times New Roman" w:cs="Times New Roman"/>
          <w:color w:val="2D2D2D"/>
          <w:sz w:val="28"/>
          <w:szCs w:val="28"/>
        </w:rPr>
        <w:t>Пешеходный поток (ПП) - совокупность движущихся по дорогам пешеходов.</w:t>
      </w:r>
    </w:p>
    <w:p w:rsidR="00BB0F32" w:rsidRDefault="00BB0F32" w:rsidP="007348CB">
      <w:pPr>
        <w:pStyle w:val="A8"/>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851"/>
        <w:rPr>
          <w:rFonts w:ascii="Times New Roman" w:eastAsia="Times New Roman" w:hAnsi="Times New Roman" w:cs="Times New Roman"/>
          <w:color w:val="2D2D2D"/>
          <w:sz w:val="28"/>
          <w:szCs w:val="28"/>
        </w:rPr>
      </w:pPr>
      <w:r w:rsidRPr="007F57DD">
        <w:rPr>
          <w:rFonts w:ascii="Times New Roman" w:eastAsia="Times New Roman" w:hAnsi="Times New Roman" w:cs="Times New Roman"/>
          <w:color w:val="2D2D2D"/>
          <w:sz w:val="28"/>
          <w:szCs w:val="28"/>
        </w:rPr>
        <w:t>Состав транспортного потока (состав потока) - процентное соотношение транспортных средств по видам или типам.</w:t>
      </w:r>
    </w:p>
    <w:p w:rsidR="00BB0F32" w:rsidRDefault="00BB0F32" w:rsidP="007348CB">
      <w:pPr>
        <w:pStyle w:val="A8"/>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851"/>
        <w:rPr>
          <w:rFonts w:ascii="Times New Roman" w:eastAsia="Times New Roman" w:hAnsi="Times New Roman" w:cs="Times New Roman"/>
          <w:color w:val="2D2D2D"/>
          <w:sz w:val="28"/>
          <w:szCs w:val="28"/>
        </w:rPr>
      </w:pPr>
      <w:r w:rsidRPr="007F57DD">
        <w:rPr>
          <w:rFonts w:ascii="Times New Roman" w:eastAsia="Times New Roman" w:hAnsi="Times New Roman" w:cs="Times New Roman"/>
          <w:color w:val="2D2D2D"/>
          <w:sz w:val="28"/>
          <w:szCs w:val="28"/>
        </w:rPr>
        <w:t>Периферийное устройство АСУД - периферийное устройство, устанавливаемое вне управляющих пунктов АСУД.</w:t>
      </w:r>
    </w:p>
    <w:p w:rsidR="00BB0F32" w:rsidRDefault="00BB0F32" w:rsidP="007348CB">
      <w:pPr>
        <w:pStyle w:val="A8"/>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851"/>
        <w:rPr>
          <w:rFonts w:ascii="Times New Roman" w:eastAsia="Times New Roman" w:hAnsi="Times New Roman" w:cs="Times New Roman"/>
          <w:color w:val="2D2D2D"/>
          <w:sz w:val="28"/>
          <w:szCs w:val="28"/>
        </w:rPr>
      </w:pPr>
      <w:r w:rsidRPr="007F57DD">
        <w:rPr>
          <w:rFonts w:ascii="Times New Roman" w:eastAsia="Times New Roman" w:hAnsi="Times New Roman" w:cs="Times New Roman"/>
          <w:color w:val="2D2D2D"/>
          <w:sz w:val="28"/>
          <w:szCs w:val="28"/>
        </w:rPr>
        <w:t>Управляющий пункт (УП) АСУД - комплекс оборудования, предназначенный для централизованного формирования и выдачи управляющих воздействий на периферийные устройства АСУД.</w:t>
      </w:r>
    </w:p>
    <w:p w:rsidR="00BB0F32" w:rsidRDefault="00BB0F32" w:rsidP="007348CB">
      <w:pPr>
        <w:pStyle w:val="A8"/>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851"/>
        <w:rPr>
          <w:rFonts w:ascii="Times New Roman" w:eastAsia="Times New Roman" w:hAnsi="Times New Roman" w:cs="Times New Roman"/>
          <w:color w:val="2D2D2D"/>
          <w:sz w:val="28"/>
          <w:szCs w:val="28"/>
        </w:rPr>
      </w:pPr>
      <w:r w:rsidRPr="007F57DD">
        <w:rPr>
          <w:rFonts w:ascii="Times New Roman" w:eastAsia="Times New Roman" w:hAnsi="Times New Roman" w:cs="Times New Roman"/>
          <w:color w:val="2D2D2D"/>
          <w:sz w:val="28"/>
          <w:szCs w:val="28"/>
        </w:rPr>
        <w:t>Координированное управление дорожным движением (координированное управление) - способ управления, основанный на согласовании порядка включения светофорных сигналов и позиций управляемых знаков с целью уменьшения задержек транспортных средств и пешеходов на перекрестках.</w:t>
      </w:r>
    </w:p>
    <w:p w:rsidR="00BB0F32" w:rsidRDefault="00BB0F32" w:rsidP="007348CB">
      <w:pPr>
        <w:pStyle w:val="A8"/>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851"/>
        <w:rPr>
          <w:rFonts w:ascii="Times New Roman" w:eastAsia="Times New Roman" w:hAnsi="Times New Roman" w:cs="Times New Roman"/>
          <w:color w:val="2D2D2D"/>
          <w:sz w:val="28"/>
          <w:szCs w:val="28"/>
        </w:rPr>
      </w:pPr>
      <w:r w:rsidRPr="007F57DD">
        <w:rPr>
          <w:rFonts w:ascii="Times New Roman" w:eastAsia="Times New Roman" w:hAnsi="Times New Roman" w:cs="Times New Roman"/>
          <w:color w:val="2D2D2D"/>
          <w:sz w:val="28"/>
          <w:szCs w:val="28"/>
        </w:rPr>
        <w:t>Диспетчерское управление (ДУ) дорожным движением - способ управления светофорной сигнализацией и позициями управляемых знаков оператором УП.</w:t>
      </w:r>
    </w:p>
    <w:p w:rsidR="00BB0F32" w:rsidRDefault="00BB0F32" w:rsidP="007348CB">
      <w:pPr>
        <w:pStyle w:val="A8"/>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851"/>
        <w:rPr>
          <w:rFonts w:ascii="Times New Roman" w:eastAsia="Times New Roman" w:hAnsi="Times New Roman" w:cs="Times New Roman"/>
          <w:color w:val="2D2D2D"/>
          <w:sz w:val="28"/>
          <w:szCs w:val="28"/>
        </w:rPr>
      </w:pPr>
      <w:r w:rsidRPr="007F57DD">
        <w:rPr>
          <w:rFonts w:ascii="Times New Roman" w:eastAsia="Times New Roman" w:hAnsi="Times New Roman" w:cs="Times New Roman"/>
          <w:color w:val="2D2D2D"/>
          <w:sz w:val="28"/>
          <w:szCs w:val="28"/>
        </w:rPr>
        <w:t xml:space="preserve">План координации (ПК) дорожного движения - план, регламентирующий порядок включения светофорных сигналов и позиций </w:t>
      </w:r>
      <w:r w:rsidRPr="007F57DD">
        <w:rPr>
          <w:rFonts w:ascii="Times New Roman" w:eastAsia="Times New Roman" w:hAnsi="Times New Roman" w:cs="Times New Roman"/>
          <w:color w:val="2D2D2D"/>
          <w:sz w:val="28"/>
          <w:szCs w:val="28"/>
        </w:rPr>
        <w:lastRenderedPageBreak/>
        <w:t>управляемых знаков с целью создания координированного управления дорожным движением.</w:t>
      </w:r>
    </w:p>
    <w:p w:rsidR="00BB0F32" w:rsidRDefault="00BB0F32" w:rsidP="007348CB">
      <w:pPr>
        <w:pStyle w:val="A8"/>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851"/>
        <w:rPr>
          <w:rFonts w:ascii="Times New Roman" w:eastAsia="Times New Roman" w:hAnsi="Times New Roman" w:cs="Times New Roman"/>
          <w:color w:val="2D2D2D"/>
          <w:sz w:val="28"/>
          <w:szCs w:val="28"/>
        </w:rPr>
      </w:pPr>
      <w:r w:rsidRPr="007F57DD">
        <w:rPr>
          <w:rFonts w:ascii="Times New Roman" w:eastAsia="Times New Roman" w:hAnsi="Times New Roman" w:cs="Times New Roman"/>
          <w:color w:val="2D2D2D"/>
          <w:sz w:val="28"/>
          <w:szCs w:val="28"/>
        </w:rPr>
        <w:t>Коррекция ПК - изменение плана координации. Существуют два типа коррекции ПК:</w:t>
      </w:r>
    </w:p>
    <w:p w:rsidR="00BB0F32" w:rsidRDefault="00BB0F32" w:rsidP="007348CB">
      <w:pPr>
        <w:pStyle w:val="A8"/>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851"/>
        <w:rPr>
          <w:rFonts w:ascii="Times New Roman" w:eastAsia="Times New Roman" w:hAnsi="Times New Roman" w:cs="Times New Roman"/>
          <w:color w:val="2D2D2D"/>
          <w:sz w:val="28"/>
          <w:szCs w:val="28"/>
        </w:rPr>
      </w:pPr>
      <w:r w:rsidRPr="007F57DD">
        <w:rPr>
          <w:rFonts w:ascii="Times New Roman" w:eastAsia="Times New Roman" w:hAnsi="Times New Roman" w:cs="Times New Roman"/>
          <w:color w:val="2D2D2D"/>
          <w:sz w:val="28"/>
          <w:szCs w:val="28"/>
        </w:rPr>
        <w:t>общая коррекция - изменение ПК в зависимости от средней скорости движения;</w:t>
      </w:r>
    </w:p>
    <w:p w:rsidR="00BB0F32" w:rsidRDefault="00BB0F32" w:rsidP="007348CB">
      <w:pPr>
        <w:pStyle w:val="A8"/>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851"/>
        <w:rPr>
          <w:rFonts w:ascii="Times New Roman" w:eastAsia="Times New Roman" w:hAnsi="Times New Roman" w:cs="Times New Roman"/>
          <w:color w:val="2D2D2D"/>
          <w:sz w:val="28"/>
          <w:szCs w:val="28"/>
        </w:rPr>
      </w:pPr>
      <w:r w:rsidRPr="007F57DD">
        <w:rPr>
          <w:rFonts w:ascii="Times New Roman" w:eastAsia="Times New Roman" w:hAnsi="Times New Roman" w:cs="Times New Roman"/>
          <w:color w:val="2D2D2D"/>
          <w:sz w:val="28"/>
          <w:szCs w:val="28"/>
        </w:rPr>
        <w:t>местная коррекция - изменение длительности фаз ПК на отдельных перекрестках в заданных пределах по алгоритму поиска разрывов в транспортном потоке.</w:t>
      </w:r>
    </w:p>
    <w:p w:rsidR="00BB0F32" w:rsidRPr="002A7F1E" w:rsidRDefault="00BB0F32" w:rsidP="007348CB">
      <w:pPr>
        <w:rPr>
          <w:b/>
          <w:sz w:val="28"/>
          <w:szCs w:val="28"/>
        </w:rPr>
      </w:pPr>
      <w:r w:rsidRPr="002A7F1E">
        <w:rPr>
          <w:b/>
          <w:sz w:val="28"/>
          <w:szCs w:val="28"/>
        </w:rPr>
        <w:t xml:space="preserve">Светофорный объект – </w:t>
      </w:r>
      <w:r w:rsidRPr="002A7F1E">
        <w:rPr>
          <w:sz w:val="28"/>
          <w:szCs w:val="28"/>
        </w:rPr>
        <w:t xml:space="preserve">группа светофоров, установленных на участке улично-дорожной сети, очередность движения по которому конфликтующих транспортных потоков или транспортных и пешеходных потоков регулируется светофорной сигнализацией </w:t>
      </w:r>
    </w:p>
    <w:p w:rsidR="00BB0F32" w:rsidRDefault="00BB0F32" w:rsidP="007348CB">
      <w:pPr>
        <w:ind w:firstLine="708"/>
        <w:rPr>
          <w:sz w:val="28"/>
          <w:szCs w:val="28"/>
        </w:rPr>
      </w:pPr>
      <w:r w:rsidRPr="002A7F1E">
        <w:rPr>
          <w:sz w:val="28"/>
          <w:szCs w:val="28"/>
        </w:rPr>
        <w:t xml:space="preserve">Проектирование светофорных объектов включает определение количества и последовательности фаз регулирования, составление базисных схем движения транспортных средств и пешеходов в каждой из фаз (рисунок </w:t>
      </w:r>
      <w:r w:rsidR="00F03C45">
        <w:rPr>
          <w:sz w:val="28"/>
          <w:szCs w:val="28"/>
        </w:rPr>
        <w:t>1.</w:t>
      </w:r>
      <w:r w:rsidRPr="002A7F1E">
        <w:rPr>
          <w:sz w:val="28"/>
          <w:szCs w:val="28"/>
        </w:rPr>
        <w:t>1), расчет длительности тактов и фаз, образующих цикл регулирования.</w:t>
      </w:r>
    </w:p>
    <w:p w:rsidR="00BB0F32" w:rsidRPr="002A7F1E" w:rsidRDefault="00BB0F32" w:rsidP="00A9272E">
      <w:pPr>
        <w:ind w:firstLine="708"/>
        <w:rPr>
          <w:sz w:val="28"/>
          <w:szCs w:val="28"/>
        </w:rPr>
      </w:pPr>
    </w:p>
    <w:tbl>
      <w:tblPr>
        <w:tblW w:w="0" w:type="auto"/>
        <w:tblLayout w:type="fixed"/>
        <w:tblLook w:val="0000" w:firstRow="0" w:lastRow="0" w:firstColumn="0" w:lastColumn="0" w:noHBand="0" w:noVBand="0"/>
      </w:tblPr>
      <w:tblGrid>
        <w:gridCol w:w="9468"/>
      </w:tblGrid>
      <w:tr w:rsidR="00BB0F32" w:rsidRPr="00A00D8B" w:rsidTr="00C14A2F">
        <w:tc>
          <w:tcPr>
            <w:tcW w:w="9468" w:type="dxa"/>
          </w:tcPr>
          <w:p w:rsidR="00BB0F32" w:rsidRPr="00A00D8B" w:rsidRDefault="00BB0F32" w:rsidP="00A9272E">
            <w:pPr>
              <w:rPr>
                <w:sz w:val="28"/>
                <w:szCs w:val="28"/>
              </w:rPr>
            </w:pPr>
            <w:r w:rsidRPr="00A00D8B">
              <w:rPr>
                <w:sz w:val="32"/>
                <w:szCs w:val="32"/>
              </w:rPr>
              <w:t>а)</w:t>
            </w:r>
            <w:r w:rsidRPr="00A00D8B">
              <w:rPr>
                <w:noProof/>
                <w:sz w:val="28"/>
                <w:szCs w:val="28"/>
              </w:rPr>
              <w:drawing>
                <wp:inline distT="0" distB="0" distL="0" distR="0">
                  <wp:extent cx="5305425" cy="1570957"/>
                  <wp:effectExtent l="0" t="0" r="0" b="0"/>
                  <wp:docPr id="2" name="Рисунок 2"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0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08422" cy="1571845"/>
                          </a:xfrm>
                          <a:prstGeom prst="rect">
                            <a:avLst/>
                          </a:prstGeom>
                          <a:noFill/>
                          <a:ln>
                            <a:noFill/>
                          </a:ln>
                        </pic:spPr>
                      </pic:pic>
                    </a:graphicData>
                  </a:graphic>
                </wp:inline>
              </w:drawing>
            </w:r>
          </w:p>
        </w:tc>
      </w:tr>
      <w:tr w:rsidR="00BB0F32" w:rsidRPr="00A00D8B" w:rsidTr="00C14A2F">
        <w:tc>
          <w:tcPr>
            <w:tcW w:w="9468" w:type="dxa"/>
          </w:tcPr>
          <w:p w:rsidR="00BB0F32" w:rsidRPr="00A00D8B" w:rsidRDefault="00BB0F32" w:rsidP="00A9272E">
            <w:pPr>
              <w:rPr>
                <w:sz w:val="28"/>
                <w:szCs w:val="28"/>
              </w:rPr>
            </w:pPr>
            <w:r w:rsidRPr="00A00D8B">
              <w:rPr>
                <w:sz w:val="32"/>
                <w:szCs w:val="32"/>
              </w:rPr>
              <w:lastRenderedPageBreak/>
              <w:t>б)</w:t>
            </w:r>
            <w:r w:rsidRPr="00A00D8B">
              <w:rPr>
                <w:noProof/>
                <w:sz w:val="28"/>
                <w:szCs w:val="28"/>
              </w:rPr>
              <w:drawing>
                <wp:inline distT="0" distB="0" distL="0" distR="0">
                  <wp:extent cx="5485596" cy="2532184"/>
                  <wp:effectExtent l="0" t="0" r="1270" b="1905"/>
                  <wp:docPr id="3" name="Рисунок 3" descr="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00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04241" cy="2540790"/>
                          </a:xfrm>
                          <a:prstGeom prst="rect">
                            <a:avLst/>
                          </a:prstGeom>
                          <a:noFill/>
                          <a:ln>
                            <a:noFill/>
                          </a:ln>
                        </pic:spPr>
                      </pic:pic>
                    </a:graphicData>
                  </a:graphic>
                </wp:inline>
              </w:drawing>
            </w:r>
          </w:p>
        </w:tc>
      </w:tr>
      <w:tr w:rsidR="00BB0F32" w:rsidRPr="002A7F1E" w:rsidTr="00C14A2F">
        <w:tc>
          <w:tcPr>
            <w:tcW w:w="9468" w:type="dxa"/>
          </w:tcPr>
          <w:p w:rsidR="00BB0F32" w:rsidRPr="002A7F1E" w:rsidRDefault="00BB0F32" w:rsidP="00C84528">
            <w:pPr>
              <w:spacing w:line="240" w:lineRule="auto"/>
              <w:ind w:firstLine="0"/>
              <w:jc w:val="center"/>
              <w:rPr>
                <w:sz w:val="28"/>
                <w:szCs w:val="28"/>
              </w:rPr>
            </w:pPr>
            <w:r w:rsidRPr="002A7F1E">
              <w:rPr>
                <w:sz w:val="28"/>
                <w:szCs w:val="28"/>
              </w:rPr>
              <w:t xml:space="preserve">Рисунок </w:t>
            </w:r>
            <w:r w:rsidR="00F03C45">
              <w:rPr>
                <w:sz w:val="28"/>
                <w:szCs w:val="28"/>
              </w:rPr>
              <w:t>1.</w:t>
            </w:r>
            <w:r w:rsidRPr="002A7F1E">
              <w:rPr>
                <w:sz w:val="28"/>
                <w:szCs w:val="28"/>
              </w:rPr>
              <w:t xml:space="preserve">1 </w:t>
            </w:r>
            <w:r w:rsidRPr="002A7F1E">
              <w:rPr>
                <w:b/>
                <w:sz w:val="28"/>
                <w:szCs w:val="28"/>
              </w:rPr>
              <w:t>-</w:t>
            </w:r>
            <w:r w:rsidRPr="002A7F1E">
              <w:rPr>
                <w:sz w:val="28"/>
                <w:szCs w:val="28"/>
              </w:rPr>
              <w:t xml:space="preserve"> Примеры режимов регулирования: а – простейший двухфазный; б – трехфазный с пешеходной фазой</w:t>
            </w:r>
          </w:p>
        </w:tc>
      </w:tr>
    </w:tbl>
    <w:p w:rsidR="00BB0F32" w:rsidRPr="002A7F1E" w:rsidRDefault="00BB0F32" w:rsidP="007348CB">
      <w:pPr>
        <w:spacing w:line="312" w:lineRule="auto"/>
        <w:rPr>
          <w:b/>
          <w:sz w:val="28"/>
          <w:szCs w:val="28"/>
        </w:rPr>
      </w:pPr>
      <w:r w:rsidRPr="002A7F1E">
        <w:rPr>
          <w:b/>
          <w:sz w:val="28"/>
          <w:szCs w:val="28"/>
        </w:rPr>
        <w:t>Сигнальной группой</w:t>
      </w:r>
      <w:r w:rsidRPr="002A7F1E">
        <w:rPr>
          <w:sz w:val="28"/>
          <w:szCs w:val="28"/>
        </w:rPr>
        <w:t xml:space="preserve"> называют комбинацию одновременно включаемых и выключаемых сигналов светофоров.</w:t>
      </w:r>
    </w:p>
    <w:p w:rsidR="00BB0F32" w:rsidRPr="00A00D8B" w:rsidRDefault="00BB0F32" w:rsidP="007348CB">
      <w:pPr>
        <w:spacing w:line="312" w:lineRule="auto"/>
        <w:rPr>
          <w:sz w:val="28"/>
          <w:szCs w:val="28"/>
        </w:rPr>
      </w:pPr>
      <w:r w:rsidRPr="002A7F1E">
        <w:rPr>
          <w:b/>
          <w:sz w:val="28"/>
          <w:szCs w:val="28"/>
        </w:rPr>
        <w:t>Тактом</w:t>
      </w:r>
      <w:r w:rsidRPr="002A7F1E">
        <w:rPr>
          <w:sz w:val="28"/>
          <w:szCs w:val="28"/>
        </w:rPr>
        <w:t xml:space="preserve"> называется период, в течение которого действует определенная комбинация светофорных сигналов на светофорном объекте. </w:t>
      </w:r>
      <w:r w:rsidRPr="00A00D8B">
        <w:rPr>
          <w:sz w:val="28"/>
          <w:szCs w:val="28"/>
        </w:rPr>
        <w:t>Такты разделяют на основные и промежуточные (рис</w:t>
      </w:r>
      <w:r>
        <w:rPr>
          <w:sz w:val="28"/>
          <w:szCs w:val="28"/>
        </w:rPr>
        <w:t>унок</w:t>
      </w:r>
      <w:r w:rsidRPr="00A00D8B">
        <w:rPr>
          <w:sz w:val="28"/>
          <w:szCs w:val="28"/>
        </w:rPr>
        <w:t xml:space="preserve"> </w:t>
      </w:r>
      <w:r w:rsidR="00F03C45">
        <w:rPr>
          <w:sz w:val="28"/>
          <w:szCs w:val="28"/>
        </w:rPr>
        <w:t>1.</w:t>
      </w:r>
      <w:r w:rsidRPr="00A00D8B">
        <w:rPr>
          <w:sz w:val="28"/>
          <w:szCs w:val="28"/>
        </w:rPr>
        <w:t xml:space="preserve">2 и </w:t>
      </w:r>
      <w:r w:rsidR="00F03C45">
        <w:rPr>
          <w:sz w:val="28"/>
          <w:szCs w:val="28"/>
        </w:rPr>
        <w:t>1.</w:t>
      </w:r>
      <w:r w:rsidRPr="00A00D8B">
        <w:rPr>
          <w:sz w:val="28"/>
          <w:szCs w:val="28"/>
        </w:rPr>
        <w:t>3).</w:t>
      </w:r>
    </w:p>
    <w:tbl>
      <w:tblPr>
        <w:tblW w:w="0" w:type="auto"/>
        <w:tblLayout w:type="fixed"/>
        <w:tblLook w:val="0000" w:firstRow="0" w:lastRow="0" w:firstColumn="0" w:lastColumn="0" w:noHBand="0" w:noVBand="0"/>
      </w:tblPr>
      <w:tblGrid>
        <w:gridCol w:w="9468"/>
      </w:tblGrid>
      <w:tr w:rsidR="00BB0F32" w:rsidRPr="00A00D8B" w:rsidTr="00C14A2F">
        <w:tc>
          <w:tcPr>
            <w:tcW w:w="9468" w:type="dxa"/>
          </w:tcPr>
          <w:p w:rsidR="00BB0F32" w:rsidRPr="00A00D8B" w:rsidRDefault="007348CB" w:rsidP="00A9272E">
            <w:pPr>
              <w:rPr>
                <w:sz w:val="28"/>
                <w:szCs w:val="28"/>
              </w:rPr>
            </w:pPr>
            <w:r w:rsidRPr="00D77711">
              <w:rPr>
                <w:noProof/>
              </w:rPr>
              <w:object w:dxaOrig="7875" w:dyaOrig="49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90pt;height:231pt" o:ole="">
                  <v:imagedata r:id="rId10" o:title=""/>
                </v:shape>
                <o:OLEObject Type="Embed" ProgID="PBrush" ShapeID="_x0000_i1025" DrawAspect="Content" ObjectID="_1680346749" r:id="rId11"/>
              </w:object>
            </w:r>
          </w:p>
        </w:tc>
      </w:tr>
      <w:tr w:rsidR="00BB0F32" w:rsidRPr="002A7F1E" w:rsidTr="00C14A2F">
        <w:tc>
          <w:tcPr>
            <w:tcW w:w="9468" w:type="dxa"/>
          </w:tcPr>
          <w:p w:rsidR="00BB0F32" w:rsidRDefault="00BB0F32" w:rsidP="00C84528">
            <w:pPr>
              <w:spacing w:line="240" w:lineRule="auto"/>
              <w:ind w:firstLine="0"/>
              <w:jc w:val="center"/>
              <w:rPr>
                <w:sz w:val="28"/>
                <w:szCs w:val="28"/>
              </w:rPr>
            </w:pPr>
            <w:r w:rsidRPr="002A7F1E">
              <w:rPr>
                <w:sz w:val="28"/>
                <w:szCs w:val="28"/>
              </w:rPr>
              <w:t xml:space="preserve">Рисунок </w:t>
            </w:r>
            <w:r w:rsidR="00F03C45">
              <w:rPr>
                <w:sz w:val="28"/>
                <w:szCs w:val="28"/>
              </w:rPr>
              <w:t>1.</w:t>
            </w:r>
            <w:r w:rsidRPr="002A7F1E">
              <w:rPr>
                <w:sz w:val="28"/>
                <w:szCs w:val="28"/>
              </w:rPr>
              <w:t>2 - Переходные интервалы:</w:t>
            </w:r>
          </w:p>
          <w:p w:rsidR="00BB0F32" w:rsidRDefault="00BB0F32" w:rsidP="00C84528">
            <w:pPr>
              <w:spacing w:line="240" w:lineRule="auto"/>
              <w:ind w:firstLine="0"/>
              <w:jc w:val="center"/>
              <w:rPr>
                <w:sz w:val="28"/>
                <w:szCs w:val="28"/>
              </w:rPr>
            </w:pPr>
            <w:r w:rsidRPr="002A7F1E">
              <w:rPr>
                <w:i/>
                <w:sz w:val="28"/>
                <w:szCs w:val="28"/>
              </w:rPr>
              <w:t>а</w:t>
            </w:r>
            <w:r w:rsidRPr="002A7F1E">
              <w:rPr>
                <w:sz w:val="28"/>
                <w:szCs w:val="28"/>
              </w:rPr>
              <w:t xml:space="preserve"> – с одним промежуточным тактом; </w:t>
            </w:r>
            <w:r w:rsidRPr="002A7F1E">
              <w:rPr>
                <w:i/>
                <w:sz w:val="28"/>
                <w:szCs w:val="28"/>
              </w:rPr>
              <w:t>б</w:t>
            </w:r>
            <w:r w:rsidRPr="002A7F1E">
              <w:rPr>
                <w:sz w:val="28"/>
                <w:szCs w:val="28"/>
              </w:rPr>
              <w:t xml:space="preserve"> – с двумя промежуточными тактами; </w:t>
            </w:r>
            <w:r w:rsidRPr="002A7F1E">
              <w:rPr>
                <w:i/>
                <w:sz w:val="28"/>
                <w:szCs w:val="28"/>
              </w:rPr>
              <w:t>в</w:t>
            </w:r>
            <w:r w:rsidRPr="002A7F1E">
              <w:rPr>
                <w:sz w:val="28"/>
                <w:szCs w:val="28"/>
              </w:rPr>
              <w:t xml:space="preserve"> – с тремя промежуточными тактами; 1 – основной такт первой фазы;</w:t>
            </w:r>
          </w:p>
          <w:p w:rsidR="00BB0F32" w:rsidRPr="002A7F1E" w:rsidRDefault="00BB0F32" w:rsidP="00C84528">
            <w:pPr>
              <w:spacing w:line="240" w:lineRule="auto"/>
              <w:ind w:firstLine="0"/>
              <w:jc w:val="center"/>
              <w:rPr>
                <w:b/>
                <w:sz w:val="28"/>
                <w:szCs w:val="28"/>
              </w:rPr>
            </w:pPr>
            <w:r w:rsidRPr="002A7F1E">
              <w:rPr>
                <w:sz w:val="28"/>
                <w:szCs w:val="28"/>
              </w:rPr>
              <w:t>2 – переходный интервал между фазами; 3 – основной такт второй фазы; 4,5,6 – промежуточный такты в составе переходного интервала</w:t>
            </w:r>
          </w:p>
        </w:tc>
      </w:tr>
    </w:tbl>
    <w:p w:rsidR="00BB0F32" w:rsidRPr="002A7F1E" w:rsidRDefault="00BB0F32" w:rsidP="00E10309">
      <w:pPr>
        <w:rPr>
          <w:sz w:val="28"/>
          <w:szCs w:val="28"/>
        </w:rPr>
      </w:pPr>
      <w:r w:rsidRPr="002A7F1E">
        <w:rPr>
          <w:b/>
          <w:sz w:val="28"/>
          <w:szCs w:val="28"/>
        </w:rPr>
        <w:lastRenderedPageBreak/>
        <w:t>Основной такт</w:t>
      </w:r>
      <w:r w:rsidRPr="002A7F1E">
        <w:rPr>
          <w:sz w:val="28"/>
          <w:szCs w:val="28"/>
        </w:rPr>
        <w:t xml:space="preserve"> разрешает движение определенной группы транспортных средств и пешеходов. Его длительность рассчитывается в зависимости от интенсивности движения транспортных средств в соответствующих направлениях. Если в период основного такта осуществляется движение пешеходов, то его длительность должна быть достаточной для безопасного пересечения проезжей части пешеходами. </w:t>
      </w:r>
    </w:p>
    <w:p w:rsidR="00BB0F32" w:rsidRPr="002A7F1E" w:rsidRDefault="00BB0F32" w:rsidP="00E10309">
      <w:pPr>
        <w:rPr>
          <w:sz w:val="28"/>
          <w:szCs w:val="28"/>
        </w:rPr>
      </w:pPr>
      <w:r w:rsidRPr="002A7F1E">
        <w:rPr>
          <w:b/>
          <w:sz w:val="28"/>
          <w:szCs w:val="28"/>
        </w:rPr>
        <w:t>Промежуточный такт</w:t>
      </w:r>
      <w:r w:rsidRPr="002A7F1E">
        <w:rPr>
          <w:sz w:val="28"/>
          <w:szCs w:val="28"/>
        </w:rPr>
        <w:t xml:space="preserve"> служит для подготовки передачи права движения другой группе участников движения (применяется после основного такта на направлениях, где осуществлялось движение). </w:t>
      </w:r>
    </w:p>
    <w:p w:rsidR="00BB0F32" w:rsidRPr="002A7F1E" w:rsidRDefault="00BB0F32" w:rsidP="00E10309">
      <w:pPr>
        <w:rPr>
          <w:sz w:val="28"/>
          <w:szCs w:val="28"/>
        </w:rPr>
      </w:pPr>
      <w:r w:rsidRPr="002A7F1E">
        <w:rPr>
          <w:sz w:val="28"/>
          <w:szCs w:val="28"/>
        </w:rPr>
        <w:t xml:space="preserve">Его длительность рассчитывается в соответствии со временем, необходимым для освобождения светофорного объекта от потоков, двигавшихся в предыдущем основном такте. </w:t>
      </w:r>
    </w:p>
    <w:p w:rsidR="00BB0F32" w:rsidRPr="002A7F1E" w:rsidRDefault="00BB0F32" w:rsidP="00E10309">
      <w:pPr>
        <w:rPr>
          <w:sz w:val="28"/>
          <w:szCs w:val="28"/>
        </w:rPr>
      </w:pPr>
      <w:r w:rsidRPr="002A7F1E">
        <w:rPr>
          <w:sz w:val="28"/>
          <w:szCs w:val="28"/>
        </w:rPr>
        <w:tab/>
        <w:t xml:space="preserve"> Под </w:t>
      </w:r>
      <w:r w:rsidRPr="002A7F1E">
        <w:rPr>
          <w:b/>
          <w:sz w:val="28"/>
          <w:szCs w:val="28"/>
        </w:rPr>
        <w:t>переходным интервалом</w:t>
      </w:r>
      <w:r w:rsidRPr="002A7F1E">
        <w:rPr>
          <w:sz w:val="28"/>
          <w:szCs w:val="28"/>
        </w:rPr>
        <w:t xml:space="preserve"> понимается интервал времени, в течение которого происходит смена разрешающего сигнала для двух смежных фаз регулирования, т.е. интервал с момента выключения зеленого сигнала одной фазы до момента включения зеленого сигнала следующей фазы регулирования. Переходный интервал предназначен для освобождения перекрестка от транспортных средств и может состоять из нескольких промежуточных тактов (рис</w:t>
      </w:r>
      <w:r>
        <w:rPr>
          <w:sz w:val="28"/>
          <w:szCs w:val="28"/>
        </w:rPr>
        <w:t xml:space="preserve">унок </w:t>
      </w:r>
      <w:r w:rsidR="005E5765">
        <w:rPr>
          <w:sz w:val="28"/>
          <w:szCs w:val="28"/>
        </w:rPr>
        <w:t>1.</w:t>
      </w:r>
      <w:r w:rsidR="00E520E0">
        <w:rPr>
          <w:sz w:val="28"/>
          <w:szCs w:val="28"/>
        </w:rPr>
        <w:t>3</w:t>
      </w:r>
      <w:r w:rsidRPr="002A7F1E">
        <w:rPr>
          <w:sz w:val="28"/>
          <w:szCs w:val="28"/>
        </w:rPr>
        <w:t xml:space="preserve">). </w:t>
      </w:r>
    </w:p>
    <w:p w:rsidR="00BB0F32" w:rsidRPr="002A7F1E" w:rsidRDefault="00BB0F32" w:rsidP="00E10309">
      <w:pPr>
        <w:rPr>
          <w:sz w:val="28"/>
          <w:szCs w:val="28"/>
        </w:rPr>
      </w:pPr>
      <w:r w:rsidRPr="002A7F1E">
        <w:rPr>
          <w:b/>
          <w:sz w:val="28"/>
          <w:szCs w:val="28"/>
        </w:rPr>
        <w:t>Фаза</w:t>
      </w:r>
      <w:r w:rsidRPr="002A7F1E">
        <w:rPr>
          <w:sz w:val="28"/>
          <w:szCs w:val="28"/>
        </w:rPr>
        <w:t xml:space="preserve"> состоит из основного и промежуточных тактов (рис</w:t>
      </w:r>
      <w:r>
        <w:rPr>
          <w:sz w:val="28"/>
          <w:szCs w:val="28"/>
        </w:rPr>
        <w:t xml:space="preserve">унок </w:t>
      </w:r>
      <w:r w:rsidR="005E5765">
        <w:rPr>
          <w:sz w:val="28"/>
          <w:szCs w:val="28"/>
        </w:rPr>
        <w:t>1.</w:t>
      </w:r>
      <w:r w:rsidRPr="002A7F1E">
        <w:rPr>
          <w:sz w:val="28"/>
          <w:szCs w:val="28"/>
        </w:rPr>
        <w:t xml:space="preserve">3). </w:t>
      </w:r>
    </w:p>
    <w:p w:rsidR="00BB0F32" w:rsidRPr="002A7F1E" w:rsidRDefault="00BB0F32" w:rsidP="00A9272E">
      <w:pPr>
        <w:shd w:val="clear" w:color="auto" w:fill="FFFFFF"/>
        <w:ind w:right="84" w:firstLine="326"/>
        <w:rPr>
          <w:sz w:val="28"/>
          <w:szCs w:val="28"/>
        </w:rPr>
      </w:pPr>
    </w:p>
    <w:tbl>
      <w:tblPr>
        <w:tblW w:w="9505" w:type="dxa"/>
        <w:jc w:val="center"/>
        <w:tblLook w:val="01E0" w:firstRow="1" w:lastRow="1" w:firstColumn="1" w:lastColumn="1" w:noHBand="0" w:noVBand="0"/>
      </w:tblPr>
      <w:tblGrid>
        <w:gridCol w:w="9505"/>
      </w:tblGrid>
      <w:tr w:rsidR="00BB0F32" w:rsidRPr="00A00D8B" w:rsidTr="00C14A2F">
        <w:trPr>
          <w:trHeight w:val="2541"/>
          <w:jc w:val="center"/>
        </w:trPr>
        <w:tc>
          <w:tcPr>
            <w:tcW w:w="9505" w:type="dxa"/>
          </w:tcPr>
          <w:p w:rsidR="00BB0F32" w:rsidRPr="00A00D8B" w:rsidRDefault="00BB0F32" w:rsidP="00A9272E">
            <w:pPr>
              <w:rPr>
                <w:sz w:val="28"/>
                <w:szCs w:val="28"/>
              </w:rPr>
            </w:pPr>
            <w:r w:rsidRPr="00D77711">
              <w:rPr>
                <w:noProof/>
              </w:rPr>
              <w:object w:dxaOrig="7770" w:dyaOrig="4665">
                <v:shape id="_x0000_i1026" type="#_x0000_t75" alt="" style="width:387pt;height:237pt" o:ole="">
                  <v:imagedata r:id="rId12" o:title=""/>
                </v:shape>
                <o:OLEObject Type="Embed" ProgID="PBrush" ShapeID="_x0000_i1026" DrawAspect="Content" ObjectID="_1680346750" r:id="rId13"/>
              </w:object>
            </w:r>
          </w:p>
        </w:tc>
      </w:tr>
      <w:tr w:rsidR="00BB0F32" w:rsidRPr="005E5765" w:rsidTr="00C14A2F">
        <w:trPr>
          <w:jc w:val="center"/>
        </w:trPr>
        <w:tc>
          <w:tcPr>
            <w:tcW w:w="9505" w:type="dxa"/>
          </w:tcPr>
          <w:p w:rsidR="00BB0F32" w:rsidRPr="005E5765" w:rsidRDefault="00BB0F32" w:rsidP="00C84528">
            <w:pPr>
              <w:shd w:val="clear" w:color="auto" w:fill="FFFFFF"/>
              <w:spacing w:line="240" w:lineRule="auto"/>
              <w:ind w:firstLine="0"/>
              <w:jc w:val="center"/>
              <w:rPr>
                <w:sz w:val="28"/>
                <w:szCs w:val="28"/>
              </w:rPr>
            </w:pPr>
            <w:r w:rsidRPr="005E5765">
              <w:rPr>
                <w:sz w:val="28"/>
                <w:szCs w:val="28"/>
              </w:rPr>
              <w:t xml:space="preserve">Рисунок </w:t>
            </w:r>
            <w:r w:rsidR="00B67A1D">
              <w:rPr>
                <w:sz w:val="28"/>
                <w:szCs w:val="28"/>
              </w:rPr>
              <w:t>1.</w:t>
            </w:r>
            <w:r w:rsidRPr="005E5765">
              <w:rPr>
                <w:sz w:val="28"/>
                <w:szCs w:val="28"/>
              </w:rPr>
              <w:t>3 - Примеры структуры цикла регулирования:</w:t>
            </w:r>
          </w:p>
          <w:p w:rsidR="00BB0F32" w:rsidRPr="005E5765" w:rsidRDefault="00BB0F32" w:rsidP="00C84528">
            <w:pPr>
              <w:shd w:val="clear" w:color="auto" w:fill="FFFFFF"/>
              <w:spacing w:line="240" w:lineRule="auto"/>
              <w:ind w:firstLine="0"/>
              <w:jc w:val="center"/>
              <w:rPr>
                <w:sz w:val="28"/>
                <w:szCs w:val="28"/>
              </w:rPr>
            </w:pPr>
            <w:r w:rsidRPr="005E5765">
              <w:rPr>
                <w:i/>
                <w:iCs/>
                <w:color w:val="000000"/>
                <w:sz w:val="28"/>
                <w:szCs w:val="28"/>
              </w:rPr>
              <w:t xml:space="preserve">а </w:t>
            </w:r>
            <w:r w:rsidRPr="005E5765">
              <w:rPr>
                <w:color w:val="000000"/>
                <w:sz w:val="28"/>
                <w:szCs w:val="28"/>
              </w:rPr>
              <w:t xml:space="preserve">– с одним промежуточным тактом в составе переходного интервала в каждой фазе; </w:t>
            </w:r>
            <w:r w:rsidRPr="005E5765">
              <w:rPr>
                <w:i/>
                <w:color w:val="000000"/>
                <w:sz w:val="28"/>
                <w:szCs w:val="28"/>
              </w:rPr>
              <w:t>б</w:t>
            </w:r>
            <w:r w:rsidRPr="005E5765">
              <w:rPr>
                <w:color w:val="000000"/>
                <w:sz w:val="28"/>
                <w:szCs w:val="28"/>
              </w:rPr>
              <w:t xml:space="preserve">– с тремя промежуточными тактами в составе переходного интервала в первой фазе; </w:t>
            </w:r>
            <w:r w:rsidRPr="005E5765">
              <w:rPr>
                <w:iCs/>
                <w:color w:val="000000"/>
                <w:sz w:val="28"/>
                <w:szCs w:val="28"/>
              </w:rPr>
              <w:t xml:space="preserve">1 </w:t>
            </w:r>
            <w:r w:rsidRPr="005E5765">
              <w:rPr>
                <w:color w:val="000000"/>
                <w:sz w:val="28"/>
                <w:szCs w:val="28"/>
              </w:rPr>
              <w:t xml:space="preserve">– </w:t>
            </w:r>
            <w:r w:rsidRPr="005E5765">
              <w:rPr>
                <w:iCs/>
                <w:color w:val="000000"/>
                <w:sz w:val="28"/>
                <w:szCs w:val="28"/>
              </w:rPr>
              <w:t>6</w:t>
            </w:r>
            <w:r w:rsidRPr="005E5765">
              <w:rPr>
                <w:color w:val="000000"/>
                <w:sz w:val="28"/>
                <w:szCs w:val="28"/>
              </w:rPr>
              <w:t>– номера тактов</w:t>
            </w:r>
          </w:p>
        </w:tc>
      </w:tr>
    </w:tbl>
    <w:p w:rsidR="00BB0F32" w:rsidRPr="005E5765" w:rsidRDefault="00BB0F32" w:rsidP="00A9272E">
      <w:pPr>
        <w:rPr>
          <w:sz w:val="28"/>
          <w:szCs w:val="28"/>
        </w:rPr>
      </w:pPr>
    </w:p>
    <w:p w:rsidR="00BB0F32" w:rsidRPr="002A7F1E" w:rsidRDefault="00BB0F32" w:rsidP="007348CB">
      <w:pPr>
        <w:rPr>
          <w:sz w:val="28"/>
          <w:szCs w:val="28"/>
        </w:rPr>
      </w:pPr>
      <w:r w:rsidRPr="002A7F1E">
        <w:rPr>
          <w:b/>
          <w:sz w:val="28"/>
          <w:szCs w:val="28"/>
        </w:rPr>
        <w:t>Расщепленной</w:t>
      </w:r>
      <w:r w:rsidRPr="002A7F1E">
        <w:rPr>
          <w:sz w:val="28"/>
          <w:szCs w:val="28"/>
        </w:rPr>
        <w:t xml:space="preserve"> называется фаза, в которой сдвинуты моменты включения или выключения зеленых сигналов транспортных светофоров (см. рис</w:t>
      </w:r>
      <w:r>
        <w:rPr>
          <w:sz w:val="28"/>
          <w:szCs w:val="28"/>
        </w:rPr>
        <w:t>унок</w:t>
      </w:r>
      <w:r w:rsidR="005E5765">
        <w:rPr>
          <w:sz w:val="28"/>
          <w:szCs w:val="28"/>
        </w:rPr>
        <w:t xml:space="preserve"> 1.</w:t>
      </w:r>
      <w:r>
        <w:rPr>
          <w:sz w:val="28"/>
          <w:szCs w:val="28"/>
        </w:rPr>
        <w:t xml:space="preserve"> </w:t>
      </w:r>
      <w:r w:rsidRPr="002A7F1E">
        <w:rPr>
          <w:sz w:val="28"/>
          <w:szCs w:val="28"/>
        </w:rPr>
        <w:t xml:space="preserve">4). </w:t>
      </w:r>
    </w:p>
    <w:p w:rsidR="00BB0F32" w:rsidRPr="002A7F1E" w:rsidRDefault="00BB0F32" w:rsidP="007348CB">
      <w:pPr>
        <w:rPr>
          <w:sz w:val="28"/>
          <w:szCs w:val="28"/>
        </w:rPr>
      </w:pPr>
      <w:r w:rsidRPr="002A7F1E">
        <w:rPr>
          <w:sz w:val="28"/>
          <w:szCs w:val="28"/>
        </w:rPr>
        <w:t>При применении режима регулирования с расщепленными фазами вспомогательный такт, внутри этих фаз, выполняет только информативную функцию. Длительность этого информативного вспомогательного такта не является расчетной величиной и принимается равной 3 с</w:t>
      </w:r>
      <w:r w:rsidR="00E10309">
        <w:rPr>
          <w:sz w:val="28"/>
          <w:szCs w:val="28"/>
        </w:rPr>
        <w:t>.</w:t>
      </w:r>
      <w:r w:rsidRPr="002A7F1E">
        <w:rPr>
          <w:color w:val="000000"/>
          <w:spacing w:val="5"/>
          <w:sz w:val="28"/>
          <w:szCs w:val="28"/>
        </w:rPr>
        <w:t xml:space="preserve"> </w:t>
      </w:r>
    </w:p>
    <w:p w:rsidR="00BB0F32" w:rsidRPr="002A7F1E" w:rsidRDefault="00BB0F32" w:rsidP="00A9272E">
      <w:pPr>
        <w:shd w:val="clear" w:color="auto" w:fill="FFFFFF"/>
        <w:ind w:right="58"/>
        <w:rPr>
          <w:color w:val="000000"/>
          <w:spacing w:val="5"/>
          <w:sz w:val="28"/>
          <w:szCs w:val="28"/>
        </w:rPr>
      </w:pPr>
    </w:p>
    <w:tbl>
      <w:tblPr>
        <w:tblW w:w="0" w:type="auto"/>
        <w:tblLayout w:type="fixed"/>
        <w:tblLook w:val="0000" w:firstRow="0" w:lastRow="0" w:firstColumn="0" w:lastColumn="0" w:noHBand="0" w:noVBand="0"/>
      </w:tblPr>
      <w:tblGrid>
        <w:gridCol w:w="9322"/>
      </w:tblGrid>
      <w:tr w:rsidR="00BB0F32" w:rsidRPr="00A00D8B" w:rsidTr="00C14A2F">
        <w:tc>
          <w:tcPr>
            <w:tcW w:w="9322" w:type="dxa"/>
          </w:tcPr>
          <w:p w:rsidR="00BB0F32" w:rsidRPr="00A00D8B" w:rsidRDefault="00BB0F32" w:rsidP="00A9272E">
            <w:pPr>
              <w:rPr>
                <w:sz w:val="28"/>
                <w:szCs w:val="28"/>
              </w:rPr>
            </w:pPr>
            <w:r w:rsidRPr="00A00D8B">
              <w:rPr>
                <w:sz w:val="32"/>
                <w:szCs w:val="32"/>
              </w:rPr>
              <w:t>а)</w:t>
            </w:r>
            <w:r w:rsidRPr="00A00D8B">
              <w:rPr>
                <w:noProof/>
                <w:color w:val="000000"/>
                <w:spacing w:val="5"/>
                <w:sz w:val="28"/>
                <w:szCs w:val="28"/>
              </w:rPr>
              <w:drawing>
                <wp:inline distT="0" distB="0" distL="0" distR="0">
                  <wp:extent cx="5377180" cy="1515110"/>
                  <wp:effectExtent l="0" t="0" r="0"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77180" cy="1515110"/>
                          </a:xfrm>
                          <a:prstGeom prst="rect">
                            <a:avLst/>
                          </a:prstGeom>
                          <a:noFill/>
                          <a:ln>
                            <a:noFill/>
                          </a:ln>
                        </pic:spPr>
                      </pic:pic>
                    </a:graphicData>
                  </a:graphic>
                </wp:inline>
              </w:drawing>
            </w:r>
          </w:p>
        </w:tc>
      </w:tr>
      <w:tr w:rsidR="00BB0F32" w:rsidRPr="00A00D8B" w:rsidTr="00C14A2F">
        <w:tc>
          <w:tcPr>
            <w:tcW w:w="9322" w:type="dxa"/>
          </w:tcPr>
          <w:p w:rsidR="00BB0F32" w:rsidRPr="00A00D8B" w:rsidRDefault="00BB0F32" w:rsidP="00A9272E">
            <w:pPr>
              <w:rPr>
                <w:sz w:val="32"/>
                <w:szCs w:val="32"/>
              </w:rPr>
            </w:pPr>
            <w:r w:rsidRPr="00A00D8B">
              <w:rPr>
                <w:sz w:val="32"/>
                <w:szCs w:val="32"/>
              </w:rPr>
              <w:lastRenderedPageBreak/>
              <w:t>б)</w:t>
            </w:r>
            <w:r w:rsidRPr="00D77711">
              <w:rPr>
                <w:noProof/>
              </w:rPr>
              <w:object w:dxaOrig="11760" w:dyaOrig="3375">
                <v:shape id="_x0000_i1027" type="#_x0000_t75" alt="" style="width:424.8pt;height:123pt" o:ole="">
                  <v:imagedata r:id="rId15" o:title=""/>
                </v:shape>
                <o:OLEObject Type="Embed" ProgID="PBrush" ShapeID="_x0000_i1027" DrawAspect="Content" ObjectID="_1680346751" r:id="rId16"/>
              </w:object>
            </w:r>
          </w:p>
        </w:tc>
      </w:tr>
      <w:tr w:rsidR="00BB0F32" w:rsidRPr="002A7F1E" w:rsidTr="00C14A2F">
        <w:tc>
          <w:tcPr>
            <w:tcW w:w="9322" w:type="dxa"/>
          </w:tcPr>
          <w:p w:rsidR="00BB0F32" w:rsidRDefault="00BB0F32" w:rsidP="00C84528">
            <w:pPr>
              <w:spacing w:line="240" w:lineRule="auto"/>
              <w:ind w:firstLine="0"/>
              <w:jc w:val="center"/>
              <w:rPr>
                <w:sz w:val="28"/>
                <w:szCs w:val="28"/>
              </w:rPr>
            </w:pPr>
            <w:r w:rsidRPr="00491175">
              <w:rPr>
                <w:sz w:val="28"/>
                <w:szCs w:val="28"/>
              </w:rPr>
              <w:t xml:space="preserve">Рисунок </w:t>
            </w:r>
            <w:r w:rsidR="005E5765">
              <w:rPr>
                <w:sz w:val="28"/>
                <w:szCs w:val="28"/>
              </w:rPr>
              <w:t>1.</w:t>
            </w:r>
            <w:r w:rsidRPr="00491175">
              <w:rPr>
                <w:sz w:val="28"/>
                <w:szCs w:val="28"/>
              </w:rPr>
              <w:t>4</w:t>
            </w:r>
            <w:r w:rsidRPr="002A7F1E">
              <w:rPr>
                <w:sz w:val="28"/>
                <w:szCs w:val="28"/>
              </w:rPr>
              <w:t xml:space="preserve"> - Примеры режимов регулирования с расщеплением фазы:</w:t>
            </w:r>
          </w:p>
          <w:p w:rsidR="00BB0F32" w:rsidRPr="002A7F1E" w:rsidRDefault="00BB0F32" w:rsidP="00C84528">
            <w:pPr>
              <w:spacing w:line="240" w:lineRule="auto"/>
              <w:ind w:firstLine="0"/>
              <w:jc w:val="center"/>
              <w:rPr>
                <w:sz w:val="28"/>
                <w:szCs w:val="28"/>
              </w:rPr>
            </w:pPr>
            <w:r w:rsidRPr="002A7F1E">
              <w:rPr>
                <w:sz w:val="28"/>
                <w:szCs w:val="28"/>
              </w:rPr>
              <w:t>а – задержка старта; б – ранняя отсечка</w:t>
            </w:r>
          </w:p>
        </w:tc>
      </w:tr>
    </w:tbl>
    <w:p w:rsidR="00BB0F32" w:rsidRPr="002A7F1E" w:rsidRDefault="00BB0F32" w:rsidP="009C7DAD">
      <w:pPr>
        <w:rPr>
          <w:b/>
          <w:sz w:val="28"/>
          <w:szCs w:val="28"/>
        </w:rPr>
      </w:pPr>
    </w:p>
    <w:p w:rsidR="00BB0F32" w:rsidRPr="002A7F1E" w:rsidRDefault="00BB0F32" w:rsidP="009C7DAD">
      <w:pPr>
        <w:spacing w:line="312" w:lineRule="auto"/>
        <w:rPr>
          <w:sz w:val="28"/>
          <w:szCs w:val="28"/>
        </w:rPr>
      </w:pPr>
      <w:r w:rsidRPr="002A7F1E">
        <w:rPr>
          <w:b/>
          <w:sz w:val="28"/>
          <w:szCs w:val="28"/>
        </w:rPr>
        <w:t>Циклом регулирования</w:t>
      </w:r>
      <w:r w:rsidRPr="002A7F1E">
        <w:rPr>
          <w:sz w:val="28"/>
          <w:szCs w:val="28"/>
        </w:rPr>
        <w:t xml:space="preserve"> называют периодически повторяющуюся последовательность всех фаз, а </w:t>
      </w:r>
      <w:r w:rsidRPr="002A7F1E">
        <w:rPr>
          <w:b/>
          <w:sz w:val="28"/>
          <w:szCs w:val="28"/>
        </w:rPr>
        <w:t>режимом регулирования</w:t>
      </w:r>
      <w:r w:rsidRPr="002A7F1E">
        <w:rPr>
          <w:sz w:val="28"/>
          <w:szCs w:val="28"/>
        </w:rPr>
        <w:t xml:space="preserve"> – количество, порядок чередования и продолжительность отдельных фаз и тактов, длительность всего цикла (рис</w:t>
      </w:r>
      <w:r>
        <w:rPr>
          <w:sz w:val="28"/>
          <w:szCs w:val="28"/>
        </w:rPr>
        <w:t>унки</w:t>
      </w:r>
      <w:r w:rsidRPr="002A7F1E">
        <w:rPr>
          <w:sz w:val="28"/>
          <w:szCs w:val="28"/>
        </w:rPr>
        <w:t xml:space="preserve"> 1</w:t>
      </w:r>
      <w:r w:rsidR="005E5765">
        <w:rPr>
          <w:sz w:val="28"/>
          <w:szCs w:val="28"/>
        </w:rPr>
        <w:t>.1</w:t>
      </w:r>
      <w:r w:rsidRPr="002A7F1E">
        <w:rPr>
          <w:sz w:val="28"/>
          <w:szCs w:val="28"/>
        </w:rPr>
        <w:t xml:space="preserve">, </w:t>
      </w:r>
      <w:r w:rsidR="005E5765">
        <w:rPr>
          <w:sz w:val="28"/>
          <w:szCs w:val="28"/>
        </w:rPr>
        <w:t>1,</w:t>
      </w:r>
      <w:r w:rsidRPr="002A7F1E">
        <w:rPr>
          <w:sz w:val="28"/>
          <w:szCs w:val="28"/>
        </w:rPr>
        <w:t xml:space="preserve">3 и </w:t>
      </w:r>
      <w:r w:rsidR="005E5765">
        <w:rPr>
          <w:sz w:val="28"/>
          <w:szCs w:val="28"/>
        </w:rPr>
        <w:t>1,</w:t>
      </w:r>
      <w:r w:rsidRPr="002A7F1E">
        <w:rPr>
          <w:sz w:val="28"/>
          <w:szCs w:val="28"/>
        </w:rPr>
        <w:t>4).</w:t>
      </w:r>
    </w:p>
    <w:p w:rsidR="00BB0F32" w:rsidRPr="002A7F1E" w:rsidRDefault="00BB0F32" w:rsidP="009C7DAD">
      <w:pPr>
        <w:shd w:val="clear" w:color="auto" w:fill="FFFFFF"/>
        <w:spacing w:line="312" w:lineRule="auto"/>
        <w:ind w:right="57"/>
        <w:rPr>
          <w:color w:val="000000"/>
          <w:spacing w:val="5"/>
          <w:sz w:val="28"/>
          <w:szCs w:val="28"/>
        </w:rPr>
      </w:pPr>
      <w:r w:rsidRPr="002A7F1E">
        <w:rPr>
          <w:color w:val="000000"/>
          <w:spacing w:val="5"/>
          <w:sz w:val="28"/>
          <w:szCs w:val="28"/>
        </w:rPr>
        <w:t xml:space="preserve">Если один или несколько светофоров на светофорном объекте работают в режиме постоянно включенного сигнала, то такой режим носит название </w:t>
      </w:r>
      <w:r w:rsidRPr="002A7F1E">
        <w:rPr>
          <w:b/>
          <w:color w:val="000000"/>
          <w:spacing w:val="5"/>
          <w:sz w:val="28"/>
          <w:szCs w:val="28"/>
        </w:rPr>
        <w:t>режима с совмещенными фазами</w:t>
      </w:r>
      <w:r w:rsidRPr="002A7F1E">
        <w:rPr>
          <w:color w:val="000000"/>
          <w:spacing w:val="5"/>
          <w:sz w:val="28"/>
          <w:szCs w:val="28"/>
        </w:rPr>
        <w:t xml:space="preserve">. В таких случаях моменты смены фаз определяются без учета постоянно включенных сигналов светофоров. </w:t>
      </w:r>
    </w:p>
    <w:p w:rsidR="00BB0F32" w:rsidRPr="002A7F1E" w:rsidRDefault="00BB0F32" w:rsidP="009C7DAD">
      <w:pPr>
        <w:spacing w:line="312" w:lineRule="auto"/>
        <w:ind w:firstLine="0"/>
        <w:rPr>
          <w:rFonts w:eastAsia="Calibri"/>
          <w:sz w:val="28"/>
          <w:szCs w:val="28"/>
        </w:rPr>
      </w:pPr>
      <w:r w:rsidRPr="002A7F1E">
        <w:rPr>
          <w:rFonts w:eastAsia="Calibri"/>
          <w:sz w:val="28"/>
          <w:szCs w:val="28"/>
        </w:rPr>
        <w:tab/>
        <w:t>Кроме перечисленных выше основных терминов при проектировании ОДД на регулируемых перекрёстков используется также указанные ниже термины.</w:t>
      </w:r>
    </w:p>
    <w:p w:rsidR="00BB0F32" w:rsidRPr="002A7F1E" w:rsidRDefault="00BB0F32" w:rsidP="009C7DAD">
      <w:pPr>
        <w:spacing w:line="312" w:lineRule="auto"/>
        <w:ind w:firstLine="708"/>
        <w:rPr>
          <w:rFonts w:eastAsia="Calibri"/>
          <w:sz w:val="28"/>
          <w:szCs w:val="28"/>
        </w:rPr>
      </w:pPr>
      <w:r w:rsidRPr="002A7F1E">
        <w:rPr>
          <w:rFonts w:eastAsia="Calibri"/>
          <w:b/>
          <w:sz w:val="28"/>
          <w:szCs w:val="28"/>
        </w:rPr>
        <w:t>Пешеходный переход</w:t>
      </w:r>
      <w:r w:rsidRPr="002A7F1E">
        <w:rPr>
          <w:rFonts w:eastAsia="Calibri"/>
          <w:sz w:val="28"/>
          <w:szCs w:val="28"/>
        </w:rPr>
        <w:t xml:space="preserve"> - обозначенные дорожными знаками и/или разметкой инженерное сооружение или участок проезжей части для движения пешеходов через автомобильную дорогу.</w:t>
      </w:r>
    </w:p>
    <w:p w:rsidR="00BB0F32" w:rsidRPr="002A7F1E" w:rsidRDefault="00BB0F32" w:rsidP="009C7DAD">
      <w:pPr>
        <w:spacing w:line="312" w:lineRule="auto"/>
        <w:rPr>
          <w:rFonts w:eastAsia="Calibri"/>
          <w:sz w:val="28"/>
          <w:szCs w:val="28"/>
        </w:rPr>
      </w:pPr>
      <w:r w:rsidRPr="002A7F1E">
        <w:rPr>
          <w:rFonts w:eastAsia="Calibri"/>
          <w:b/>
          <w:sz w:val="28"/>
          <w:szCs w:val="28"/>
        </w:rPr>
        <w:t>Полоса движения</w:t>
      </w:r>
      <w:r w:rsidRPr="002A7F1E">
        <w:rPr>
          <w:rFonts w:eastAsia="Calibri"/>
          <w:sz w:val="28"/>
          <w:szCs w:val="28"/>
        </w:rPr>
        <w:t xml:space="preserve"> – любая из продольных полос проезжей части, обозначенная или не обозначенная разметкой и имеющая ширину, достаточную для движения автомобилей в один ряд.</w:t>
      </w:r>
    </w:p>
    <w:p w:rsidR="00BB0F32" w:rsidRPr="002A7F1E" w:rsidRDefault="00BB0F32" w:rsidP="009C7DAD">
      <w:pPr>
        <w:spacing w:line="312" w:lineRule="auto"/>
        <w:ind w:firstLine="708"/>
        <w:rPr>
          <w:rFonts w:eastAsia="Calibri"/>
          <w:sz w:val="28"/>
          <w:szCs w:val="28"/>
        </w:rPr>
      </w:pPr>
      <w:r w:rsidRPr="002A7F1E">
        <w:rPr>
          <w:rFonts w:eastAsia="Calibri"/>
          <w:sz w:val="28"/>
          <w:szCs w:val="28"/>
        </w:rPr>
        <w:t>На подходах к перекрестку различают полосы движения:</w:t>
      </w:r>
    </w:p>
    <w:p w:rsidR="00BB0F32" w:rsidRPr="002A7F1E" w:rsidRDefault="00BB0F32" w:rsidP="009C7DAD">
      <w:pPr>
        <w:numPr>
          <w:ilvl w:val="0"/>
          <w:numId w:val="45"/>
        </w:numPr>
        <w:spacing w:line="312" w:lineRule="auto"/>
        <w:ind w:left="0" w:firstLine="708"/>
        <w:contextualSpacing/>
        <w:rPr>
          <w:rFonts w:eastAsia="Calibri"/>
          <w:sz w:val="28"/>
          <w:szCs w:val="28"/>
        </w:rPr>
      </w:pPr>
      <w:r w:rsidRPr="002A7F1E">
        <w:rPr>
          <w:rFonts w:eastAsia="Calibri"/>
          <w:b/>
          <w:sz w:val="28"/>
          <w:szCs w:val="28"/>
        </w:rPr>
        <w:t>выделенные (эксклюзивные)</w:t>
      </w:r>
      <w:r w:rsidRPr="002A7F1E">
        <w:rPr>
          <w:rFonts w:eastAsia="Calibri"/>
          <w:sz w:val="28"/>
          <w:szCs w:val="28"/>
        </w:rPr>
        <w:t xml:space="preserve"> по которым выполняется движение только в одном направлении (или только прямо, или только левоповоротное или правоповоротное движение)</w:t>
      </w:r>
    </w:p>
    <w:p w:rsidR="00BB0F32" w:rsidRPr="002A7F1E" w:rsidRDefault="00BB0F32" w:rsidP="009C7DAD">
      <w:pPr>
        <w:numPr>
          <w:ilvl w:val="0"/>
          <w:numId w:val="45"/>
        </w:numPr>
        <w:spacing w:line="312" w:lineRule="auto"/>
        <w:ind w:left="0" w:firstLine="708"/>
        <w:contextualSpacing/>
        <w:rPr>
          <w:rFonts w:eastAsia="Calibri"/>
          <w:sz w:val="28"/>
          <w:szCs w:val="28"/>
        </w:rPr>
      </w:pPr>
      <w:r w:rsidRPr="002A7F1E">
        <w:rPr>
          <w:rFonts w:eastAsia="Calibri"/>
          <w:b/>
          <w:sz w:val="28"/>
          <w:szCs w:val="28"/>
        </w:rPr>
        <w:t>с распределением потоков</w:t>
      </w:r>
      <w:r w:rsidRPr="002A7F1E">
        <w:rPr>
          <w:rFonts w:eastAsia="Calibri"/>
          <w:sz w:val="28"/>
          <w:szCs w:val="28"/>
        </w:rPr>
        <w:t xml:space="preserve"> (по полосе осуществляется движение в нескольких направлениях)</w:t>
      </w:r>
      <w:r>
        <w:rPr>
          <w:rFonts w:eastAsia="Calibri"/>
          <w:sz w:val="28"/>
          <w:szCs w:val="28"/>
        </w:rPr>
        <w:t>.</w:t>
      </w:r>
    </w:p>
    <w:p w:rsidR="0072077B" w:rsidRPr="000E269F" w:rsidRDefault="0070100C" w:rsidP="00F55280">
      <w:pPr>
        <w:pStyle w:val="1"/>
        <w:ind w:left="0" w:firstLine="851"/>
      </w:pPr>
      <w:bookmarkStart w:id="2" w:name="_Toc55911191"/>
      <w:r w:rsidRPr="000E269F">
        <w:lastRenderedPageBreak/>
        <w:t>Оптимизация светофорного регулирования на локальном изолированном пересечении</w:t>
      </w:r>
      <w:bookmarkEnd w:id="2"/>
    </w:p>
    <w:p w:rsidR="00543668" w:rsidRPr="002A7F1E" w:rsidRDefault="0070100C" w:rsidP="00F55280">
      <w:pPr>
        <w:pStyle w:val="2"/>
        <w:ind w:left="0" w:firstLine="851"/>
      </w:pPr>
      <w:bookmarkStart w:id="3" w:name="_Toc55911192"/>
      <w:r>
        <w:t>Безопасность движения как критерий и условие введения и оптимизации светофорного регулирования на локальном изолированном пересечении</w:t>
      </w:r>
      <w:bookmarkEnd w:id="3"/>
    </w:p>
    <w:p w:rsidR="00543668" w:rsidRPr="00543668" w:rsidRDefault="002A7F1E" w:rsidP="00F55280">
      <w:pPr>
        <w:pStyle w:val="ac"/>
        <w:spacing w:before="0" w:beforeAutospacing="0" w:after="0" w:afterAutospacing="0"/>
        <w:ind w:firstLine="851"/>
        <w:rPr>
          <w:sz w:val="28"/>
          <w:szCs w:val="28"/>
        </w:rPr>
      </w:pPr>
      <w:r>
        <w:rPr>
          <w:sz w:val="28"/>
          <w:szCs w:val="28"/>
        </w:rPr>
        <w:t>И</w:t>
      </w:r>
      <w:r w:rsidR="00543668" w:rsidRPr="00543668">
        <w:rPr>
          <w:sz w:val="28"/>
          <w:szCs w:val="28"/>
        </w:rPr>
        <w:t>нтенсивность движения транспортных средств, является основным фактор</w:t>
      </w:r>
      <w:r>
        <w:rPr>
          <w:sz w:val="28"/>
          <w:szCs w:val="28"/>
        </w:rPr>
        <w:t>о</w:t>
      </w:r>
      <w:r w:rsidR="00543668" w:rsidRPr="00543668">
        <w:rPr>
          <w:sz w:val="28"/>
          <w:szCs w:val="28"/>
        </w:rPr>
        <w:t>м изменений количества дорожно-транспортных происшествий, при этом присутствует множество дополнительных факторов: состояние дорожного покрытия, погодные условия плотность движения и другие.</w:t>
      </w:r>
    </w:p>
    <w:p w:rsidR="00543668" w:rsidRPr="00543668" w:rsidRDefault="00543668" w:rsidP="00F55280">
      <w:pPr>
        <w:pStyle w:val="ac"/>
        <w:spacing w:before="0" w:beforeAutospacing="0" w:after="0" w:afterAutospacing="0"/>
        <w:ind w:firstLine="851"/>
        <w:rPr>
          <w:sz w:val="28"/>
          <w:szCs w:val="28"/>
        </w:rPr>
      </w:pPr>
      <w:r w:rsidRPr="00543668">
        <w:rPr>
          <w:sz w:val="28"/>
          <w:szCs w:val="28"/>
        </w:rPr>
        <w:t>Светофорное регулирование в условиях обеспечения основной функции, управления транспортными потоками, следует отметить основные критерии в области безопасности:</w:t>
      </w:r>
    </w:p>
    <w:p w:rsidR="00543668" w:rsidRPr="00543668" w:rsidRDefault="00543668" w:rsidP="00F55280">
      <w:pPr>
        <w:pStyle w:val="ac"/>
        <w:spacing w:before="0" w:beforeAutospacing="0" w:after="0" w:afterAutospacing="0"/>
        <w:ind w:firstLine="851"/>
        <w:rPr>
          <w:sz w:val="28"/>
          <w:szCs w:val="28"/>
        </w:rPr>
      </w:pPr>
      <w:r w:rsidRPr="00543668">
        <w:rPr>
          <w:sz w:val="28"/>
          <w:szCs w:val="28"/>
        </w:rPr>
        <w:t>-обеспечение оптимального скоростного режима из заданного интервала ( x1 ≤ v ≤ x2 )</w:t>
      </w:r>
    </w:p>
    <w:p w:rsidR="00543668" w:rsidRPr="00543668" w:rsidRDefault="00543668" w:rsidP="00F55280">
      <w:pPr>
        <w:pStyle w:val="ac"/>
        <w:spacing w:before="0" w:beforeAutospacing="0" w:after="0" w:afterAutospacing="0"/>
        <w:ind w:firstLine="851"/>
        <w:rPr>
          <w:sz w:val="28"/>
          <w:szCs w:val="28"/>
        </w:rPr>
      </w:pPr>
      <w:r w:rsidRPr="00543668">
        <w:rPr>
          <w:sz w:val="28"/>
          <w:szCs w:val="28"/>
        </w:rPr>
        <w:t xml:space="preserve">-  равномерное движение транспортного потока; </w:t>
      </w:r>
    </w:p>
    <w:p w:rsidR="00543668" w:rsidRPr="00543668" w:rsidRDefault="00543668" w:rsidP="00F55280">
      <w:pPr>
        <w:pStyle w:val="ac"/>
        <w:spacing w:before="0" w:beforeAutospacing="0" w:after="0" w:afterAutospacing="0"/>
        <w:ind w:firstLine="851"/>
        <w:rPr>
          <w:sz w:val="28"/>
          <w:szCs w:val="28"/>
        </w:rPr>
      </w:pPr>
      <w:r w:rsidRPr="00543668">
        <w:rPr>
          <w:sz w:val="28"/>
          <w:szCs w:val="28"/>
        </w:rPr>
        <w:t xml:space="preserve">- сокращения маневров на УДС; </w:t>
      </w:r>
    </w:p>
    <w:p w:rsidR="00543668" w:rsidRPr="00543668" w:rsidRDefault="00543668" w:rsidP="00F55280">
      <w:pPr>
        <w:pStyle w:val="ac"/>
        <w:spacing w:before="0" w:beforeAutospacing="0" w:after="0" w:afterAutospacing="0"/>
        <w:ind w:firstLine="851"/>
        <w:rPr>
          <w:sz w:val="28"/>
          <w:szCs w:val="28"/>
        </w:rPr>
      </w:pPr>
      <w:r w:rsidRPr="00543668">
        <w:rPr>
          <w:sz w:val="28"/>
          <w:szCs w:val="28"/>
        </w:rPr>
        <w:t>- обеспечение безопасной дистанции ТС для заданного значения средней скорости;</w:t>
      </w:r>
    </w:p>
    <w:p w:rsidR="00543668" w:rsidRPr="00543668" w:rsidRDefault="00543668" w:rsidP="00F55280">
      <w:pPr>
        <w:pStyle w:val="ac"/>
        <w:spacing w:before="0" w:beforeAutospacing="0" w:after="0" w:afterAutospacing="0"/>
        <w:ind w:firstLine="851"/>
        <w:rPr>
          <w:sz w:val="28"/>
          <w:szCs w:val="28"/>
        </w:rPr>
      </w:pPr>
      <w:r w:rsidRPr="00543668">
        <w:rPr>
          <w:sz w:val="28"/>
          <w:szCs w:val="28"/>
        </w:rPr>
        <w:t xml:space="preserve">- слияние транспортных потоков, в задаче оптимизации движения; </w:t>
      </w:r>
    </w:p>
    <w:p w:rsidR="00543668" w:rsidRPr="00543668" w:rsidRDefault="00543668" w:rsidP="00F55280">
      <w:pPr>
        <w:pStyle w:val="ac"/>
        <w:spacing w:before="0" w:beforeAutospacing="0" w:after="0" w:afterAutospacing="0"/>
        <w:ind w:firstLine="851"/>
        <w:rPr>
          <w:sz w:val="28"/>
          <w:szCs w:val="28"/>
        </w:rPr>
      </w:pPr>
      <w:r w:rsidRPr="00543668">
        <w:rPr>
          <w:sz w:val="28"/>
          <w:szCs w:val="28"/>
        </w:rPr>
        <w:t xml:space="preserve">- разделение участников дорожного движения по группам в целях обеспечения безопасности. </w:t>
      </w:r>
    </w:p>
    <w:p w:rsidR="008E42AA" w:rsidRPr="008E42AA" w:rsidRDefault="008E42AA" w:rsidP="00F55280">
      <w:pPr>
        <w:pStyle w:val="ac"/>
        <w:spacing w:before="0" w:beforeAutospacing="0" w:after="0" w:afterAutospacing="0"/>
        <w:ind w:firstLine="851"/>
        <w:rPr>
          <w:sz w:val="28"/>
          <w:szCs w:val="28"/>
        </w:rPr>
      </w:pPr>
      <w:r>
        <w:rPr>
          <w:sz w:val="28"/>
          <w:szCs w:val="28"/>
        </w:rPr>
        <w:t>О</w:t>
      </w:r>
      <w:r w:rsidRPr="008E42AA">
        <w:rPr>
          <w:sz w:val="28"/>
          <w:szCs w:val="28"/>
        </w:rPr>
        <w:t>сновные критерии (условия) введения светофорного регулирования, вошедшие в национальные стандарты:</w:t>
      </w:r>
    </w:p>
    <w:p w:rsidR="008E42AA" w:rsidRPr="008E42AA" w:rsidRDefault="008E42AA" w:rsidP="00F55280">
      <w:pPr>
        <w:pStyle w:val="ac"/>
        <w:widowControl w:val="0"/>
        <w:spacing w:before="0" w:beforeAutospacing="0" w:after="0" w:afterAutospacing="0"/>
        <w:ind w:firstLine="851"/>
        <w:rPr>
          <w:sz w:val="28"/>
          <w:szCs w:val="28"/>
        </w:rPr>
      </w:pPr>
      <w:r w:rsidRPr="008E42AA">
        <w:rPr>
          <w:sz w:val="28"/>
          <w:szCs w:val="28"/>
        </w:rPr>
        <w:t xml:space="preserve"> - критическая интенсивность движения конфликтующих транспортных потоков, как правило, от 800x100 до 400x200 авт./ч. Введение светофорного регулирования считается оправданным, если в течение 8 ч суммарно рабочего дня недели интенсивность движения на объекте превышает критическую. Для небольших населенных пунктов (менее 10 тыс. жителей) минимальные значения интенсивности движения могут быть </w:t>
      </w:r>
      <w:r w:rsidRPr="008E42AA">
        <w:rPr>
          <w:sz w:val="28"/>
          <w:szCs w:val="28"/>
        </w:rPr>
        <w:lastRenderedPageBreak/>
        <w:t>снижены на 30 %;</w:t>
      </w:r>
    </w:p>
    <w:p w:rsidR="008E42AA" w:rsidRPr="008E42AA" w:rsidRDefault="008E42AA" w:rsidP="00F55280">
      <w:pPr>
        <w:pStyle w:val="ac"/>
        <w:widowControl w:val="0"/>
        <w:spacing w:before="0" w:beforeAutospacing="0" w:after="0" w:afterAutospacing="0"/>
        <w:ind w:firstLine="851"/>
        <w:rPr>
          <w:sz w:val="28"/>
          <w:szCs w:val="28"/>
        </w:rPr>
      </w:pPr>
      <w:r w:rsidRPr="008E42AA">
        <w:rPr>
          <w:sz w:val="28"/>
          <w:szCs w:val="28"/>
        </w:rPr>
        <w:t>- критическая интенсивность конфликтующих транспортных и пешеходных потоков, как правило, свыше 600 авт./ч х 150 чел./ч. Введение светофорного регулирования считается оправданным, если указанные соотношения имеют место в те же 8 ч суммарно рабочего дня недели. Для небольших населенных пунктов нормативы могут быть снижены на 30 %;</w:t>
      </w:r>
    </w:p>
    <w:p w:rsidR="008E42AA" w:rsidRPr="008E42AA" w:rsidRDefault="008E42AA" w:rsidP="00F55280">
      <w:pPr>
        <w:pStyle w:val="ac"/>
        <w:widowControl w:val="0"/>
        <w:spacing w:before="0" w:beforeAutospacing="0" w:after="0" w:afterAutospacing="0"/>
        <w:ind w:firstLine="851"/>
        <w:rPr>
          <w:sz w:val="28"/>
          <w:szCs w:val="28"/>
        </w:rPr>
      </w:pPr>
      <w:r w:rsidRPr="008E42AA">
        <w:rPr>
          <w:sz w:val="28"/>
          <w:szCs w:val="28"/>
        </w:rPr>
        <w:t>- наличие аварийного объекта. Введение светофорного регулирования считается оправданным, если за последние 12 месяцев произошло не менее 3 аварий (по американским стандартам - 5), которые могли бы быть предотвращены при наличии светофорной сигнализации;</w:t>
      </w:r>
    </w:p>
    <w:p w:rsidR="008E42AA" w:rsidRPr="008E42AA" w:rsidRDefault="008E42AA" w:rsidP="00F55280">
      <w:pPr>
        <w:pStyle w:val="ac"/>
        <w:widowControl w:val="0"/>
        <w:spacing w:before="0" w:beforeAutospacing="0" w:after="0" w:afterAutospacing="0"/>
        <w:ind w:firstLine="851"/>
        <w:rPr>
          <w:sz w:val="28"/>
          <w:szCs w:val="28"/>
        </w:rPr>
      </w:pPr>
      <w:r w:rsidRPr="008E42AA">
        <w:rPr>
          <w:sz w:val="28"/>
          <w:szCs w:val="28"/>
        </w:rPr>
        <w:t xml:space="preserve"> - если требования приведенных выше условий выполняются в комбинации не менее чем на 80 %, то введение светофорного регулирования оправдано</w:t>
      </w:r>
      <w:r>
        <w:rPr>
          <w:sz w:val="28"/>
          <w:szCs w:val="28"/>
        </w:rPr>
        <w:t>.</w:t>
      </w:r>
    </w:p>
    <w:p w:rsidR="00543668" w:rsidRPr="002A7F1E" w:rsidRDefault="0070100C" w:rsidP="00F55280">
      <w:pPr>
        <w:pStyle w:val="2"/>
        <w:keepNext w:val="0"/>
        <w:keepLines w:val="0"/>
        <w:widowControl w:val="0"/>
        <w:ind w:left="0" w:firstLine="709"/>
      </w:pPr>
      <w:bookmarkStart w:id="4" w:name="_Toc55911193"/>
      <w:r w:rsidRPr="0019642A">
        <w:t>Предпроектное обследование существующих условий движения</w:t>
      </w:r>
      <w:r>
        <w:t xml:space="preserve"> транспортных и пешеходных потоков</w:t>
      </w:r>
      <w:bookmarkEnd w:id="4"/>
    </w:p>
    <w:p w:rsidR="00543668" w:rsidRPr="00543668" w:rsidRDefault="00543668" w:rsidP="00F55280">
      <w:pPr>
        <w:pStyle w:val="ac"/>
        <w:widowControl w:val="0"/>
        <w:spacing w:before="0" w:beforeAutospacing="0" w:after="0" w:afterAutospacing="0"/>
        <w:ind w:firstLine="851"/>
        <w:rPr>
          <w:sz w:val="28"/>
          <w:szCs w:val="28"/>
        </w:rPr>
      </w:pPr>
      <w:r w:rsidRPr="00543668">
        <w:rPr>
          <w:sz w:val="28"/>
          <w:szCs w:val="28"/>
        </w:rPr>
        <w:t>В качестве основных исходных данных для проектирования должна выступать интенсивность транспортных и пешеходных потоков на перекрестке. Измерению подлежит интенсивность транспортных потоков по всем возможным направлениям. После проведения замеров физическая интенсивность транспортных потоков (ед./час) должна быть пересчитана в приведенную интенсивность движения, рассчитанную с учетом состава транспортного потока, с использованием коэффициентов приведения к легковому автомобилю.</w:t>
      </w:r>
    </w:p>
    <w:p w:rsidR="00543668" w:rsidRPr="00543668" w:rsidRDefault="00543668" w:rsidP="00F55280">
      <w:pPr>
        <w:pStyle w:val="ac"/>
        <w:widowControl w:val="0"/>
        <w:spacing w:before="0" w:beforeAutospacing="0" w:after="0" w:afterAutospacing="0"/>
        <w:ind w:firstLine="851"/>
        <w:rPr>
          <w:sz w:val="28"/>
          <w:szCs w:val="28"/>
        </w:rPr>
      </w:pPr>
      <w:r w:rsidRPr="00543668">
        <w:rPr>
          <w:sz w:val="28"/>
          <w:szCs w:val="28"/>
        </w:rPr>
        <w:t xml:space="preserve">Измерение интенсивности движение предлагается осуществлять одним из трех способов: ручное измерение, полуавтоматическое измерение, автоматическое измерение. Рекомендуется производить сбор данных с помощью проведения видеосъемки транспортных потоков на перекрестке. Данный способ позволяет при последующей обработке выделить основные свойства транспортного потока: интенсивность движения, состав потока, </w:t>
      </w:r>
      <w:r w:rsidRPr="00543668">
        <w:rPr>
          <w:sz w:val="28"/>
          <w:szCs w:val="28"/>
        </w:rPr>
        <w:lastRenderedPageBreak/>
        <w:t>показатели по прибытию и убытию транспортных средств.</w:t>
      </w:r>
    </w:p>
    <w:p w:rsidR="00543668" w:rsidRPr="00543668" w:rsidRDefault="00543668" w:rsidP="00F55280">
      <w:pPr>
        <w:pStyle w:val="ac"/>
        <w:spacing w:before="0" w:beforeAutospacing="0" w:after="0" w:afterAutospacing="0"/>
        <w:ind w:firstLine="851"/>
        <w:rPr>
          <w:sz w:val="28"/>
          <w:szCs w:val="28"/>
        </w:rPr>
      </w:pPr>
      <w:r w:rsidRPr="00543668">
        <w:rPr>
          <w:sz w:val="28"/>
          <w:szCs w:val="28"/>
        </w:rPr>
        <w:t>При проведении обследования транспортных потоков на пересечении следует руководствоваться следующими правилами:</w:t>
      </w:r>
    </w:p>
    <w:p w:rsidR="00543668" w:rsidRPr="00543668" w:rsidRDefault="00543668" w:rsidP="00F55280">
      <w:pPr>
        <w:pStyle w:val="ac"/>
        <w:spacing w:before="0" w:beforeAutospacing="0" w:after="0" w:afterAutospacing="0"/>
        <w:ind w:firstLine="851"/>
        <w:rPr>
          <w:sz w:val="28"/>
          <w:szCs w:val="28"/>
        </w:rPr>
      </w:pPr>
      <w:r w:rsidRPr="00543668">
        <w:rPr>
          <w:sz w:val="28"/>
          <w:szCs w:val="28"/>
        </w:rPr>
        <w:t>- предпочтительными периодами проведения обследования является период с апреля по май и с сентября по октябрь;</w:t>
      </w:r>
    </w:p>
    <w:p w:rsidR="00543668" w:rsidRPr="00543668" w:rsidRDefault="00543668" w:rsidP="00F55280">
      <w:pPr>
        <w:pStyle w:val="ac"/>
        <w:spacing w:before="0" w:beforeAutospacing="0" w:after="0" w:afterAutospacing="0"/>
        <w:ind w:firstLine="851"/>
        <w:rPr>
          <w:sz w:val="28"/>
          <w:szCs w:val="28"/>
        </w:rPr>
      </w:pPr>
      <w:r w:rsidRPr="00543668">
        <w:rPr>
          <w:sz w:val="28"/>
          <w:szCs w:val="28"/>
        </w:rPr>
        <w:t>- замеры следует проводить в любые будние дни со вторника по четверг;</w:t>
      </w:r>
    </w:p>
    <w:p w:rsidR="00543668" w:rsidRPr="00543668" w:rsidRDefault="00543668" w:rsidP="00F55280">
      <w:pPr>
        <w:pStyle w:val="ac"/>
        <w:spacing w:before="0" w:beforeAutospacing="0" w:after="0" w:afterAutospacing="0"/>
        <w:ind w:firstLine="851"/>
        <w:rPr>
          <w:sz w:val="28"/>
          <w:szCs w:val="28"/>
        </w:rPr>
      </w:pPr>
      <w:r w:rsidRPr="00543668">
        <w:rPr>
          <w:sz w:val="28"/>
          <w:szCs w:val="28"/>
        </w:rPr>
        <w:t>- минимальное количество замеров – утренний час «пик», вечерний час «пик», дневной межпиковый период.</w:t>
      </w:r>
    </w:p>
    <w:p w:rsidR="00543668" w:rsidRPr="00543668" w:rsidRDefault="00543668" w:rsidP="00F55280">
      <w:pPr>
        <w:pStyle w:val="ac"/>
        <w:spacing w:before="0" w:beforeAutospacing="0" w:after="0" w:afterAutospacing="0"/>
        <w:ind w:firstLine="851"/>
        <w:rPr>
          <w:sz w:val="28"/>
          <w:szCs w:val="28"/>
        </w:rPr>
      </w:pPr>
      <w:r w:rsidRPr="00543668">
        <w:rPr>
          <w:sz w:val="28"/>
          <w:szCs w:val="28"/>
        </w:rPr>
        <w:t>Результаты обработки интенсивности движения транспортных средств и пешеходов следует представлять в табличном и графическом виде (картограммы интенсивности движения).</w:t>
      </w:r>
    </w:p>
    <w:p w:rsidR="00543668" w:rsidRPr="002A7F1E" w:rsidRDefault="00543668" w:rsidP="00F55280">
      <w:pPr>
        <w:pStyle w:val="ac"/>
        <w:spacing w:before="0" w:beforeAutospacing="0" w:after="0" w:afterAutospacing="0"/>
        <w:ind w:firstLine="851"/>
        <w:rPr>
          <w:sz w:val="28"/>
          <w:szCs w:val="28"/>
        </w:rPr>
      </w:pPr>
      <w:r>
        <w:rPr>
          <w:sz w:val="28"/>
          <w:szCs w:val="28"/>
        </w:rPr>
        <w:t xml:space="preserve">Рекомендуется проводить обследование в соответствии с приложением 2 Методического руководства </w:t>
      </w:r>
      <w:r w:rsidRPr="002A7F1E">
        <w:rPr>
          <w:sz w:val="28"/>
          <w:szCs w:val="28"/>
        </w:rPr>
        <w:t>по организации дорожного движения на регулируемых пересечениях (Министерство транспорта Российской Федерации, 2017г).</w:t>
      </w:r>
    </w:p>
    <w:p w:rsidR="0072077B" w:rsidRDefault="0070100C" w:rsidP="00F55280">
      <w:pPr>
        <w:pStyle w:val="2"/>
        <w:ind w:left="0" w:firstLine="709"/>
      </w:pPr>
      <w:bookmarkStart w:id="5" w:name="_Toc55911194"/>
      <w:r>
        <w:t>Проекты организации движения и оптимизации светофорного регулирования на локальном изолированном пересечении</w:t>
      </w:r>
      <w:bookmarkEnd w:id="5"/>
    </w:p>
    <w:p w:rsidR="008E42AA" w:rsidRDefault="008E42AA" w:rsidP="00C94E08">
      <w:pPr>
        <w:rPr>
          <w:sz w:val="28"/>
          <w:szCs w:val="28"/>
        </w:rPr>
      </w:pPr>
      <w:r w:rsidRPr="008E42AA">
        <w:rPr>
          <w:sz w:val="28"/>
          <w:szCs w:val="28"/>
          <w:lang w:eastAsia="en-US"/>
        </w:rPr>
        <w:t xml:space="preserve">В соответствии с Федеральным законом от 29.12.2017 N 443-ФЗ "Об организации дорожного движения в Российской Федерации и о внесении изменений в отдельные законодательные акты Российской Федерации" (Статья 18. Проекты организации дорожного движения) проекты организации дорожного движения разрабатываются в целях реализации комплексных схем организации дорожного движения и (или) корректировки отдельных их предложений либо в качестве самостоятельного документа без предварительной разработки комплексной схемы организации дорожного движения. </w:t>
      </w:r>
    </w:p>
    <w:p w:rsidR="008E42AA" w:rsidRDefault="00AB7DFC" w:rsidP="00C94E08">
      <w:pPr>
        <w:rPr>
          <w:sz w:val="28"/>
          <w:szCs w:val="28"/>
        </w:rPr>
      </w:pPr>
      <w:r>
        <w:rPr>
          <w:sz w:val="28"/>
          <w:szCs w:val="28"/>
        </w:rPr>
        <w:t xml:space="preserve">При разработке Проекта организации дорожного движения производится предпроектное обследование </w:t>
      </w:r>
      <w:r w:rsidRPr="00AB7DFC">
        <w:rPr>
          <w:sz w:val="28"/>
          <w:szCs w:val="28"/>
        </w:rPr>
        <w:t xml:space="preserve">существующих условий движения </w:t>
      </w:r>
      <w:r w:rsidRPr="00AB7DFC">
        <w:rPr>
          <w:sz w:val="28"/>
          <w:szCs w:val="28"/>
        </w:rPr>
        <w:lastRenderedPageBreak/>
        <w:t>транспортных и пешеходных потоков</w:t>
      </w:r>
      <w:r w:rsidR="00312122">
        <w:rPr>
          <w:sz w:val="28"/>
          <w:szCs w:val="28"/>
        </w:rPr>
        <w:t>,</w:t>
      </w:r>
      <w:r>
        <w:rPr>
          <w:sz w:val="28"/>
          <w:szCs w:val="28"/>
        </w:rPr>
        <w:t xml:space="preserve"> а также определение критериев для введения светофорного регулирования по критерию безопасности дорожного движения, если иное не определено параметрами комплексной схемы организации дорожного движения. </w:t>
      </w:r>
    </w:p>
    <w:p w:rsidR="00AB7DFC" w:rsidRDefault="00AB7DFC" w:rsidP="00C94E08">
      <w:pPr>
        <w:rPr>
          <w:sz w:val="28"/>
          <w:szCs w:val="28"/>
        </w:rPr>
      </w:pPr>
      <w:r>
        <w:rPr>
          <w:sz w:val="28"/>
          <w:szCs w:val="28"/>
        </w:rPr>
        <w:t xml:space="preserve">На основании Приказа </w:t>
      </w:r>
      <w:r w:rsidR="00E10309" w:rsidRPr="00AB7DFC">
        <w:rPr>
          <w:sz w:val="28"/>
          <w:szCs w:val="28"/>
        </w:rPr>
        <w:t>Министерств</w:t>
      </w:r>
      <w:r w:rsidR="00E10309">
        <w:rPr>
          <w:sz w:val="28"/>
          <w:szCs w:val="28"/>
        </w:rPr>
        <w:t>а</w:t>
      </w:r>
      <w:r w:rsidR="00E10309" w:rsidRPr="00AB7DFC">
        <w:rPr>
          <w:sz w:val="28"/>
          <w:szCs w:val="28"/>
        </w:rPr>
        <w:t xml:space="preserve"> </w:t>
      </w:r>
      <w:r w:rsidR="00E10309">
        <w:rPr>
          <w:sz w:val="28"/>
          <w:szCs w:val="28"/>
        </w:rPr>
        <w:t>т</w:t>
      </w:r>
      <w:r w:rsidR="00E10309" w:rsidRPr="00AB7DFC">
        <w:rPr>
          <w:sz w:val="28"/>
          <w:szCs w:val="28"/>
        </w:rPr>
        <w:t>ранспорта Российской Федерации</w:t>
      </w:r>
      <w:r w:rsidR="00E10309" w:rsidRPr="00E10309">
        <w:rPr>
          <w:sz w:val="28"/>
          <w:szCs w:val="28"/>
        </w:rPr>
        <w:t xml:space="preserve"> </w:t>
      </w:r>
      <w:r w:rsidRPr="00AB7DFC">
        <w:rPr>
          <w:sz w:val="28"/>
          <w:szCs w:val="28"/>
        </w:rPr>
        <w:t>от 26 декабря 2018 года N 480</w:t>
      </w:r>
      <w:r>
        <w:rPr>
          <w:sz w:val="28"/>
          <w:szCs w:val="28"/>
        </w:rPr>
        <w:t xml:space="preserve"> «</w:t>
      </w:r>
      <w:r w:rsidRPr="00AB7DFC">
        <w:rPr>
          <w:sz w:val="28"/>
          <w:szCs w:val="28"/>
        </w:rPr>
        <w:t>Об утверждении Правил подготовки документации по организации дорожного движения</w:t>
      </w:r>
      <w:r>
        <w:rPr>
          <w:sz w:val="28"/>
          <w:szCs w:val="28"/>
        </w:rPr>
        <w:t>» п</w:t>
      </w:r>
      <w:r w:rsidRPr="00AB7DFC">
        <w:rPr>
          <w:sz w:val="28"/>
          <w:szCs w:val="28"/>
        </w:rPr>
        <w:t>роектные решения по организации дорожного движения при разработке ПОДД на период эксплуатации дорог или их участков должны включать предложения (мероприятия) по</w:t>
      </w:r>
      <w:r w:rsidR="00E10309" w:rsidRPr="00E10309">
        <w:rPr>
          <w:sz w:val="28"/>
          <w:szCs w:val="28"/>
        </w:rPr>
        <w:t xml:space="preserve"> </w:t>
      </w:r>
      <w:r w:rsidRPr="00AB7DFC">
        <w:rPr>
          <w:sz w:val="28"/>
          <w:szCs w:val="28"/>
        </w:rPr>
        <w:t>организации работы светофорных объектов, включая корректировку режимов их работы, введение светофорного регулирования на пересечениях, примыканиях и участках дорог, а также их координации (при наличии дополнительного обоснования)</w:t>
      </w:r>
      <w:r>
        <w:rPr>
          <w:sz w:val="28"/>
          <w:szCs w:val="28"/>
        </w:rPr>
        <w:t>.</w:t>
      </w:r>
    </w:p>
    <w:p w:rsidR="00AB7DFC" w:rsidRDefault="00AE2D2A" w:rsidP="00C94E08">
      <w:pPr>
        <w:rPr>
          <w:sz w:val="28"/>
          <w:szCs w:val="28"/>
        </w:rPr>
      </w:pPr>
      <w:r>
        <w:rPr>
          <w:sz w:val="28"/>
          <w:szCs w:val="28"/>
        </w:rPr>
        <w:t>При обосновании введения или оптимизации светофорного регулирования подготавливается задание на разработку проекта организации движения на введение светофорного регулирования в составе, определенном Приказом.</w:t>
      </w:r>
    </w:p>
    <w:p w:rsidR="00AE2D2A" w:rsidRPr="00AE2D2A" w:rsidRDefault="00AE2D2A" w:rsidP="00C94E08">
      <w:pPr>
        <w:rPr>
          <w:sz w:val="28"/>
          <w:szCs w:val="28"/>
        </w:rPr>
      </w:pPr>
      <w:r w:rsidRPr="00AE2D2A">
        <w:rPr>
          <w:sz w:val="28"/>
          <w:szCs w:val="28"/>
        </w:rPr>
        <w:t>Проектные решения по организации дорожного движения при разработке ПОДД по организации светофорного регулирования на перекрестке, примыкании или пешеходном переходе должны включать:</w:t>
      </w:r>
    </w:p>
    <w:p w:rsidR="00AE2D2A" w:rsidRPr="00AE2D2A" w:rsidRDefault="00AE2D2A" w:rsidP="00C94E08">
      <w:pPr>
        <w:rPr>
          <w:sz w:val="28"/>
          <w:szCs w:val="28"/>
        </w:rPr>
      </w:pPr>
      <w:r w:rsidRPr="00AE2D2A">
        <w:rPr>
          <w:sz w:val="28"/>
          <w:szCs w:val="28"/>
        </w:rPr>
        <w:t>1) предложения и варианты схемы движения транспортных средств и пешеходов на перекрестке;</w:t>
      </w:r>
    </w:p>
    <w:p w:rsidR="00AE2D2A" w:rsidRPr="00AE2D2A" w:rsidRDefault="00AE2D2A" w:rsidP="00C94E08">
      <w:pPr>
        <w:rPr>
          <w:sz w:val="28"/>
          <w:szCs w:val="28"/>
        </w:rPr>
      </w:pPr>
      <w:r w:rsidRPr="00AE2D2A">
        <w:rPr>
          <w:sz w:val="28"/>
          <w:szCs w:val="28"/>
        </w:rPr>
        <w:t>2) расчет режимов работы светофорных объектов;</w:t>
      </w:r>
    </w:p>
    <w:p w:rsidR="00AE2D2A" w:rsidRPr="00AE2D2A" w:rsidRDefault="00AE2D2A" w:rsidP="00C94E08">
      <w:pPr>
        <w:rPr>
          <w:sz w:val="28"/>
          <w:szCs w:val="28"/>
        </w:rPr>
      </w:pPr>
      <w:r w:rsidRPr="00AE2D2A">
        <w:rPr>
          <w:sz w:val="28"/>
          <w:szCs w:val="28"/>
        </w:rPr>
        <w:t>3) проект энергоснабжения светофорного объекта;</w:t>
      </w:r>
    </w:p>
    <w:p w:rsidR="00AE2D2A" w:rsidRPr="00AE2D2A" w:rsidRDefault="00AE2D2A" w:rsidP="00C94E08">
      <w:pPr>
        <w:rPr>
          <w:sz w:val="28"/>
          <w:szCs w:val="28"/>
        </w:rPr>
      </w:pPr>
      <w:r w:rsidRPr="00AE2D2A">
        <w:rPr>
          <w:sz w:val="28"/>
          <w:szCs w:val="28"/>
        </w:rPr>
        <w:t>4) предложения по расстановке оборудования и прокладке кабелей на основе топосъемки или ортофотоплана высокого разрешения в масштабе 1:500 или 1:200 в зависимости от размеров территории, в отношении которой осуществляется разработка ПОДД;</w:t>
      </w:r>
    </w:p>
    <w:p w:rsidR="00AE2D2A" w:rsidRDefault="00AE2D2A" w:rsidP="00C94E08">
      <w:pPr>
        <w:rPr>
          <w:sz w:val="28"/>
          <w:szCs w:val="28"/>
        </w:rPr>
      </w:pPr>
      <w:r w:rsidRPr="00AE2D2A">
        <w:rPr>
          <w:sz w:val="28"/>
          <w:szCs w:val="28"/>
        </w:rPr>
        <w:t>5) таблицы коммутации кабелей;</w:t>
      </w:r>
    </w:p>
    <w:p w:rsidR="00AE2D2A" w:rsidRPr="00AE2D2A" w:rsidRDefault="00AE2D2A" w:rsidP="00C94E08">
      <w:pPr>
        <w:rPr>
          <w:sz w:val="28"/>
          <w:szCs w:val="28"/>
        </w:rPr>
      </w:pPr>
      <w:r w:rsidRPr="00AE2D2A">
        <w:rPr>
          <w:sz w:val="28"/>
          <w:szCs w:val="28"/>
        </w:rPr>
        <w:lastRenderedPageBreak/>
        <w:t>6) предложения по временному выносу светофоров и контроллера, попадающих в зону строительства, для каждой очереди работ (при этом возможно полное переоборудование светофорного объекта с временным изменением организации движения на перекрестке, примыкании, пешеходном переходе и изменением режима работы светофоров);</w:t>
      </w:r>
    </w:p>
    <w:p w:rsidR="00AB7DFC" w:rsidRPr="008E42AA" w:rsidRDefault="00AE2D2A" w:rsidP="00C94E08">
      <w:pPr>
        <w:rPr>
          <w:sz w:val="28"/>
          <w:szCs w:val="28"/>
        </w:rPr>
      </w:pPr>
      <w:r w:rsidRPr="00AE2D2A">
        <w:rPr>
          <w:sz w:val="28"/>
          <w:szCs w:val="28"/>
        </w:rPr>
        <w:t>7) предложения о временной установке светофорных объектов на период строительства.</w:t>
      </w:r>
    </w:p>
    <w:p w:rsidR="00F55280" w:rsidRDefault="00F55280">
      <w:pPr>
        <w:rPr>
          <w:rFonts w:eastAsiaTheme="majorEastAsia"/>
          <w:b/>
          <w:sz w:val="28"/>
          <w:szCs w:val="28"/>
        </w:rPr>
      </w:pPr>
      <w:r>
        <w:br w:type="page"/>
      </w:r>
    </w:p>
    <w:p w:rsidR="0072077B" w:rsidRDefault="0070100C" w:rsidP="00F55280">
      <w:pPr>
        <w:pStyle w:val="2"/>
        <w:ind w:left="0" w:firstLine="709"/>
      </w:pPr>
      <w:bookmarkStart w:id="6" w:name="_Toc55911195"/>
      <w:r>
        <w:lastRenderedPageBreak/>
        <w:t>Расчет оптимальных режимов работы светофорной сигнализации и разработка пофазных схем движения пешеходов и транспортных средств</w:t>
      </w:r>
      <w:bookmarkEnd w:id="6"/>
    </w:p>
    <w:p w:rsidR="00B50173" w:rsidRPr="00AE2D2A" w:rsidRDefault="00B50173" w:rsidP="00A9272E">
      <w:pPr>
        <w:pStyle w:val="3"/>
        <w:spacing w:before="120" w:beforeAutospacing="0" w:after="120" w:afterAutospacing="0"/>
        <w:ind w:left="0" w:firstLine="709"/>
      </w:pPr>
      <w:bookmarkStart w:id="7" w:name="_Toc55911196"/>
      <w:r w:rsidRPr="00AE2D2A">
        <w:t>Общая последовательность расчета цикла регулирования</w:t>
      </w:r>
      <w:bookmarkEnd w:id="7"/>
    </w:p>
    <w:p w:rsidR="00B50173" w:rsidRPr="00B50173" w:rsidRDefault="00B50173" w:rsidP="00A9272E">
      <w:pPr>
        <w:spacing w:line="312" w:lineRule="auto"/>
        <w:rPr>
          <w:sz w:val="28"/>
          <w:szCs w:val="28"/>
        </w:rPr>
      </w:pPr>
      <w:r w:rsidRPr="00B50173">
        <w:rPr>
          <w:sz w:val="28"/>
          <w:szCs w:val="28"/>
        </w:rPr>
        <w:t xml:space="preserve">Общая последовательность расчета </w:t>
      </w:r>
      <w:r w:rsidRPr="00B50173">
        <w:rPr>
          <w:rFonts w:eastAsia="Calibri"/>
          <w:sz w:val="28"/>
          <w:szCs w:val="28"/>
        </w:rPr>
        <w:t>режима регулирования представлена на рисунке</w:t>
      </w:r>
      <w:r w:rsidR="0055379F">
        <w:rPr>
          <w:rFonts w:eastAsia="Calibri"/>
          <w:sz w:val="28"/>
          <w:szCs w:val="28"/>
        </w:rPr>
        <w:t xml:space="preserve"> </w:t>
      </w:r>
      <w:r w:rsidR="00E520E0">
        <w:rPr>
          <w:rFonts w:eastAsia="Calibri"/>
          <w:sz w:val="28"/>
          <w:szCs w:val="28"/>
        </w:rPr>
        <w:t>2</w:t>
      </w:r>
      <w:r w:rsidRPr="00B50173">
        <w:rPr>
          <w:rFonts w:eastAsia="Calibri"/>
          <w:sz w:val="28"/>
          <w:szCs w:val="28"/>
        </w:rPr>
        <w:t>.1.</w:t>
      </w:r>
    </w:p>
    <w:p w:rsidR="00B50173" w:rsidRDefault="00B50173" w:rsidP="00A9272E">
      <w:pPr>
        <w:spacing w:line="288" w:lineRule="auto"/>
        <w:rPr>
          <w:rFonts w:eastAsia="Calibri"/>
          <w:sz w:val="28"/>
          <w:szCs w:val="28"/>
        </w:rPr>
      </w:pPr>
      <w:r>
        <w:rPr>
          <w:noProof/>
        </w:rPr>
        <w:drawing>
          <wp:inline distT="0" distB="0" distL="0" distR="0">
            <wp:extent cx="3689131" cy="3294993"/>
            <wp:effectExtent l="19050" t="0" r="6569" b="0"/>
            <wp:docPr id="13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1"/>
                    <pic:cNvPicPr>
                      <a:picLocks noChangeAspect="1"/>
                    </pic:cNvPicPr>
                  </pic:nvPicPr>
                  <pic:blipFill>
                    <a:blip r:embed="rId17"/>
                    <a:stretch>
                      <a:fillRect/>
                    </a:stretch>
                  </pic:blipFill>
                  <pic:spPr>
                    <a:xfrm>
                      <a:off x="0" y="0"/>
                      <a:ext cx="3712389" cy="3315766"/>
                    </a:xfrm>
                    <a:prstGeom prst="rect">
                      <a:avLst/>
                    </a:prstGeom>
                  </pic:spPr>
                </pic:pic>
              </a:graphicData>
            </a:graphic>
          </wp:inline>
        </w:drawing>
      </w:r>
    </w:p>
    <w:p w:rsidR="00B50173" w:rsidRPr="00B50173" w:rsidRDefault="00B50173" w:rsidP="00E10309">
      <w:pPr>
        <w:jc w:val="center"/>
        <w:rPr>
          <w:rFonts w:eastAsia="Calibri"/>
          <w:sz w:val="28"/>
          <w:szCs w:val="28"/>
        </w:rPr>
      </w:pPr>
      <w:r>
        <w:rPr>
          <w:noProof/>
        </w:rPr>
        <w:drawing>
          <wp:inline distT="0" distB="0" distL="0" distR="0">
            <wp:extent cx="5095240" cy="3247696"/>
            <wp:effectExtent l="0" t="0" r="0" b="0"/>
            <wp:docPr id="1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8"/>
                    <a:stretch>
                      <a:fillRect/>
                    </a:stretch>
                  </pic:blipFill>
                  <pic:spPr>
                    <a:xfrm>
                      <a:off x="0" y="0"/>
                      <a:ext cx="5099340" cy="3250309"/>
                    </a:xfrm>
                    <a:prstGeom prst="rect">
                      <a:avLst/>
                    </a:prstGeom>
                  </pic:spPr>
                </pic:pic>
              </a:graphicData>
            </a:graphic>
          </wp:inline>
        </w:drawing>
      </w:r>
      <w:r w:rsidR="00AE2D2A">
        <w:rPr>
          <w:rFonts w:eastAsia="Calibri"/>
          <w:sz w:val="28"/>
          <w:szCs w:val="28"/>
        </w:rPr>
        <w:br/>
      </w:r>
      <w:r w:rsidRPr="00B50173">
        <w:rPr>
          <w:rFonts w:eastAsia="Calibri"/>
          <w:sz w:val="28"/>
          <w:szCs w:val="28"/>
        </w:rPr>
        <w:t>Рис</w:t>
      </w:r>
      <w:r w:rsidR="00C60A31">
        <w:rPr>
          <w:rFonts w:eastAsia="Calibri"/>
          <w:sz w:val="28"/>
          <w:szCs w:val="28"/>
        </w:rPr>
        <w:t>унок</w:t>
      </w:r>
      <w:r w:rsidRPr="00B50173">
        <w:rPr>
          <w:rFonts w:eastAsia="Calibri"/>
          <w:sz w:val="28"/>
          <w:szCs w:val="28"/>
        </w:rPr>
        <w:t xml:space="preserve"> </w:t>
      </w:r>
      <w:r w:rsidR="00E520E0">
        <w:rPr>
          <w:rFonts w:eastAsia="Calibri"/>
          <w:sz w:val="28"/>
          <w:szCs w:val="28"/>
        </w:rPr>
        <w:t>2</w:t>
      </w:r>
      <w:r w:rsidRPr="00B50173">
        <w:rPr>
          <w:rFonts w:eastAsia="Calibri"/>
          <w:sz w:val="28"/>
          <w:szCs w:val="28"/>
        </w:rPr>
        <w:t>.1 - Общая последовательность проектирования режима регулирования</w:t>
      </w:r>
    </w:p>
    <w:p w:rsidR="00B50173" w:rsidRPr="00AE2D2A" w:rsidRDefault="00B50173" w:rsidP="00A9272E">
      <w:pPr>
        <w:pStyle w:val="3"/>
        <w:ind w:left="0" w:firstLine="709"/>
      </w:pPr>
      <w:bookmarkStart w:id="8" w:name="_Toc55911197"/>
      <w:r w:rsidRPr="00AE2D2A">
        <w:lastRenderedPageBreak/>
        <w:t>Общие требования к территории перекрестка</w:t>
      </w:r>
      <w:bookmarkEnd w:id="8"/>
    </w:p>
    <w:p w:rsidR="00B50173" w:rsidRPr="00B50173" w:rsidRDefault="00B50173" w:rsidP="00A9272E">
      <w:pPr>
        <w:spacing w:line="312" w:lineRule="auto"/>
        <w:ind w:firstLine="708"/>
        <w:rPr>
          <w:sz w:val="28"/>
          <w:szCs w:val="28"/>
        </w:rPr>
      </w:pPr>
      <w:r w:rsidRPr="00B50173">
        <w:rPr>
          <w:sz w:val="28"/>
          <w:szCs w:val="28"/>
        </w:rPr>
        <w:t>В случаях, когда ведется проектирование нового перекрестка или территория позволяет проводить уширение подхода к перекрестку, целесообразно использовать следующие рекомендации:</w:t>
      </w:r>
    </w:p>
    <w:p w:rsidR="00B50173" w:rsidRDefault="00B50173" w:rsidP="00A9272E">
      <w:pPr>
        <w:pStyle w:val="af"/>
        <w:numPr>
          <w:ilvl w:val="0"/>
          <w:numId w:val="11"/>
        </w:numPr>
        <w:spacing w:after="0" w:line="312" w:lineRule="auto"/>
        <w:rPr>
          <w:rFonts w:ascii="Times New Roman" w:hAnsi="Times New Roman" w:cs="Times New Roman"/>
          <w:sz w:val="28"/>
          <w:szCs w:val="28"/>
        </w:rPr>
      </w:pPr>
      <w:r w:rsidRPr="008C434B">
        <w:rPr>
          <w:rFonts w:ascii="Times New Roman" w:hAnsi="Times New Roman" w:cs="Times New Roman"/>
          <w:sz w:val="28"/>
          <w:szCs w:val="28"/>
        </w:rPr>
        <w:t>количество полос движения на каждом из подходов к перекрестку следует определять из условия, что интенсивность движения на любой из полос не будет превышать 450 авт/ч;</w:t>
      </w:r>
    </w:p>
    <w:p w:rsidR="00B50173" w:rsidRPr="00E75976" w:rsidRDefault="00B50173" w:rsidP="00A9272E">
      <w:pPr>
        <w:pStyle w:val="af"/>
        <w:numPr>
          <w:ilvl w:val="0"/>
          <w:numId w:val="11"/>
        </w:numPr>
        <w:spacing w:after="0" w:line="312" w:lineRule="auto"/>
        <w:rPr>
          <w:rFonts w:ascii="Times New Roman" w:hAnsi="Times New Roman" w:cs="Times New Roman"/>
          <w:sz w:val="28"/>
          <w:szCs w:val="28"/>
        </w:rPr>
      </w:pPr>
      <w:r>
        <w:rPr>
          <w:rFonts w:ascii="Times New Roman" w:hAnsi="Times New Roman" w:cs="Times New Roman"/>
          <w:sz w:val="28"/>
          <w:szCs w:val="28"/>
        </w:rPr>
        <w:t>ц</w:t>
      </w:r>
      <w:r w:rsidRPr="00E75976">
        <w:rPr>
          <w:rFonts w:ascii="Times New Roman" w:hAnsi="Times New Roman" w:cs="Times New Roman"/>
          <w:sz w:val="28"/>
          <w:szCs w:val="28"/>
        </w:rPr>
        <w:t xml:space="preserve">елесообразно соблюдение функциональной территории перекрестка, чтообеспечивает сохранение его пропускной способности </w:t>
      </w:r>
      <w:r>
        <w:rPr>
          <w:rFonts w:ascii="Times New Roman" w:hAnsi="Times New Roman" w:cs="Times New Roman"/>
          <w:sz w:val="28"/>
          <w:szCs w:val="28"/>
        </w:rPr>
        <w:t xml:space="preserve">(рисунок </w:t>
      </w:r>
      <w:r w:rsidR="00E520E0">
        <w:rPr>
          <w:rFonts w:ascii="Times New Roman" w:hAnsi="Times New Roman" w:cs="Times New Roman"/>
          <w:sz w:val="28"/>
          <w:szCs w:val="28"/>
        </w:rPr>
        <w:t>2</w:t>
      </w:r>
      <w:r w:rsidR="0055379F">
        <w:rPr>
          <w:rFonts w:ascii="Times New Roman" w:hAnsi="Times New Roman" w:cs="Times New Roman"/>
          <w:sz w:val="28"/>
          <w:szCs w:val="28"/>
        </w:rPr>
        <w:t>.2</w:t>
      </w:r>
      <w:r>
        <w:rPr>
          <w:rFonts w:ascii="Times New Roman" w:hAnsi="Times New Roman" w:cs="Times New Roman"/>
          <w:sz w:val="28"/>
          <w:szCs w:val="28"/>
        </w:rPr>
        <w:t>).</w:t>
      </w:r>
    </w:p>
    <w:p w:rsidR="00B50173" w:rsidRPr="00B50173" w:rsidRDefault="00B50173" w:rsidP="00A9272E">
      <w:pPr>
        <w:spacing w:line="288" w:lineRule="auto"/>
        <w:ind w:firstLine="708"/>
        <w:rPr>
          <w:rFonts w:eastAsia="Calibri"/>
          <w:sz w:val="28"/>
          <w:szCs w:val="28"/>
        </w:rPr>
      </w:pPr>
      <w:r w:rsidRPr="00B50173">
        <w:rPr>
          <w:rFonts w:eastAsia="Calibri"/>
          <w:sz w:val="28"/>
          <w:szCs w:val="28"/>
        </w:rPr>
        <w:t xml:space="preserve">Под функциональной территорией перекрестка – понимается зона, в пределах которой ограничивается доступ к проезжей части (т.е. въезд на проезжую часть и выезд с нее), а также запрещается паркование на проезжей части (рисунок </w:t>
      </w:r>
      <w:r w:rsidR="00E520E0">
        <w:rPr>
          <w:rFonts w:eastAsia="Calibri"/>
          <w:sz w:val="28"/>
          <w:szCs w:val="28"/>
        </w:rPr>
        <w:t>2</w:t>
      </w:r>
      <w:r w:rsidR="0055379F">
        <w:rPr>
          <w:rFonts w:eastAsia="Calibri"/>
          <w:sz w:val="28"/>
          <w:szCs w:val="28"/>
        </w:rPr>
        <w:t>.2</w:t>
      </w:r>
      <w:r w:rsidRPr="00B50173">
        <w:rPr>
          <w:rFonts w:eastAsia="Calibri"/>
          <w:sz w:val="28"/>
          <w:szCs w:val="28"/>
        </w:rPr>
        <w:t>).</w:t>
      </w:r>
    </w:p>
    <w:p w:rsidR="00B50173" w:rsidRPr="00A00D8B" w:rsidRDefault="00B50173" w:rsidP="00A9272E">
      <w:pPr>
        <w:spacing w:line="288" w:lineRule="auto"/>
        <w:rPr>
          <w:rFonts w:eastAsia="Calibri"/>
          <w:sz w:val="28"/>
          <w:szCs w:val="28"/>
        </w:rPr>
      </w:pPr>
      <w:r w:rsidRPr="00A00D8B">
        <w:rPr>
          <w:rFonts w:eastAsia="Calibri"/>
          <w:noProof/>
          <w:sz w:val="28"/>
          <w:szCs w:val="28"/>
        </w:rPr>
        <w:drawing>
          <wp:inline distT="0" distB="0" distL="0" distR="0">
            <wp:extent cx="4648200" cy="198197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68073" cy="1990448"/>
                    </a:xfrm>
                    <a:prstGeom prst="rect">
                      <a:avLst/>
                    </a:prstGeom>
                    <a:noFill/>
                    <a:ln>
                      <a:noFill/>
                    </a:ln>
                  </pic:spPr>
                </pic:pic>
              </a:graphicData>
            </a:graphic>
          </wp:inline>
        </w:drawing>
      </w:r>
    </w:p>
    <w:p w:rsidR="00B50173" w:rsidRPr="00B50173" w:rsidRDefault="00B50173" w:rsidP="00E10309">
      <w:pPr>
        <w:ind w:firstLine="0"/>
        <w:jc w:val="center"/>
        <w:rPr>
          <w:rFonts w:eastAsia="Calibri"/>
          <w:sz w:val="28"/>
          <w:szCs w:val="28"/>
        </w:rPr>
      </w:pPr>
      <w:r w:rsidRPr="00B50173">
        <w:rPr>
          <w:rFonts w:eastAsia="Calibri"/>
          <w:sz w:val="28"/>
          <w:szCs w:val="28"/>
        </w:rPr>
        <w:t>Рис</w:t>
      </w:r>
      <w:r w:rsidR="00C60A31">
        <w:rPr>
          <w:rFonts w:eastAsia="Calibri"/>
          <w:sz w:val="28"/>
          <w:szCs w:val="28"/>
        </w:rPr>
        <w:t xml:space="preserve">унок </w:t>
      </w:r>
      <w:r w:rsidRPr="00B50173">
        <w:rPr>
          <w:rFonts w:eastAsia="Calibri"/>
          <w:sz w:val="28"/>
          <w:szCs w:val="28"/>
        </w:rPr>
        <w:t xml:space="preserve"> </w:t>
      </w:r>
      <w:r w:rsidR="00E520E0">
        <w:rPr>
          <w:rFonts w:eastAsia="Calibri"/>
          <w:sz w:val="28"/>
          <w:szCs w:val="28"/>
        </w:rPr>
        <w:t>2</w:t>
      </w:r>
      <w:r w:rsidR="0055379F">
        <w:rPr>
          <w:rFonts w:eastAsia="Calibri"/>
          <w:sz w:val="28"/>
          <w:szCs w:val="28"/>
        </w:rPr>
        <w:t>.2</w:t>
      </w:r>
      <w:r w:rsidR="00C60A31">
        <w:rPr>
          <w:rFonts w:eastAsia="Calibri"/>
          <w:sz w:val="28"/>
          <w:szCs w:val="28"/>
        </w:rPr>
        <w:t xml:space="preserve"> -</w:t>
      </w:r>
      <w:r w:rsidRPr="00B50173">
        <w:rPr>
          <w:rFonts w:eastAsia="Calibri"/>
          <w:sz w:val="28"/>
          <w:szCs w:val="28"/>
        </w:rPr>
        <w:t xml:space="preserve"> Физическая и функциональная территории перекрестка</w:t>
      </w:r>
      <w:r w:rsidR="00E10309">
        <w:rPr>
          <w:rFonts w:eastAsia="Calibri"/>
          <w:sz w:val="28"/>
          <w:szCs w:val="28"/>
        </w:rPr>
        <w:t>.</w:t>
      </w:r>
      <w:r w:rsidRPr="00B50173">
        <w:rPr>
          <w:rFonts w:eastAsia="Calibri"/>
          <w:sz w:val="28"/>
          <w:szCs w:val="28"/>
        </w:rPr>
        <w:t xml:space="preserve"> Функциональная территория перекрестка включает зону накопления очередей и зону разгрузки. Зона накопления принимается равной длине очереди 95% обеспеченности</w:t>
      </w:r>
    </w:p>
    <w:p w:rsidR="00B50173" w:rsidRPr="00AE2D2A" w:rsidRDefault="00B50173" w:rsidP="00A9272E">
      <w:pPr>
        <w:spacing w:line="288" w:lineRule="auto"/>
        <w:rPr>
          <w:rFonts w:eastAsia="Calibri"/>
          <w:sz w:val="28"/>
          <w:szCs w:val="28"/>
        </w:rPr>
      </w:pPr>
    </w:p>
    <w:p w:rsidR="00B50173" w:rsidRPr="00AE2D2A" w:rsidRDefault="00B50173" w:rsidP="00A9272E">
      <w:pPr>
        <w:pStyle w:val="3"/>
        <w:ind w:left="0" w:firstLine="709"/>
      </w:pPr>
      <w:bookmarkStart w:id="9" w:name="_Toc55911198"/>
      <w:r w:rsidRPr="00AE2D2A">
        <w:t>Допускаемые конфликты</w:t>
      </w:r>
      <w:bookmarkEnd w:id="9"/>
      <w:r w:rsidRPr="00AE2D2A">
        <w:t xml:space="preserve"> </w:t>
      </w:r>
    </w:p>
    <w:p w:rsidR="00B50173" w:rsidRPr="00B50173" w:rsidRDefault="00B50173" w:rsidP="00A9272E">
      <w:pPr>
        <w:ind w:firstLine="708"/>
        <w:rPr>
          <w:sz w:val="28"/>
          <w:szCs w:val="28"/>
        </w:rPr>
      </w:pPr>
      <w:r w:rsidRPr="00B50173">
        <w:rPr>
          <w:sz w:val="28"/>
          <w:szCs w:val="28"/>
        </w:rPr>
        <w:t>На регулируемых перекрёстках допускаются следующие конфликты между транспортными и пешеходными потоками (рис</w:t>
      </w:r>
      <w:r w:rsidR="00C60A31">
        <w:rPr>
          <w:sz w:val="28"/>
          <w:szCs w:val="28"/>
        </w:rPr>
        <w:t>унок</w:t>
      </w:r>
      <w:r w:rsidRPr="00B50173">
        <w:rPr>
          <w:sz w:val="28"/>
          <w:szCs w:val="28"/>
        </w:rPr>
        <w:t xml:space="preserve"> </w:t>
      </w:r>
      <w:r w:rsidR="00E520E0">
        <w:rPr>
          <w:sz w:val="28"/>
          <w:szCs w:val="28"/>
        </w:rPr>
        <w:t>2</w:t>
      </w:r>
      <w:r w:rsidR="0055379F">
        <w:rPr>
          <w:sz w:val="28"/>
          <w:szCs w:val="28"/>
        </w:rPr>
        <w:t>.3</w:t>
      </w:r>
      <w:r w:rsidRPr="00B50173">
        <w:rPr>
          <w:sz w:val="28"/>
          <w:szCs w:val="28"/>
        </w:rPr>
        <w:t>).</w:t>
      </w:r>
    </w:p>
    <w:p w:rsidR="00B50173" w:rsidRPr="00B50173" w:rsidRDefault="00B50173" w:rsidP="00A9272E">
      <w:pPr>
        <w:rPr>
          <w:sz w:val="28"/>
          <w:szCs w:val="28"/>
        </w:rPr>
      </w:pPr>
    </w:p>
    <w:p w:rsidR="00B50173" w:rsidRPr="00670575" w:rsidRDefault="00B50173" w:rsidP="00EA5D75">
      <w:pPr>
        <w:rPr>
          <w:sz w:val="28"/>
          <w:szCs w:val="28"/>
        </w:rPr>
      </w:pPr>
      <w:r w:rsidRPr="00670575">
        <w:rPr>
          <w:noProof/>
          <w:sz w:val="28"/>
          <w:szCs w:val="28"/>
        </w:rPr>
        <w:lastRenderedPageBreak/>
        <w:drawing>
          <wp:inline distT="0" distB="0" distL="0" distR="0">
            <wp:extent cx="3954780" cy="3213185"/>
            <wp:effectExtent l="0" t="0" r="762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lum contrast="24000"/>
                      <a:extLst>
                        <a:ext uri="{28A0092B-C50C-407E-A947-70E740481C1C}">
                          <a14:useLocalDpi xmlns:a14="http://schemas.microsoft.com/office/drawing/2010/main" val="0"/>
                        </a:ext>
                      </a:extLst>
                    </a:blip>
                    <a:srcRect/>
                    <a:stretch>
                      <a:fillRect/>
                    </a:stretch>
                  </pic:blipFill>
                  <pic:spPr bwMode="auto">
                    <a:xfrm>
                      <a:off x="0" y="0"/>
                      <a:ext cx="3960519" cy="3217848"/>
                    </a:xfrm>
                    <a:prstGeom prst="rect">
                      <a:avLst/>
                    </a:prstGeom>
                    <a:noFill/>
                    <a:ln>
                      <a:noFill/>
                    </a:ln>
                  </pic:spPr>
                </pic:pic>
              </a:graphicData>
            </a:graphic>
          </wp:inline>
        </w:drawing>
      </w:r>
    </w:p>
    <w:p w:rsidR="00B50173" w:rsidRPr="009941B9" w:rsidRDefault="00B50173" w:rsidP="00A9272E">
      <w:pPr>
        <w:rPr>
          <w:sz w:val="28"/>
          <w:szCs w:val="28"/>
        </w:rPr>
      </w:pPr>
    </w:p>
    <w:p w:rsidR="00B50173" w:rsidRPr="00B50173" w:rsidRDefault="00B50173" w:rsidP="00E10309">
      <w:pPr>
        <w:ind w:firstLine="0"/>
        <w:jc w:val="center"/>
        <w:rPr>
          <w:sz w:val="28"/>
          <w:szCs w:val="28"/>
        </w:rPr>
      </w:pPr>
      <w:r w:rsidRPr="00B50173">
        <w:rPr>
          <w:sz w:val="28"/>
          <w:szCs w:val="28"/>
        </w:rPr>
        <w:t xml:space="preserve">Рисунок </w:t>
      </w:r>
      <w:r w:rsidR="00E520E0">
        <w:rPr>
          <w:sz w:val="28"/>
          <w:szCs w:val="28"/>
        </w:rPr>
        <w:t>2</w:t>
      </w:r>
      <w:r w:rsidR="0055379F">
        <w:rPr>
          <w:sz w:val="28"/>
          <w:szCs w:val="28"/>
        </w:rPr>
        <w:t>.3</w:t>
      </w:r>
      <w:r w:rsidRPr="00B50173">
        <w:rPr>
          <w:sz w:val="28"/>
          <w:szCs w:val="28"/>
        </w:rPr>
        <w:t xml:space="preserve"> - Конфликты транспортных потоков на регулируемых пересечениях:</w:t>
      </w:r>
    </w:p>
    <w:p w:rsidR="00B50173" w:rsidRPr="00B50173" w:rsidRDefault="00B50173" w:rsidP="00C94E08">
      <w:pPr>
        <w:ind w:left="708" w:firstLine="0"/>
        <w:rPr>
          <w:sz w:val="28"/>
          <w:szCs w:val="28"/>
        </w:rPr>
      </w:pPr>
      <w:r w:rsidRPr="00B50173">
        <w:rPr>
          <w:sz w:val="28"/>
          <w:szCs w:val="28"/>
        </w:rPr>
        <w:t>а – конфликт левоповоротного потока с движущимся в прямом направлении; б, в – конфликты поворачивающих «под стрелку» потоков с потоком, движущимся в прямом направлении;</w:t>
      </w:r>
    </w:p>
    <w:p w:rsidR="00B50173" w:rsidRPr="00B50173" w:rsidRDefault="00B50173" w:rsidP="00C94E08">
      <w:pPr>
        <w:ind w:left="708" w:firstLine="0"/>
        <w:rPr>
          <w:sz w:val="28"/>
          <w:szCs w:val="28"/>
        </w:rPr>
      </w:pPr>
      <w:r w:rsidRPr="00B50173">
        <w:rPr>
          <w:sz w:val="28"/>
          <w:szCs w:val="28"/>
        </w:rPr>
        <w:t>г – конфликт в точке слияния поворачивающих потоков;</w:t>
      </w:r>
    </w:p>
    <w:p w:rsidR="00B50173" w:rsidRPr="00B50173" w:rsidRDefault="00B50173" w:rsidP="00C94E08">
      <w:pPr>
        <w:ind w:left="708" w:firstLine="0"/>
        <w:rPr>
          <w:sz w:val="28"/>
          <w:szCs w:val="28"/>
        </w:rPr>
      </w:pPr>
      <w:r w:rsidRPr="00B50173">
        <w:rPr>
          <w:sz w:val="28"/>
          <w:szCs w:val="28"/>
        </w:rPr>
        <w:t>д, е, ж, з, и – конфликт поворачивающих транспортных потоков с пешеходными потоками</w:t>
      </w:r>
    </w:p>
    <w:p w:rsidR="00B50173" w:rsidRPr="00B50173" w:rsidRDefault="00B50173" w:rsidP="00C94E08">
      <w:pPr>
        <w:rPr>
          <w:sz w:val="28"/>
          <w:szCs w:val="28"/>
        </w:rPr>
      </w:pPr>
    </w:p>
    <w:p w:rsidR="00B50173" w:rsidRPr="00B50173" w:rsidRDefault="00B50173" w:rsidP="00C94E08">
      <w:pPr>
        <w:rPr>
          <w:sz w:val="28"/>
          <w:szCs w:val="28"/>
        </w:rPr>
      </w:pPr>
      <w:r w:rsidRPr="00B50173">
        <w:rPr>
          <w:sz w:val="28"/>
          <w:szCs w:val="28"/>
        </w:rPr>
        <w:t>Максимальное допустимое значение интенсивности движения левоповоротного потока с пересечением встречного прямого потока (рис</w:t>
      </w:r>
      <w:r w:rsidR="00E520E0">
        <w:rPr>
          <w:sz w:val="28"/>
          <w:szCs w:val="28"/>
        </w:rPr>
        <w:t>унок</w:t>
      </w:r>
      <w:r w:rsidRPr="00B50173">
        <w:rPr>
          <w:sz w:val="28"/>
          <w:szCs w:val="28"/>
        </w:rPr>
        <w:t xml:space="preserve"> </w:t>
      </w:r>
      <w:r w:rsidR="00E520E0">
        <w:rPr>
          <w:sz w:val="28"/>
          <w:szCs w:val="28"/>
        </w:rPr>
        <w:t>2.3</w:t>
      </w:r>
      <w:r w:rsidRPr="00B50173">
        <w:rPr>
          <w:sz w:val="28"/>
          <w:szCs w:val="28"/>
        </w:rPr>
        <w:t>а) для двухфазных циклов регулирования длительностью 40–70 с не должно превышать 100 авт/ч.</w:t>
      </w:r>
    </w:p>
    <w:p w:rsidR="00B50173" w:rsidRPr="00B50173" w:rsidRDefault="00B50173" w:rsidP="00C94E08">
      <w:pPr>
        <w:widowControl w:val="0"/>
        <w:rPr>
          <w:sz w:val="28"/>
          <w:szCs w:val="28"/>
        </w:rPr>
      </w:pPr>
      <w:r w:rsidRPr="00B50173">
        <w:rPr>
          <w:sz w:val="28"/>
          <w:szCs w:val="28"/>
        </w:rPr>
        <w:t>Конфликт между поворачивающими транспортными потоками и пешеходами (рис</w:t>
      </w:r>
      <w:r w:rsidR="00E520E0">
        <w:rPr>
          <w:sz w:val="28"/>
          <w:szCs w:val="28"/>
        </w:rPr>
        <w:t>унок</w:t>
      </w:r>
      <w:r w:rsidRPr="00B50173">
        <w:rPr>
          <w:sz w:val="28"/>
          <w:szCs w:val="28"/>
        </w:rPr>
        <w:t xml:space="preserve"> </w:t>
      </w:r>
      <w:r w:rsidR="00E520E0">
        <w:rPr>
          <w:sz w:val="28"/>
          <w:szCs w:val="28"/>
        </w:rPr>
        <w:t>2</w:t>
      </w:r>
      <w:r w:rsidR="00F01892">
        <w:rPr>
          <w:sz w:val="28"/>
          <w:szCs w:val="28"/>
        </w:rPr>
        <w:t xml:space="preserve">. </w:t>
      </w:r>
      <w:r w:rsidRPr="00B50173">
        <w:rPr>
          <w:sz w:val="28"/>
          <w:szCs w:val="28"/>
        </w:rPr>
        <w:t xml:space="preserve">д – </w:t>
      </w:r>
      <w:r w:rsidR="00F01892">
        <w:rPr>
          <w:sz w:val="28"/>
          <w:szCs w:val="28"/>
        </w:rPr>
        <w:t xml:space="preserve">2. </w:t>
      </w:r>
      <w:r w:rsidRPr="00B50173">
        <w:rPr>
          <w:sz w:val="28"/>
          <w:szCs w:val="28"/>
        </w:rPr>
        <w:t xml:space="preserve">и) допускается, если интенсивность пешеходов не превышает 300 чел/ч в одном более загруженном направлении, или, если интенсивность движения транспортных </w:t>
      </w:r>
      <w:r w:rsidR="00F01892">
        <w:rPr>
          <w:sz w:val="28"/>
          <w:szCs w:val="28"/>
        </w:rPr>
        <w:t>средств не превышает 300 авт/ч.</w:t>
      </w:r>
    </w:p>
    <w:p w:rsidR="00B50173" w:rsidRPr="00F10AD3" w:rsidRDefault="00B50173" w:rsidP="00EA5D75">
      <w:pPr>
        <w:pStyle w:val="3"/>
        <w:widowControl w:val="0"/>
        <w:spacing w:before="120" w:beforeAutospacing="0" w:after="120" w:afterAutospacing="0"/>
        <w:ind w:left="0" w:firstLine="709"/>
      </w:pPr>
      <w:bookmarkStart w:id="10" w:name="_Toc55911199"/>
      <w:r w:rsidRPr="00F10AD3">
        <w:t>Условия выделения полос для поворотов</w:t>
      </w:r>
      <w:bookmarkEnd w:id="10"/>
    </w:p>
    <w:p w:rsidR="00B50173" w:rsidRPr="00B50173" w:rsidRDefault="00B50173" w:rsidP="00EA5D75">
      <w:pPr>
        <w:widowControl w:val="0"/>
        <w:rPr>
          <w:sz w:val="28"/>
          <w:szCs w:val="28"/>
        </w:rPr>
      </w:pPr>
      <w:r w:rsidRPr="00B50173">
        <w:rPr>
          <w:sz w:val="28"/>
          <w:szCs w:val="28"/>
        </w:rPr>
        <w:lastRenderedPageBreak/>
        <w:t xml:space="preserve">Выделенную полосу для левых поворотов следует устраивать: </w:t>
      </w:r>
    </w:p>
    <w:p w:rsidR="00B50173" w:rsidRPr="002622D6" w:rsidRDefault="00B50173" w:rsidP="00C94E08">
      <w:pPr>
        <w:pStyle w:val="af"/>
        <w:widowControl w:val="0"/>
        <w:numPr>
          <w:ilvl w:val="0"/>
          <w:numId w:val="12"/>
        </w:numPr>
        <w:tabs>
          <w:tab w:val="left" w:pos="1134"/>
        </w:tabs>
        <w:spacing w:after="0" w:line="360" w:lineRule="auto"/>
        <w:rPr>
          <w:rFonts w:ascii="Times New Roman" w:hAnsi="Times New Roman" w:cs="Times New Roman"/>
          <w:sz w:val="28"/>
          <w:szCs w:val="28"/>
        </w:rPr>
      </w:pPr>
      <w:r w:rsidRPr="002622D6">
        <w:rPr>
          <w:rFonts w:ascii="Times New Roman" w:hAnsi="Times New Roman" w:cs="Times New Roman"/>
          <w:sz w:val="28"/>
          <w:szCs w:val="28"/>
        </w:rPr>
        <w:t>при интенсивности левоповоротного потока более 100 авт./ч;</w:t>
      </w:r>
    </w:p>
    <w:p w:rsidR="00B50173" w:rsidRPr="002622D6" w:rsidRDefault="00B50173" w:rsidP="00C94E08">
      <w:pPr>
        <w:pStyle w:val="af"/>
        <w:widowControl w:val="0"/>
        <w:numPr>
          <w:ilvl w:val="0"/>
          <w:numId w:val="12"/>
        </w:numPr>
        <w:tabs>
          <w:tab w:val="left" w:pos="1134"/>
        </w:tabs>
        <w:spacing w:after="0" w:line="360" w:lineRule="auto"/>
        <w:ind w:left="0" w:firstLine="709"/>
        <w:rPr>
          <w:rFonts w:ascii="Times New Roman" w:hAnsi="Times New Roman" w:cs="Times New Roman"/>
          <w:sz w:val="28"/>
          <w:szCs w:val="28"/>
        </w:rPr>
      </w:pPr>
      <w:r w:rsidRPr="002622D6">
        <w:rPr>
          <w:rFonts w:ascii="Times New Roman" w:hAnsi="Times New Roman" w:cs="Times New Roman"/>
          <w:sz w:val="28"/>
          <w:szCs w:val="28"/>
        </w:rPr>
        <w:t>если за цикл налево поворачивает 2 и более автомобилей</w:t>
      </w:r>
      <w:r>
        <w:rPr>
          <w:rFonts w:ascii="Times New Roman" w:hAnsi="Times New Roman" w:cs="Times New Roman"/>
          <w:sz w:val="28"/>
          <w:szCs w:val="28"/>
        </w:rPr>
        <w:t>.</w:t>
      </w:r>
    </w:p>
    <w:p w:rsidR="00B50173" w:rsidRPr="00B50173" w:rsidRDefault="00B50173" w:rsidP="00C94E08">
      <w:pPr>
        <w:widowControl w:val="0"/>
        <w:rPr>
          <w:sz w:val="28"/>
          <w:szCs w:val="28"/>
        </w:rPr>
      </w:pPr>
      <w:r w:rsidRPr="00B50173">
        <w:rPr>
          <w:sz w:val="28"/>
          <w:szCs w:val="28"/>
        </w:rPr>
        <w:t>Сдвоенные выделенные левоповоротные полосы следует устраивать при интенсивности левоповоротного потока более 300 авт./ч.</w:t>
      </w:r>
    </w:p>
    <w:p w:rsidR="00B50173" w:rsidRPr="00B50173" w:rsidRDefault="00B50173" w:rsidP="00C94E08">
      <w:pPr>
        <w:widowControl w:val="0"/>
        <w:rPr>
          <w:sz w:val="28"/>
          <w:szCs w:val="28"/>
        </w:rPr>
      </w:pPr>
      <w:r w:rsidRPr="00B50173">
        <w:rPr>
          <w:sz w:val="28"/>
          <w:szCs w:val="28"/>
        </w:rPr>
        <w:t>Выделенную полосу для правых поворотов следует устраивать при интенсивности правоповоротного потока более 100 авт./ч. Сдвоенные выделенные полосы следует устраивать при интенсивности правоповоротного потока более 450 авт./ч</w:t>
      </w:r>
    </w:p>
    <w:p w:rsidR="00B50173" w:rsidRPr="00C60A31" w:rsidRDefault="00B50173" w:rsidP="00C94E08">
      <w:pPr>
        <w:pStyle w:val="3"/>
        <w:widowControl w:val="0"/>
        <w:ind w:left="0" w:firstLine="709"/>
      </w:pPr>
      <w:bookmarkStart w:id="11" w:name="_Toc55911200"/>
      <w:r w:rsidRPr="00F10AD3">
        <w:t>Формирование групп полос</w:t>
      </w:r>
      <w:bookmarkEnd w:id="11"/>
      <w:r w:rsidRPr="00F10AD3">
        <w:t xml:space="preserve"> </w:t>
      </w:r>
    </w:p>
    <w:p w:rsidR="00B50173" w:rsidRPr="00B50173" w:rsidRDefault="00B50173" w:rsidP="00C94E08">
      <w:pPr>
        <w:widowControl w:val="0"/>
        <w:rPr>
          <w:sz w:val="28"/>
          <w:szCs w:val="28"/>
        </w:rPr>
      </w:pPr>
      <w:r w:rsidRPr="00B50173">
        <w:rPr>
          <w:sz w:val="28"/>
          <w:szCs w:val="28"/>
        </w:rPr>
        <w:t>На начальной стадии проектировании регулируемого перекрестка на каждом из подходов к перекрестку не</w:t>
      </w:r>
      <w:r w:rsidR="00E56C91">
        <w:rPr>
          <w:sz w:val="28"/>
          <w:szCs w:val="28"/>
        </w:rPr>
        <w:t>обходимо определить групп полос</w:t>
      </w:r>
      <w:r w:rsidRPr="00B50173">
        <w:rPr>
          <w:sz w:val="28"/>
          <w:szCs w:val="28"/>
        </w:rPr>
        <w:t xml:space="preserve">. Группа полос может обслуживать от одного до нескольких направлений движения на регулируемом объекте. На основе сформированных групп полос и </w:t>
      </w:r>
      <w:r>
        <w:rPr>
          <w:sz w:val="28"/>
          <w:szCs w:val="28"/>
        </w:rPr>
        <w:t>c</w:t>
      </w:r>
      <w:r w:rsidRPr="00B50173">
        <w:rPr>
          <w:sz w:val="28"/>
          <w:szCs w:val="28"/>
        </w:rPr>
        <w:t xml:space="preserve"> учетом допускаемых конфликтов составляются схемы движения транспортных и пешеходных потоков для каждой из фаз регулирования.</w:t>
      </w:r>
    </w:p>
    <w:p w:rsidR="00B50173" w:rsidRPr="00B50173" w:rsidRDefault="00B50173" w:rsidP="00C94E08">
      <w:pPr>
        <w:widowControl w:val="0"/>
        <w:rPr>
          <w:sz w:val="28"/>
          <w:szCs w:val="28"/>
        </w:rPr>
      </w:pPr>
      <w:r w:rsidRPr="00B50173">
        <w:rPr>
          <w:sz w:val="28"/>
          <w:szCs w:val="28"/>
        </w:rPr>
        <w:t>В таблице</w:t>
      </w:r>
      <w:r w:rsidR="003659B1">
        <w:rPr>
          <w:sz w:val="28"/>
          <w:szCs w:val="28"/>
        </w:rPr>
        <w:t xml:space="preserve"> </w:t>
      </w:r>
      <w:r w:rsidR="00F01892">
        <w:rPr>
          <w:sz w:val="28"/>
          <w:szCs w:val="28"/>
        </w:rPr>
        <w:t>2</w:t>
      </w:r>
      <w:r w:rsidRPr="00B50173">
        <w:rPr>
          <w:sz w:val="28"/>
          <w:szCs w:val="28"/>
        </w:rPr>
        <w:t xml:space="preserve">.1 приведены примеры группы полос на подходах регулируемому перекрестку. </w:t>
      </w:r>
    </w:p>
    <w:p w:rsidR="00B50173" w:rsidRPr="00B50173" w:rsidRDefault="00B50173" w:rsidP="00C94E08">
      <w:pPr>
        <w:widowControl w:val="0"/>
        <w:rPr>
          <w:sz w:val="28"/>
          <w:szCs w:val="28"/>
        </w:rPr>
      </w:pPr>
      <w:r w:rsidRPr="00B50173">
        <w:rPr>
          <w:sz w:val="28"/>
          <w:szCs w:val="28"/>
        </w:rPr>
        <w:t>Полосы движения на подходах к регулируемым п</w:t>
      </w:r>
      <w:r w:rsidR="00E56C91">
        <w:rPr>
          <w:sz w:val="28"/>
          <w:szCs w:val="28"/>
        </w:rPr>
        <w:t>ерекресткам делятся на два типа</w:t>
      </w:r>
      <w:r w:rsidRPr="00B50173">
        <w:rPr>
          <w:sz w:val="28"/>
          <w:szCs w:val="28"/>
        </w:rPr>
        <w:t>:</w:t>
      </w:r>
    </w:p>
    <w:p w:rsidR="00B50173" w:rsidRPr="00B50173" w:rsidRDefault="00B50173" w:rsidP="00C94E08">
      <w:pPr>
        <w:widowControl w:val="0"/>
        <w:numPr>
          <w:ilvl w:val="0"/>
          <w:numId w:val="14"/>
        </w:numPr>
        <w:tabs>
          <w:tab w:val="left" w:pos="1134"/>
        </w:tabs>
        <w:ind w:left="0" w:firstLine="709"/>
        <w:rPr>
          <w:sz w:val="28"/>
          <w:szCs w:val="28"/>
        </w:rPr>
      </w:pPr>
      <w:r w:rsidRPr="00B50173">
        <w:rPr>
          <w:b/>
          <w:sz w:val="28"/>
          <w:szCs w:val="28"/>
        </w:rPr>
        <w:t>выделенные (</w:t>
      </w:r>
      <w:r w:rsidRPr="00B50173">
        <w:rPr>
          <w:sz w:val="28"/>
          <w:szCs w:val="28"/>
        </w:rPr>
        <w:t xml:space="preserve">или </w:t>
      </w:r>
      <w:r w:rsidRPr="00B50173">
        <w:rPr>
          <w:b/>
          <w:sz w:val="28"/>
          <w:szCs w:val="28"/>
        </w:rPr>
        <w:t>эксклюзивные</w:t>
      </w:r>
      <w:r w:rsidRPr="00B50173">
        <w:rPr>
          <w:sz w:val="28"/>
          <w:szCs w:val="28"/>
        </w:rPr>
        <w:t>)</w:t>
      </w:r>
      <w:r w:rsidRPr="00B50173">
        <w:rPr>
          <w:b/>
          <w:sz w:val="28"/>
          <w:szCs w:val="28"/>
        </w:rPr>
        <w:t xml:space="preserve"> полосы</w:t>
      </w:r>
      <w:r w:rsidRPr="00B50173">
        <w:rPr>
          <w:sz w:val="28"/>
          <w:szCs w:val="28"/>
        </w:rPr>
        <w:t>, на которых разрешается движение только в одном направлении (например, движение только прямо или только левые повороты);</w:t>
      </w:r>
    </w:p>
    <w:p w:rsidR="00B50173" w:rsidRPr="00B50173" w:rsidRDefault="00B50173" w:rsidP="00C94E08">
      <w:pPr>
        <w:widowControl w:val="0"/>
        <w:numPr>
          <w:ilvl w:val="0"/>
          <w:numId w:val="14"/>
        </w:numPr>
        <w:tabs>
          <w:tab w:val="left" w:pos="1134"/>
        </w:tabs>
        <w:ind w:left="0" w:firstLine="709"/>
        <w:rPr>
          <w:sz w:val="28"/>
          <w:szCs w:val="28"/>
        </w:rPr>
      </w:pPr>
      <w:r w:rsidRPr="00B50173">
        <w:rPr>
          <w:b/>
          <w:sz w:val="28"/>
          <w:szCs w:val="28"/>
        </w:rPr>
        <w:t>полосы с распределением потоков</w:t>
      </w:r>
      <w:r w:rsidRPr="00B50173">
        <w:rPr>
          <w:sz w:val="28"/>
          <w:szCs w:val="28"/>
        </w:rPr>
        <w:t>, на которых разрешается движение в разных направлениях (например, движение прямо и направо).</w:t>
      </w:r>
    </w:p>
    <w:p w:rsidR="00B50173" w:rsidRPr="00B50173" w:rsidRDefault="00B50173" w:rsidP="00C94E08">
      <w:pPr>
        <w:widowControl w:val="0"/>
        <w:tabs>
          <w:tab w:val="left" w:pos="1134"/>
        </w:tabs>
        <w:rPr>
          <w:sz w:val="28"/>
          <w:szCs w:val="28"/>
        </w:rPr>
      </w:pPr>
      <w:r w:rsidRPr="00B50173">
        <w:rPr>
          <w:sz w:val="28"/>
          <w:szCs w:val="28"/>
        </w:rPr>
        <w:t>При формировании групп полос можно руководствоваться следующими положениями:</w:t>
      </w:r>
    </w:p>
    <w:p w:rsidR="00B50173" w:rsidRPr="00B50173" w:rsidRDefault="00B50173" w:rsidP="00C94E08">
      <w:pPr>
        <w:widowControl w:val="0"/>
        <w:numPr>
          <w:ilvl w:val="0"/>
          <w:numId w:val="13"/>
        </w:numPr>
        <w:tabs>
          <w:tab w:val="left" w:pos="1134"/>
        </w:tabs>
        <w:ind w:left="0" w:firstLine="709"/>
        <w:rPr>
          <w:sz w:val="28"/>
          <w:szCs w:val="28"/>
        </w:rPr>
      </w:pPr>
      <w:r w:rsidRPr="00B50173">
        <w:rPr>
          <w:sz w:val="28"/>
          <w:szCs w:val="28"/>
        </w:rPr>
        <w:t>выделенная левоповоротная или правоповоротная полоса (полосы) рассматривается как отдельная группа полос;</w:t>
      </w:r>
    </w:p>
    <w:p w:rsidR="00B50173" w:rsidRPr="00B50173" w:rsidRDefault="00B50173" w:rsidP="00C94E08">
      <w:pPr>
        <w:widowControl w:val="0"/>
        <w:numPr>
          <w:ilvl w:val="0"/>
          <w:numId w:val="13"/>
        </w:numPr>
        <w:tabs>
          <w:tab w:val="left" w:pos="1134"/>
        </w:tabs>
        <w:ind w:left="0" w:firstLine="709"/>
        <w:rPr>
          <w:sz w:val="28"/>
          <w:szCs w:val="28"/>
        </w:rPr>
      </w:pPr>
      <w:r w:rsidRPr="00B50173">
        <w:rPr>
          <w:sz w:val="28"/>
          <w:szCs w:val="28"/>
        </w:rPr>
        <w:lastRenderedPageBreak/>
        <w:t>если на подходе к перекрестку имеется выделенная право или левоповоротная полоса (или обе), все остальные полосы, как правило, объединяются в одну группу полос.</w:t>
      </w:r>
    </w:p>
    <w:p w:rsidR="00B50173" w:rsidRPr="00B50173" w:rsidRDefault="00B50173" w:rsidP="00C94E08">
      <w:pPr>
        <w:widowControl w:val="0"/>
        <w:rPr>
          <w:sz w:val="28"/>
          <w:szCs w:val="28"/>
        </w:rPr>
      </w:pPr>
      <w:r w:rsidRPr="00B50173">
        <w:rPr>
          <w:sz w:val="28"/>
          <w:szCs w:val="28"/>
        </w:rPr>
        <w:t xml:space="preserve">Если две или более полос движения объединяются в группу, то в последующих расчетах эти полосы рассматриваются как единое целое. </w:t>
      </w:r>
    </w:p>
    <w:p w:rsidR="00B50173" w:rsidRPr="00B50173" w:rsidRDefault="00B50173" w:rsidP="00C94E08">
      <w:pPr>
        <w:widowControl w:val="0"/>
        <w:rPr>
          <w:sz w:val="28"/>
          <w:szCs w:val="28"/>
        </w:rPr>
      </w:pPr>
      <w:r w:rsidRPr="00B50173">
        <w:rPr>
          <w:sz w:val="28"/>
          <w:szCs w:val="28"/>
        </w:rPr>
        <w:tab/>
        <w:t>Для группы поло</w:t>
      </w:r>
      <w:r w:rsidR="00E56C91">
        <w:rPr>
          <w:sz w:val="28"/>
          <w:szCs w:val="28"/>
        </w:rPr>
        <w:t>с определяются и рассчитываются</w:t>
      </w:r>
      <w:r w:rsidRPr="00B50173">
        <w:rPr>
          <w:sz w:val="28"/>
          <w:szCs w:val="28"/>
        </w:rPr>
        <w:t>:</w:t>
      </w:r>
    </w:p>
    <w:p w:rsidR="00B50173" w:rsidRPr="00EB7C5B" w:rsidRDefault="00B50173" w:rsidP="00C94E08">
      <w:pPr>
        <w:pStyle w:val="af"/>
        <w:widowControl w:val="0"/>
        <w:numPr>
          <w:ilvl w:val="0"/>
          <w:numId w:val="18"/>
        </w:numPr>
        <w:tabs>
          <w:tab w:val="left" w:pos="1134"/>
        </w:tabs>
        <w:spacing w:after="0" w:line="360" w:lineRule="auto"/>
        <w:ind w:left="0" w:firstLine="709"/>
        <w:rPr>
          <w:rFonts w:ascii="Times New Roman" w:hAnsi="Times New Roman" w:cs="Times New Roman"/>
          <w:sz w:val="28"/>
          <w:szCs w:val="28"/>
        </w:rPr>
      </w:pPr>
      <w:r w:rsidRPr="00EB7C5B">
        <w:rPr>
          <w:rFonts w:ascii="Times New Roman" w:hAnsi="Times New Roman" w:cs="Times New Roman"/>
          <w:sz w:val="28"/>
          <w:szCs w:val="28"/>
        </w:rPr>
        <w:t>загрузка группы полос (приведенная интенсивность движения);</w:t>
      </w:r>
    </w:p>
    <w:p w:rsidR="00B50173" w:rsidRPr="00EB7C5B" w:rsidRDefault="00B50173" w:rsidP="00C94E08">
      <w:pPr>
        <w:pStyle w:val="af"/>
        <w:widowControl w:val="0"/>
        <w:numPr>
          <w:ilvl w:val="0"/>
          <w:numId w:val="18"/>
        </w:numPr>
        <w:tabs>
          <w:tab w:val="left" w:pos="1134"/>
        </w:tabs>
        <w:spacing w:after="0" w:line="360" w:lineRule="auto"/>
        <w:ind w:left="0" w:firstLine="709"/>
        <w:rPr>
          <w:rFonts w:ascii="Times New Roman" w:hAnsi="Times New Roman" w:cs="Times New Roman"/>
          <w:sz w:val="28"/>
          <w:szCs w:val="28"/>
        </w:rPr>
      </w:pPr>
      <w:r w:rsidRPr="00EB7C5B">
        <w:rPr>
          <w:rFonts w:ascii="Times New Roman" w:hAnsi="Times New Roman" w:cs="Times New Roman"/>
          <w:sz w:val="28"/>
          <w:szCs w:val="28"/>
        </w:rPr>
        <w:t>поток насыщения;</w:t>
      </w:r>
    </w:p>
    <w:p w:rsidR="00B50173" w:rsidRPr="00EB7C5B" w:rsidRDefault="00B50173" w:rsidP="00C94E08">
      <w:pPr>
        <w:pStyle w:val="af"/>
        <w:widowControl w:val="0"/>
        <w:numPr>
          <w:ilvl w:val="0"/>
          <w:numId w:val="18"/>
        </w:numPr>
        <w:tabs>
          <w:tab w:val="left" w:pos="1134"/>
        </w:tabs>
        <w:spacing w:after="0" w:line="360" w:lineRule="auto"/>
        <w:ind w:left="0" w:firstLine="709"/>
        <w:rPr>
          <w:rFonts w:ascii="Times New Roman" w:hAnsi="Times New Roman" w:cs="Times New Roman"/>
          <w:sz w:val="28"/>
          <w:szCs w:val="28"/>
        </w:rPr>
      </w:pPr>
      <w:r w:rsidRPr="00EB7C5B">
        <w:rPr>
          <w:rFonts w:ascii="Times New Roman" w:hAnsi="Times New Roman" w:cs="Times New Roman"/>
          <w:sz w:val="28"/>
          <w:szCs w:val="28"/>
        </w:rPr>
        <w:t>фазовый коэффициент;</w:t>
      </w:r>
    </w:p>
    <w:p w:rsidR="00B50173" w:rsidRPr="00EB7C5B" w:rsidRDefault="00B50173" w:rsidP="00C94E08">
      <w:pPr>
        <w:pStyle w:val="af"/>
        <w:numPr>
          <w:ilvl w:val="0"/>
          <w:numId w:val="18"/>
        </w:numPr>
        <w:tabs>
          <w:tab w:val="left" w:pos="1134"/>
        </w:tabs>
        <w:spacing w:after="0" w:line="360" w:lineRule="auto"/>
        <w:ind w:left="0" w:firstLine="709"/>
        <w:rPr>
          <w:rFonts w:ascii="Times New Roman" w:hAnsi="Times New Roman" w:cs="Times New Roman"/>
          <w:sz w:val="28"/>
          <w:szCs w:val="28"/>
        </w:rPr>
      </w:pPr>
      <w:r w:rsidRPr="00EB7C5B">
        <w:rPr>
          <w:rFonts w:ascii="Times New Roman" w:hAnsi="Times New Roman" w:cs="Times New Roman"/>
          <w:sz w:val="28"/>
          <w:szCs w:val="28"/>
        </w:rPr>
        <w:t>коэффициент насыщения;</w:t>
      </w:r>
    </w:p>
    <w:p w:rsidR="00B50173" w:rsidRPr="00EB7C5B" w:rsidRDefault="00B50173" w:rsidP="00C94E08">
      <w:pPr>
        <w:pStyle w:val="af"/>
        <w:numPr>
          <w:ilvl w:val="0"/>
          <w:numId w:val="18"/>
        </w:numPr>
        <w:tabs>
          <w:tab w:val="left" w:pos="1134"/>
        </w:tabs>
        <w:spacing w:after="0" w:line="360" w:lineRule="auto"/>
        <w:ind w:left="0" w:firstLine="709"/>
        <w:rPr>
          <w:rFonts w:ascii="Times New Roman" w:hAnsi="Times New Roman" w:cs="Times New Roman"/>
          <w:sz w:val="28"/>
          <w:szCs w:val="28"/>
        </w:rPr>
      </w:pPr>
      <w:r w:rsidRPr="00EB7C5B">
        <w:rPr>
          <w:rFonts w:ascii="Times New Roman" w:hAnsi="Times New Roman" w:cs="Times New Roman"/>
          <w:sz w:val="28"/>
          <w:szCs w:val="28"/>
        </w:rPr>
        <w:t>средняя задержка;</w:t>
      </w:r>
    </w:p>
    <w:p w:rsidR="00B50173" w:rsidRPr="00EB7C5B" w:rsidRDefault="00B50173" w:rsidP="00C94E08">
      <w:pPr>
        <w:pStyle w:val="af"/>
        <w:numPr>
          <w:ilvl w:val="0"/>
          <w:numId w:val="18"/>
        </w:numPr>
        <w:tabs>
          <w:tab w:val="left" w:pos="1134"/>
        </w:tabs>
        <w:spacing w:after="0" w:line="360" w:lineRule="auto"/>
        <w:ind w:left="0" w:firstLine="709"/>
        <w:rPr>
          <w:rFonts w:ascii="Times New Roman" w:hAnsi="Times New Roman" w:cs="Times New Roman"/>
          <w:sz w:val="28"/>
          <w:szCs w:val="28"/>
        </w:rPr>
      </w:pPr>
      <w:r w:rsidRPr="00EB7C5B">
        <w:rPr>
          <w:rFonts w:ascii="Times New Roman" w:hAnsi="Times New Roman" w:cs="Times New Roman"/>
          <w:sz w:val="28"/>
          <w:szCs w:val="28"/>
        </w:rPr>
        <w:t>средняя длина очереди;</w:t>
      </w:r>
    </w:p>
    <w:p w:rsidR="00B50173" w:rsidRPr="00EB7C5B" w:rsidRDefault="00B50173" w:rsidP="00C94E08">
      <w:pPr>
        <w:pStyle w:val="af"/>
        <w:numPr>
          <w:ilvl w:val="0"/>
          <w:numId w:val="18"/>
        </w:numPr>
        <w:tabs>
          <w:tab w:val="left" w:pos="1134"/>
        </w:tabs>
        <w:spacing w:after="0" w:line="360" w:lineRule="auto"/>
        <w:ind w:left="0" w:firstLine="709"/>
        <w:rPr>
          <w:rFonts w:ascii="Times New Roman" w:hAnsi="Times New Roman" w:cs="Times New Roman"/>
          <w:sz w:val="28"/>
          <w:szCs w:val="28"/>
        </w:rPr>
      </w:pPr>
      <w:r w:rsidRPr="00EB7C5B">
        <w:rPr>
          <w:rFonts w:ascii="Times New Roman" w:hAnsi="Times New Roman" w:cs="Times New Roman"/>
          <w:sz w:val="28"/>
          <w:szCs w:val="28"/>
        </w:rPr>
        <w:t>длина очереди 95% обеспеченности.</w:t>
      </w:r>
    </w:p>
    <w:p w:rsidR="00B50173" w:rsidRPr="00B50173" w:rsidRDefault="00B50173" w:rsidP="00EA5D75">
      <w:pPr>
        <w:rPr>
          <w:sz w:val="28"/>
          <w:szCs w:val="28"/>
        </w:rPr>
      </w:pPr>
      <w:r>
        <w:rPr>
          <w:sz w:val="28"/>
          <w:szCs w:val="28"/>
        </w:rPr>
        <w:br w:type="page"/>
      </w:r>
      <w:r w:rsidRPr="00B50173">
        <w:rPr>
          <w:sz w:val="28"/>
          <w:szCs w:val="28"/>
        </w:rPr>
        <w:lastRenderedPageBreak/>
        <w:t xml:space="preserve">Таблица </w:t>
      </w:r>
      <w:r w:rsidR="00F01892">
        <w:rPr>
          <w:sz w:val="28"/>
          <w:szCs w:val="28"/>
        </w:rPr>
        <w:t>2</w:t>
      </w:r>
      <w:r w:rsidRPr="00B50173">
        <w:rPr>
          <w:sz w:val="28"/>
          <w:szCs w:val="28"/>
        </w:rPr>
        <w:t>.1. Примеры подходов к перекрестку и групп полос</w:t>
      </w:r>
    </w:p>
    <w:tbl>
      <w:tblPr>
        <w:tblStyle w:val="af1"/>
        <w:tblW w:w="0" w:type="auto"/>
        <w:tblLook w:val="04A0" w:firstRow="1" w:lastRow="0" w:firstColumn="1" w:lastColumn="0" w:noHBand="0" w:noVBand="1"/>
      </w:tblPr>
      <w:tblGrid>
        <w:gridCol w:w="1500"/>
        <w:gridCol w:w="2210"/>
        <w:gridCol w:w="1350"/>
        <w:gridCol w:w="839"/>
        <w:gridCol w:w="1454"/>
        <w:gridCol w:w="1986"/>
      </w:tblGrid>
      <w:tr w:rsidR="00B50173" w:rsidRPr="00E10309" w:rsidTr="00FE267C">
        <w:tc>
          <w:tcPr>
            <w:tcW w:w="1417" w:type="dxa"/>
          </w:tcPr>
          <w:p w:rsidR="00B50173" w:rsidRPr="00E10309" w:rsidRDefault="00B50173" w:rsidP="004E07F0">
            <w:pPr>
              <w:widowControl w:val="0"/>
              <w:ind w:firstLine="0"/>
              <w:rPr>
                <w:rFonts w:ascii="Times New Roman" w:hAnsi="Times New Roman" w:cs="Times New Roman"/>
                <w:b/>
              </w:rPr>
            </w:pPr>
            <w:r w:rsidRPr="00E10309">
              <w:rPr>
                <w:rFonts w:ascii="Times New Roman" w:hAnsi="Times New Roman" w:cs="Times New Roman"/>
                <w:b/>
              </w:rPr>
              <w:t>Количество полос движения</w:t>
            </w:r>
          </w:p>
        </w:tc>
        <w:tc>
          <w:tcPr>
            <w:tcW w:w="3690" w:type="dxa"/>
            <w:gridSpan w:val="2"/>
            <w:tcBorders>
              <w:bottom w:val="single" w:sz="4" w:space="0" w:color="auto"/>
            </w:tcBorders>
          </w:tcPr>
          <w:p w:rsidR="00B50173" w:rsidRPr="00E10309" w:rsidRDefault="00B50173" w:rsidP="004E07F0">
            <w:pPr>
              <w:widowControl w:val="0"/>
              <w:ind w:firstLine="0"/>
              <w:rPr>
                <w:rFonts w:ascii="Times New Roman" w:hAnsi="Times New Roman" w:cs="Times New Roman"/>
                <w:b/>
              </w:rPr>
            </w:pPr>
            <w:r w:rsidRPr="00E10309">
              <w:rPr>
                <w:rFonts w:ascii="Times New Roman" w:hAnsi="Times New Roman" w:cs="Times New Roman"/>
                <w:b/>
              </w:rPr>
              <w:t>Направления движения по полосам</w:t>
            </w:r>
          </w:p>
        </w:tc>
        <w:tc>
          <w:tcPr>
            <w:tcW w:w="2336" w:type="dxa"/>
            <w:gridSpan w:val="2"/>
            <w:tcBorders>
              <w:bottom w:val="single" w:sz="4" w:space="0" w:color="auto"/>
            </w:tcBorders>
          </w:tcPr>
          <w:p w:rsidR="00B50173" w:rsidRPr="00E10309" w:rsidRDefault="00B50173" w:rsidP="004E07F0">
            <w:pPr>
              <w:widowControl w:val="0"/>
              <w:ind w:firstLine="0"/>
              <w:rPr>
                <w:rFonts w:ascii="Times New Roman" w:hAnsi="Times New Roman" w:cs="Times New Roman"/>
                <w:b/>
              </w:rPr>
            </w:pPr>
            <w:r w:rsidRPr="00E10309">
              <w:rPr>
                <w:rFonts w:ascii="Times New Roman" w:hAnsi="Times New Roman" w:cs="Times New Roman"/>
                <w:b/>
              </w:rPr>
              <w:t>Группы полос (GL)</w:t>
            </w:r>
          </w:p>
        </w:tc>
        <w:tc>
          <w:tcPr>
            <w:tcW w:w="2040" w:type="dxa"/>
            <w:tcBorders>
              <w:bottom w:val="single" w:sz="4" w:space="0" w:color="auto"/>
            </w:tcBorders>
          </w:tcPr>
          <w:p w:rsidR="00B50173" w:rsidRPr="00E10309" w:rsidRDefault="00B50173" w:rsidP="004E07F0">
            <w:pPr>
              <w:widowControl w:val="0"/>
              <w:ind w:firstLine="0"/>
              <w:rPr>
                <w:rFonts w:ascii="Times New Roman" w:hAnsi="Times New Roman" w:cs="Times New Roman"/>
                <w:b/>
              </w:rPr>
            </w:pPr>
            <w:r w:rsidRPr="00E10309">
              <w:rPr>
                <w:rFonts w:ascii="Times New Roman" w:hAnsi="Times New Roman" w:cs="Times New Roman"/>
                <w:b/>
              </w:rPr>
              <w:t>Количество групп полос</w:t>
            </w:r>
          </w:p>
        </w:tc>
      </w:tr>
      <w:tr w:rsidR="00B50173" w:rsidRPr="00FE267C" w:rsidTr="00FE267C">
        <w:tc>
          <w:tcPr>
            <w:tcW w:w="1417" w:type="dxa"/>
            <w:tcBorders>
              <w:bottom w:val="single" w:sz="4" w:space="0" w:color="auto"/>
            </w:tcBorders>
            <w:vAlign w:val="center"/>
          </w:tcPr>
          <w:p w:rsidR="00B50173" w:rsidRPr="00FE267C" w:rsidRDefault="00B50173" w:rsidP="004E07F0">
            <w:pPr>
              <w:widowControl w:val="0"/>
              <w:ind w:firstLine="0"/>
              <w:rPr>
                <w:rFonts w:ascii="Times New Roman" w:hAnsi="Times New Roman" w:cs="Times New Roman"/>
                <w:b/>
              </w:rPr>
            </w:pPr>
            <w:r w:rsidRPr="00FE267C">
              <w:rPr>
                <w:rFonts w:ascii="Times New Roman" w:hAnsi="Times New Roman" w:cs="Times New Roman"/>
                <w:b/>
              </w:rPr>
              <w:t>1</w:t>
            </w:r>
          </w:p>
        </w:tc>
        <w:tc>
          <w:tcPr>
            <w:tcW w:w="2340" w:type="dxa"/>
            <w:tcBorders>
              <w:bottom w:val="single" w:sz="4" w:space="0" w:color="auto"/>
              <w:right w:val="nil"/>
            </w:tcBorders>
            <w:vAlign w:val="center"/>
          </w:tcPr>
          <w:p w:rsidR="00B50173" w:rsidRPr="00FE267C" w:rsidRDefault="00B50173" w:rsidP="004E07F0">
            <w:pPr>
              <w:widowControl w:val="0"/>
              <w:ind w:firstLine="0"/>
              <w:rPr>
                <w:rFonts w:ascii="Times New Roman" w:hAnsi="Times New Roman" w:cs="Times New Roman"/>
              </w:rPr>
            </w:pPr>
            <w:r w:rsidRPr="00FE267C">
              <w:rPr>
                <w:rFonts w:ascii="Times New Roman" w:hAnsi="Times New Roman" w:cs="Times New Roman"/>
              </w:rPr>
              <w:t>Полоса - налево, прямо и направо</w:t>
            </w:r>
          </w:p>
          <w:p w:rsidR="00B50173" w:rsidRPr="00FE267C" w:rsidRDefault="00B50173" w:rsidP="004E07F0">
            <w:pPr>
              <w:widowControl w:val="0"/>
              <w:ind w:firstLine="0"/>
              <w:rPr>
                <w:rFonts w:ascii="Times New Roman" w:hAnsi="Times New Roman" w:cs="Times New Roman"/>
              </w:rPr>
            </w:pPr>
          </w:p>
        </w:tc>
        <w:tc>
          <w:tcPr>
            <w:tcW w:w="1350" w:type="dxa"/>
            <w:tcBorders>
              <w:left w:val="nil"/>
              <w:bottom w:val="single" w:sz="4" w:space="0" w:color="auto"/>
              <w:right w:val="single" w:sz="4" w:space="0" w:color="auto"/>
            </w:tcBorders>
            <w:vAlign w:val="center"/>
          </w:tcPr>
          <w:p w:rsidR="00B50173" w:rsidRPr="00FE267C" w:rsidRDefault="00B50173" w:rsidP="004E07F0">
            <w:pPr>
              <w:widowControl w:val="0"/>
              <w:ind w:firstLine="0"/>
              <w:jc w:val="right"/>
              <w:rPr>
                <w:rFonts w:ascii="Times New Roman" w:hAnsi="Times New Roman" w:cs="Times New Roman"/>
              </w:rPr>
            </w:pPr>
            <w:r w:rsidRPr="00FE267C">
              <w:rPr>
                <w:noProof/>
              </w:rPr>
              <w:drawing>
                <wp:inline distT="0" distB="0" distL="0" distR="0">
                  <wp:extent cx="719666" cy="52952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38745" cy="543567"/>
                          </a:xfrm>
                          <a:prstGeom prst="rect">
                            <a:avLst/>
                          </a:prstGeom>
                          <a:noFill/>
                        </pic:spPr>
                      </pic:pic>
                    </a:graphicData>
                  </a:graphic>
                </wp:inline>
              </w:drawing>
            </w:r>
          </w:p>
        </w:tc>
        <w:tc>
          <w:tcPr>
            <w:tcW w:w="870" w:type="dxa"/>
            <w:tcBorders>
              <w:left w:val="single" w:sz="4" w:space="0" w:color="auto"/>
              <w:bottom w:val="single" w:sz="4" w:space="0" w:color="auto"/>
              <w:right w:val="nil"/>
            </w:tcBorders>
            <w:vAlign w:val="center"/>
          </w:tcPr>
          <w:p w:rsidR="00B50173" w:rsidRPr="00FE267C" w:rsidRDefault="00B50173" w:rsidP="004E07F0">
            <w:pPr>
              <w:widowControl w:val="0"/>
              <w:ind w:firstLine="0"/>
              <w:jc w:val="right"/>
              <w:rPr>
                <w:rFonts w:ascii="Times New Roman" w:hAnsi="Times New Roman" w:cs="Times New Roman"/>
                <w:b/>
              </w:rPr>
            </w:pPr>
            <w:r w:rsidRPr="00FE267C">
              <w:rPr>
                <w:rFonts w:ascii="Times New Roman" w:hAnsi="Times New Roman" w:cs="Times New Roman"/>
                <w:b/>
              </w:rPr>
              <w:t>GL 1</w:t>
            </w:r>
          </w:p>
          <w:p w:rsidR="00B50173" w:rsidRPr="00FE267C" w:rsidRDefault="00B50173" w:rsidP="004E07F0">
            <w:pPr>
              <w:widowControl w:val="0"/>
              <w:ind w:firstLine="0"/>
              <w:jc w:val="right"/>
              <w:rPr>
                <w:rFonts w:ascii="Times New Roman" w:hAnsi="Times New Roman" w:cs="Times New Roman"/>
                <w:b/>
              </w:rPr>
            </w:pPr>
          </w:p>
        </w:tc>
        <w:tc>
          <w:tcPr>
            <w:tcW w:w="1466" w:type="dxa"/>
            <w:tcBorders>
              <w:left w:val="nil"/>
              <w:bottom w:val="single" w:sz="4" w:space="0" w:color="auto"/>
            </w:tcBorders>
            <w:vAlign w:val="center"/>
          </w:tcPr>
          <w:p w:rsidR="00B50173" w:rsidRPr="00FE267C" w:rsidRDefault="00B50173" w:rsidP="004E07F0">
            <w:pPr>
              <w:widowControl w:val="0"/>
              <w:ind w:firstLine="0"/>
              <w:jc w:val="right"/>
              <w:rPr>
                <w:rFonts w:ascii="Times New Roman" w:hAnsi="Times New Roman" w:cs="Times New Roman"/>
              </w:rPr>
            </w:pPr>
            <w:r w:rsidRPr="00FE267C">
              <w:rPr>
                <w:noProof/>
              </w:rPr>
              <w:drawing>
                <wp:inline distT="0" distB="0" distL="0" distR="0">
                  <wp:extent cx="719666" cy="52952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38745" cy="543567"/>
                          </a:xfrm>
                          <a:prstGeom prst="rect">
                            <a:avLst/>
                          </a:prstGeom>
                          <a:noFill/>
                        </pic:spPr>
                      </pic:pic>
                    </a:graphicData>
                  </a:graphic>
                </wp:inline>
              </w:drawing>
            </w:r>
          </w:p>
        </w:tc>
        <w:tc>
          <w:tcPr>
            <w:tcW w:w="2040" w:type="dxa"/>
            <w:tcBorders>
              <w:left w:val="nil"/>
              <w:bottom w:val="single" w:sz="4" w:space="0" w:color="auto"/>
            </w:tcBorders>
            <w:shd w:val="clear" w:color="auto" w:fill="FFFFFF" w:themeFill="background1"/>
            <w:vAlign w:val="center"/>
          </w:tcPr>
          <w:p w:rsidR="00B50173" w:rsidRPr="00FE267C" w:rsidRDefault="00B50173" w:rsidP="004E07F0">
            <w:pPr>
              <w:widowControl w:val="0"/>
              <w:ind w:firstLine="0"/>
              <w:rPr>
                <w:rFonts w:ascii="Times New Roman" w:hAnsi="Times New Roman" w:cs="Times New Roman"/>
                <w:b/>
                <w:noProof/>
              </w:rPr>
            </w:pPr>
            <w:r w:rsidRPr="00FE267C">
              <w:rPr>
                <w:rFonts w:ascii="Times New Roman" w:hAnsi="Times New Roman" w:cs="Times New Roman"/>
                <w:b/>
                <w:noProof/>
              </w:rPr>
              <w:t>1</w:t>
            </w:r>
          </w:p>
        </w:tc>
      </w:tr>
      <w:tr w:rsidR="00B50173" w:rsidRPr="00FE267C" w:rsidTr="00FE267C">
        <w:tc>
          <w:tcPr>
            <w:tcW w:w="1417" w:type="dxa"/>
            <w:vMerge w:val="restart"/>
            <w:tcBorders>
              <w:top w:val="single" w:sz="4" w:space="0" w:color="auto"/>
            </w:tcBorders>
            <w:vAlign w:val="center"/>
          </w:tcPr>
          <w:p w:rsidR="00B50173" w:rsidRPr="00FE267C" w:rsidRDefault="00B50173" w:rsidP="004E07F0">
            <w:pPr>
              <w:widowControl w:val="0"/>
              <w:ind w:firstLine="0"/>
              <w:rPr>
                <w:rFonts w:ascii="Times New Roman" w:hAnsi="Times New Roman" w:cs="Times New Roman"/>
                <w:b/>
              </w:rPr>
            </w:pPr>
            <w:r w:rsidRPr="00FE267C">
              <w:rPr>
                <w:rFonts w:ascii="Times New Roman" w:hAnsi="Times New Roman" w:cs="Times New Roman"/>
                <w:b/>
              </w:rPr>
              <w:t>2</w:t>
            </w:r>
          </w:p>
        </w:tc>
        <w:tc>
          <w:tcPr>
            <w:tcW w:w="2340" w:type="dxa"/>
            <w:tcBorders>
              <w:top w:val="single" w:sz="4" w:space="0" w:color="auto"/>
              <w:bottom w:val="nil"/>
              <w:right w:val="nil"/>
            </w:tcBorders>
            <w:shd w:val="clear" w:color="auto" w:fill="CFFAF5" w:themeFill="accent2" w:themeFillTint="33"/>
            <w:vAlign w:val="center"/>
          </w:tcPr>
          <w:p w:rsidR="00B50173" w:rsidRPr="00FE267C" w:rsidRDefault="00B50173" w:rsidP="004E07F0">
            <w:pPr>
              <w:widowControl w:val="0"/>
              <w:ind w:firstLine="0"/>
              <w:rPr>
                <w:rFonts w:ascii="Times New Roman" w:hAnsi="Times New Roman" w:cs="Times New Roman"/>
                <w:color w:val="FF0000"/>
              </w:rPr>
            </w:pPr>
            <w:r w:rsidRPr="00FE267C">
              <w:rPr>
                <w:rFonts w:ascii="Times New Roman" w:hAnsi="Times New Roman" w:cs="Times New Roman"/>
                <w:color w:val="FF0000"/>
              </w:rPr>
              <w:t>Полоса налево</w:t>
            </w:r>
          </w:p>
        </w:tc>
        <w:tc>
          <w:tcPr>
            <w:tcW w:w="1350" w:type="dxa"/>
            <w:tcBorders>
              <w:top w:val="single" w:sz="4" w:space="0" w:color="auto"/>
              <w:left w:val="nil"/>
              <w:bottom w:val="nil"/>
              <w:right w:val="single" w:sz="4" w:space="0" w:color="auto"/>
            </w:tcBorders>
            <w:shd w:val="clear" w:color="auto" w:fill="CFFAF5" w:themeFill="accent2" w:themeFillTint="33"/>
            <w:vAlign w:val="center"/>
          </w:tcPr>
          <w:p w:rsidR="00B50173" w:rsidRPr="00FE267C" w:rsidRDefault="00B50173" w:rsidP="004E07F0">
            <w:pPr>
              <w:widowControl w:val="0"/>
              <w:ind w:firstLine="0"/>
              <w:jc w:val="right"/>
              <w:rPr>
                <w:rFonts w:ascii="Times New Roman" w:hAnsi="Times New Roman" w:cs="Times New Roman"/>
                <w:color w:val="FF0000"/>
              </w:rPr>
            </w:pPr>
            <w:r w:rsidRPr="00FE267C">
              <w:rPr>
                <w:noProof/>
                <w:color w:val="FF0000"/>
              </w:rPr>
              <w:drawing>
                <wp:inline distT="0" distB="0" distL="0" distR="0">
                  <wp:extent cx="671830" cy="287652"/>
                  <wp:effectExtent l="0" t="0" r="0" b="0"/>
                  <wp:docPr id="20"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2"/>
                          <pic:cNvPicPr>
                            <a:picLocks noChangeAspect="1"/>
                          </pic:cNvPicPr>
                        </pic:nvPicPr>
                        <pic:blipFill>
                          <a:blip r:embed="rId22"/>
                          <a:stretch>
                            <a:fillRect/>
                          </a:stretch>
                        </pic:blipFill>
                        <pic:spPr>
                          <a:xfrm>
                            <a:off x="0" y="0"/>
                            <a:ext cx="692662" cy="296572"/>
                          </a:xfrm>
                          <a:prstGeom prst="rect">
                            <a:avLst/>
                          </a:prstGeom>
                        </pic:spPr>
                      </pic:pic>
                    </a:graphicData>
                  </a:graphic>
                </wp:inline>
              </w:drawing>
            </w:r>
          </w:p>
        </w:tc>
        <w:tc>
          <w:tcPr>
            <w:tcW w:w="870" w:type="dxa"/>
            <w:tcBorders>
              <w:top w:val="single" w:sz="4" w:space="0" w:color="auto"/>
              <w:left w:val="single" w:sz="4" w:space="0" w:color="auto"/>
              <w:bottom w:val="nil"/>
              <w:right w:val="nil"/>
            </w:tcBorders>
            <w:shd w:val="clear" w:color="auto" w:fill="CFFAF5" w:themeFill="accent2" w:themeFillTint="33"/>
            <w:vAlign w:val="center"/>
          </w:tcPr>
          <w:p w:rsidR="00B50173" w:rsidRPr="00FE267C" w:rsidRDefault="00B50173" w:rsidP="004E07F0">
            <w:pPr>
              <w:widowControl w:val="0"/>
              <w:ind w:firstLine="0"/>
              <w:jc w:val="right"/>
              <w:rPr>
                <w:rFonts w:ascii="Times New Roman" w:hAnsi="Times New Roman" w:cs="Times New Roman"/>
                <w:b/>
                <w:color w:val="FF0000"/>
              </w:rPr>
            </w:pPr>
            <w:r w:rsidRPr="00FE267C">
              <w:rPr>
                <w:rFonts w:ascii="Times New Roman" w:hAnsi="Times New Roman" w:cs="Times New Roman"/>
                <w:b/>
                <w:color w:val="FF0000"/>
              </w:rPr>
              <w:t>GL 1</w:t>
            </w:r>
          </w:p>
        </w:tc>
        <w:tc>
          <w:tcPr>
            <w:tcW w:w="1466" w:type="dxa"/>
            <w:tcBorders>
              <w:top w:val="single" w:sz="4" w:space="0" w:color="auto"/>
              <w:left w:val="nil"/>
              <w:bottom w:val="nil"/>
            </w:tcBorders>
            <w:shd w:val="clear" w:color="auto" w:fill="CFFAF5" w:themeFill="accent2" w:themeFillTint="33"/>
            <w:vAlign w:val="center"/>
          </w:tcPr>
          <w:p w:rsidR="00B50173" w:rsidRPr="00FE267C" w:rsidRDefault="00B50173" w:rsidP="004E07F0">
            <w:pPr>
              <w:widowControl w:val="0"/>
              <w:ind w:firstLine="0"/>
              <w:jc w:val="right"/>
              <w:rPr>
                <w:rFonts w:ascii="Times New Roman" w:hAnsi="Times New Roman" w:cs="Times New Roman"/>
                <w:color w:val="FF0000"/>
              </w:rPr>
            </w:pPr>
            <w:r w:rsidRPr="00FE267C">
              <w:rPr>
                <w:noProof/>
                <w:color w:val="FF0000"/>
              </w:rPr>
              <w:drawing>
                <wp:inline distT="0" distB="0" distL="0" distR="0">
                  <wp:extent cx="671830" cy="287652"/>
                  <wp:effectExtent l="0" t="0" r="0" b="0"/>
                  <wp:docPr id="21"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2"/>
                          <pic:cNvPicPr>
                            <a:picLocks noChangeAspect="1"/>
                          </pic:cNvPicPr>
                        </pic:nvPicPr>
                        <pic:blipFill>
                          <a:blip r:embed="rId22"/>
                          <a:stretch>
                            <a:fillRect/>
                          </a:stretch>
                        </pic:blipFill>
                        <pic:spPr>
                          <a:xfrm>
                            <a:off x="0" y="0"/>
                            <a:ext cx="692662" cy="296572"/>
                          </a:xfrm>
                          <a:prstGeom prst="rect">
                            <a:avLst/>
                          </a:prstGeom>
                        </pic:spPr>
                      </pic:pic>
                    </a:graphicData>
                  </a:graphic>
                </wp:inline>
              </w:drawing>
            </w:r>
          </w:p>
        </w:tc>
        <w:tc>
          <w:tcPr>
            <w:tcW w:w="2040" w:type="dxa"/>
            <w:tcBorders>
              <w:top w:val="single" w:sz="4" w:space="0" w:color="auto"/>
              <w:left w:val="nil"/>
              <w:bottom w:val="nil"/>
            </w:tcBorders>
            <w:shd w:val="clear" w:color="auto" w:fill="FFFFFF" w:themeFill="background1"/>
          </w:tcPr>
          <w:p w:rsidR="00B50173" w:rsidRPr="00FE267C" w:rsidRDefault="00B50173" w:rsidP="004E07F0">
            <w:pPr>
              <w:widowControl w:val="0"/>
              <w:ind w:firstLine="0"/>
              <w:rPr>
                <w:rFonts w:ascii="Times New Roman" w:hAnsi="Times New Roman" w:cs="Times New Roman"/>
                <w:b/>
                <w:noProof/>
                <w:color w:val="FF0000"/>
              </w:rPr>
            </w:pPr>
          </w:p>
        </w:tc>
      </w:tr>
      <w:tr w:rsidR="00B50173" w:rsidRPr="00FE267C" w:rsidTr="00FE267C">
        <w:tc>
          <w:tcPr>
            <w:tcW w:w="1417" w:type="dxa"/>
            <w:vMerge/>
            <w:tcBorders>
              <w:bottom w:val="single" w:sz="4" w:space="0" w:color="auto"/>
            </w:tcBorders>
            <w:vAlign w:val="center"/>
          </w:tcPr>
          <w:p w:rsidR="00B50173" w:rsidRPr="00FE267C" w:rsidRDefault="00B50173" w:rsidP="004E07F0">
            <w:pPr>
              <w:widowControl w:val="0"/>
              <w:ind w:firstLine="0"/>
              <w:rPr>
                <w:rFonts w:ascii="Times New Roman" w:hAnsi="Times New Roman" w:cs="Times New Roman"/>
                <w:b/>
              </w:rPr>
            </w:pPr>
          </w:p>
        </w:tc>
        <w:tc>
          <w:tcPr>
            <w:tcW w:w="2340" w:type="dxa"/>
            <w:tcBorders>
              <w:top w:val="nil"/>
              <w:bottom w:val="single" w:sz="4" w:space="0" w:color="auto"/>
              <w:right w:val="nil"/>
            </w:tcBorders>
            <w:shd w:val="clear" w:color="auto" w:fill="FFDFDB" w:themeFill="accent5" w:themeFillTint="33"/>
            <w:vAlign w:val="center"/>
          </w:tcPr>
          <w:p w:rsidR="00B50173" w:rsidRPr="00FE267C" w:rsidRDefault="00B50173" w:rsidP="004E07F0">
            <w:pPr>
              <w:widowControl w:val="0"/>
              <w:ind w:firstLine="0"/>
              <w:rPr>
                <w:rFonts w:ascii="Times New Roman" w:hAnsi="Times New Roman" w:cs="Times New Roman"/>
                <w:color w:val="0070C0"/>
              </w:rPr>
            </w:pPr>
            <w:r w:rsidRPr="00FE267C">
              <w:rPr>
                <w:rFonts w:ascii="Times New Roman" w:hAnsi="Times New Roman" w:cs="Times New Roman"/>
                <w:color w:val="0070C0"/>
              </w:rPr>
              <w:t>Полоса - прямо и направо</w:t>
            </w:r>
          </w:p>
        </w:tc>
        <w:tc>
          <w:tcPr>
            <w:tcW w:w="1350" w:type="dxa"/>
            <w:tcBorders>
              <w:top w:val="nil"/>
              <w:left w:val="nil"/>
              <w:bottom w:val="single" w:sz="4" w:space="0" w:color="auto"/>
              <w:right w:val="single" w:sz="4" w:space="0" w:color="auto"/>
            </w:tcBorders>
            <w:shd w:val="clear" w:color="auto" w:fill="FFDFDB" w:themeFill="accent5" w:themeFillTint="33"/>
            <w:vAlign w:val="center"/>
          </w:tcPr>
          <w:p w:rsidR="00B50173" w:rsidRPr="00FE267C" w:rsidRDefault="00B50173" w:rsidP="004E07F0">
            <w:pPr>
              <w:widowControl w:val="0"/>
              <w:ind w:firstLine="0"/>
              <w:jc w:val="right"/>
              <w:rPr>
                <w:rFonts w:ascii="Times New Roman" w:hAnsi="Times New Roman" w:cs="Times New Roman"/>
                <w:color w:val="0070C0"/>
              </w:rPr>
            </w:pPr>
          </w:p>
          <w:p w:rsidR="00B50173" w:rsidRPr="00FE267C" w:rsidRDefault="00B50173" w:rsidP="004E07F0">
            <w:pPr>
              <w:widowControl w:val="0"/>
              <w:ind w:firstLine="0"/>
              <w:jc w:val="right"/>
              <w:rPr>
                <w:rFonts w:ascii="Times New Roman" w:hAnsi="Times New Roman" w:cs="Times New Roman"/>
                <w:color w:val="0070C0"/>
              </w:rPr>
            </w:pPr>
            <w:r w:rsidRPr="00FE267C">
              <w:rPr>
                <w:noProof/>
                <w:color w:val="0070C0"/>
              </w:rPr>
              <w:drawing>
                <wp:inline distT="0" distB="0" distL="0" distR="0">
                  <wp:extent cx="677012" cy="30035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97717" cy="309541"/>
                          </a:xfrm>
                          <a:prstGeom prst="rect">
                            <a:avLst/>
                          </a:prstGeom>
                          <a:noFill/>
                        </pic:spPr>
                      </pic:pic>
                    </a:graphicData>
                  </a:graphic>
                </wp:inline>
              </w:drawing>
            </w:r>
          </w:p>
        </w:tc>
        <w:tc>
          <w:tcPr>
            <w:tcW w:w="870" w:type="dxa"/>
            <w:tcBorders>
              <w:top w:val="nil"/>
              <w:left w:val="single" w:sz="4" w:space="0" w:color="auto"/>
              <w:bottom w:val="single" w:sz="4" w:space="0" w:color="auto"/>
              <w:right w:val="nil"/>
            </w:tcBorders>
            <w:shd w:val="clear" w:color="auto" w:fill="FFDFDB" w:themeFill="accent5" w:themeFillTint="33"/>
            <w:vAlign w:val="center"/>
          </w:tcPr>
          <w:p w:rsidR="00B50173" w:rsidRPr="00FE267C" w:rsidRDefault="00B50173" w:rsidP="004E07F0">
            <w:pPr>
              <w:widowControl w:val="0"/>
              <w:ind w:firstLine="0"/>
              <w:jc w:val="right"/>
              <w:rPr>
                <w:rFonts w:ascii="Times New Roman" w:hAnsi="Times New Roman" w:cs="Times New Roman"/>
                <w:b/>
                <w:color w:val="0070C0"/>
              </w:rPr>
            </w:pPr>
            <w:r w:rsidRPr="00FE267C">
              <w:rPr>
                <w:rFonts w:ascii="Times New Roman" w:hAnsi="Times New Roman" w:cs="Times New Roman"/>
                <w:b/>
                <w:color w:val="0070C0"/>
              </w:rPr>
              <w:t>GL 2</w:t>
            </w:r>
          </w:p>
        </w:tc>
        <w:tc>
          <w:tcPr>
            <w:tcW w:w="1466" w:type="dxa"/>
            <w:tcBorders>
              <w:top w:val="nil"/>
              <w:left w:val="nil"/>
              <w:bottom w:val="single" w:sz="4" w:space="0" w:color="auto"/>
            </w:tcBorders>
            <w:shd w:val="clear" w:color="auto" w:fill="FFDFDB" w:themeFill="accent5" w:themeFillTint="33"/>
            <w:vAlign w:val="center"/>
          </w:tcPr>
          <w:p w:rsidR="00B50173" w:rsidRPr="00FE267C" w:rsidRDefault="00B50173" w:rsidP="004E07F0">
            <w:pPr>
              <w:widowControl w:val="0"/>
              <w:ind w:firstLine="0"/>
              <w:jc w:val="right"/>
              <w:rPr>
                <w:rFonts w:ascii="Times New Roman" w:hAnsi="Times New Roman" w:cs="Times New Roman"/>
              </w:rPr>
            </w:pPr>
            <w:r w:rsidRPr="00FE267C">
              <w:rPr>
                <w:noProof/>
              </w:rPr>
              <w:drawing>
                <wp:inline distT="0" distB="0" distL="0" distR="0">
                  <wp:extent cx="677012" cy="30035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97717" cy="309541"/>
                          </a:xfrm>
                          <a:prstGeom prst="rect">
                            <a:avLst/>
                          </a:prstGeom>
                          <a:noFill/>
                        </pic:spPr>
                      </pic:pic>
                    </a:graphicData>
                  </a:graphic>
                </wp:inline>
              </w:drawing>
            </w:r>
          </w:p>
        </w:tc>
        <w:tc>
          <w:tcPr>
            <w:tcW w:w="2040" w:type="dxa"/>
            <w:tcBorders>
              <w:top w:val="nil"/>
              <w:left w:val="nil"/>
              <w:bottom w:val="single" w:sz="4" w:space="0" w:color="auto"/>
            </w:tcBorders>
            <w:shd w:val="clear" w:color="auto" w:fill="FFFFFF" w:themeFill="background1"/>
          </w:tcPr>
          <w:p w:rsidR="00B50173" w:rsidRPr="00FE267C" w:rsidRDefault="00B50173" w:rsidP="004E07F0">
            <w:pPr>
              <w:widowControl w:val="0"/>
              <w:ind w:firstLine="0"/>
              <w:rPr>
                <w:rFonts w:ascii="Times New Roman" w:hAnsi="Times New Roman" w:cs="Times New Roman"/>
                <w:b/>
                <w:noProof/>
              </w:rPr>
            </w:pPr>
            <w:r w:rsidRPr="00FE267C">
              <w:rPr>
                <w:rFonts w:ascii="Times New Roman" w:hAnsi="Times New Roman" w:cs="Times New Roman"/>
                <w:b/>
                <w:noProof/>
              </w:rPr>
              <w:t>2</w:t>
            </w:r>
          </w:p>
        </w:tc>
      </w:tr>
      <w:tr w:rsidR="00B50173" w:rsidRPr="00FE267C" w:rsidTr="00FE267C">
        <w:tc>
          <w:tcPr>
            <w:tcW w:w="1417" w:type="dxa"/>
            <w:vMerge w:val="restart"/>
            <w:tcBorders>
              <w:top w:val="single" w:sz="4" w:space="0" w:color="auto"/>
            </w:tcBorders>
            <w:vAlign w:val="center"/>
          </w:tcPr>
          <w:p w:rsidR="00B50173" w:rsidRPr="00FE267C" w:rsidRDefault="00B50173" w:rsidP="004E07F0">
            <w:pPr>
              <w:widowControl w:val="0"/>
              <w:ind w:firstLine="0"/>
              <w:rPr>
                <w:rFonts w:ascii="Times New Roman" w:hAnsi="Times New Roman" w:cs="Times New Roman"/>
                <w:b/>
              </w:rPr>
            </w:pPr>
            <w:r w:rsidRPr="00FE267C">
              <w:rPr>
                <w:rFonts w:ascii="Times New Roman" w:hAnsi="Times New Roman" w:cs="Times New Roman"/>
                <w:b/>
              </w:rPr>
              <w:t>2</w:t>
            </w:r>
          </w:p>
        </w:tc>
        <w:tc>
          <w:tcPr>
            <w:tcW w:w="2340" w:type="dxa"/>
            <w:tcBorders>
              <w:top w:val="single" w:sz="4" w:space="0" w:color="auto"/>
              <w:bottom w:val="nil"/>
              <w:right w:val="nil"/>
            </w:tcBorders>
            <w:shd w:val="clear" w:color="auto" w:fill="CFFAF5" w:themeFill="accent2" w:themeFillTint="33"/>
            <w:vAlign w:val="center"/>
          </w:tcPr>
          <w:p w:rsidR="00B50173" w:rsidRPr="00FE267C" w:rsidRDefault="00B50173" w:rsidP="004E07F0">
            <w:pPr>
              <w:widowControl w:val="0"/>
              <w:ind w:firstLine="0"/>
              <w:rPr>
                <w:rFonts w:ascii="Times New Roman" w:hAnsi="Times New Roman" w:cs="Times New Roman"/>
                <w:color w:val="FF0000"/>
              </w:rPr>
            </w:pPr>
            <w:r w:rsidRPr="00FE267C">
              <w:rPr>
                <w:rFonts w:ascii="Times New Roman" w:hAnsi="Times New Roman" w:cs="Times New Roman"/>
                <w:color w:val="FF0000"/>
              </w:rPr>
              <w:t>Полоса – налево и прямо</w:t>
            </w:r>
          </w:p>
        </w:tc>
        <w:tc>
          <w:tcPr>
            <w:tcW w:w="1350" w:type="dxa"/>
            <w:tcBorders>
              <w:top w:val="single" w:sz="4" w:space="0" w:color="auto"/>
              <w:left w:val="nil"/>
              <w:bottom w:val="nil"/>
              <w:right w:val="single" w:sz="4" w:space="0" w:color="auto"/>
            </w:tcBorders>
            <w:shd w:val="clear" w:color="auto" w:fill="CFFAF5" w:themeFill="accent2" w:themeFillTint="33"/>
            <w:vAlign w:val="center"/>
          </w:tcPr>
          <w:p w:rsidR="00B50173" w:rsidRPr="00FE267C" w:rsidRDefault="00B50173" w:rsidP="004E07F0">
            <w:pPr>
              <w:widowControl w:val="0"/>
              <w:ind w:firstLine="0"/>
              <w:jc w:val="right"/>
              <w:rPr>
                <w:rFonts w:ascii="Times New Roman" w:hAnsi="Times New Roman" w:cs="Times New Roman"/>
                <w:color w:val="FF0000"/>
              </w:rPr>
            </w:pPr>
            <w:r w:rsidRPr="00FE267C">
              <w:rPr>
                <w:noProof/>
                <w:color w:val="FF0000"/>
              </w:rPr>
              <w:drawing>
                <wp:inline distT="0" distB="0" distL="0" distR="0">
                  <wp:extent cx="719455" cy="342597"/>
                  <wp:effectExtent l="0" t="0" r="0" b="635"/>
                  <wp:docPr id="24"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1"/>
                          <pic:cNvPicPr>
                            <a:picLocks noChangeAspect="1"/>
                          </pic:cNvPicPr>
                        </pic:nvPicPr>
                        <pic:blipFill>
                          <a:blip r:embed="rId24"/>
                          <a:stretch>
                            <a:fillRect/>
                          </a:stretch>
                        </pic:blipFill>
                        <pic:spPr>
                          <a:xfrm>
                            <a:off x="0" y="0"/>
                            <a:ext cx="737938" cy="351399"/>
                          </a:xfrm>
                          <a:prstGeom prst="rect">
                            <a:avLst/>
                          </a:prstGeom>
                        </pic:spPr>
                      </pic:pic>
                    </a:graphicData>
                  </a:graphic>
                </wp:inline>
              </w:drawing>
            </w:r>
          </w:p>
        </w:tc>
        <w:tc>
          <w:tcPr>
            <w:tcW w:w="870" w:type="dxa"/>
            <w:tcBorders>
              <w:top w:val="single" w:sz="4" w:space="0" w:color="auto"/>
              <w:left w:val="single" w:sz="4" w:space="0" w:color="auto"/>
              <w:bottom w:val="nil"/>
              <w:right w:val="nil"/>
            </w:tcBorders>
            <w:shd w:val="clear" w:color="auto" w:fill="CFFAF5" w:themeFill="accent2" w:themeFillTint="33"/>
            <w:vAlign w:val="center"/>
          </w:tcPr>
          <w:p w:rsidR="00B50173" w:rsidRPr="00FE267C" w:rsidRDefault="00B50173" w:rsidP="004E07F0">
            <w:pPr>
              <w:widowControl w:val="0"/>
              <w:ind w:firstLine="0"/>
              <w:jc w:val="right"/>
              <w:rPr>
                <w:rFonts w:ascii="Times New Roman" w:hAnsi="Times New Roman" w:cs="Times New Roman"/>
                <w:b/>
                <w:color w:val="FF0000"/>
              </w:rPr>
            </w:pPr>
            <w:r w:rsidRPr="00FE267C">
              <w:rPr>
                <w:rFonts w:ascii="Times New Roman" w:hAnsi="Times New Roman" w:cs="Times New Roman"/>
                <w:b/>
                <w:color w:val="FF0000"/>
              </w:rPr>
              <w:t>GL 1</w:t>
            </w:r>
          </w:p>
        </w:tc>
        <w:tc>
          <w:tcPr>
            <w:tcW w:w="1466" w:type="dxa"/>
            <w:tcBorders>
              <w:top w:val="single" w:sz="4" w:space="0" w:color="auto"/>
              <w:left w:val="nil"/>
              <w:bottom w:val="nil"/>
            </w:tcBorders>
            <w:shd w:val="clear" w:color="auto" w:fill="CFFAF5" w:themeFill="accent2" w:themeFillTint="33"/>
            <w:vAlign w:val="center"/>
          </w:tcPr>
          <w:p w:rsidR="00B50173" w:rsidRPr="00FE267C" w:rsidRDefault="00B50173" w:rsidP="004E07F0">
            <w:pPr>
              <w:widowControl w:val="0"/>
              <w:ind w:firstLine="0"/>
              <w:jc w:val="right"/>
              <w:rPr>
                <w:rFonts w:ascii="Times New Roman" w:hAnsi="Times New Roman" w:cs="Times New Roman"/>
              </w:rPr>
            </w:pPr>
            <w:r w:rsidRPr="00FE267C">
              <w:rPr>
                <w:noProof/>
              </w:rPr>
              <w:drawing>
                <wp:inline distT="0" distB="0" distL="0" distR="0">
                  <wp:extent cx="719455" cy="342597"/>
                  <wp:effectExtent l="0" t="0" r="0" b="635"/>
                  <wp:docPr id="25"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1"/>
                          <pic:cNvPicPr>
                            <a:picLocks noChangeAspect="1"/>
                          </pic:cNvPicPr>
                        </pic:nvPicPr>
                        <pic:blipFill>
                          <a:blip r:embed="rId24"/>
                          <a:stretch>
                            <a:fillRect/>
                          </a:stretch>
                        </pic:blipFill>
                        <pic:spPr>
                          <a:xfrm>
                            <a:off x="0" y="0"/>
                            <a:ext cx="737938" cy="351399"/>
                          </a:xfrm>
                          <a:prstGeom prst="rect">
                            <a:avLst/>
                          </a:prstGeom>
                        </pic:spPr>
                      </pic:pic>
                    </a:graphicData>
                  </a:graphic>
                </wp:inline>
              </w:drawing>
            </w:r>
          </w:p>
        </w:tc>
        <w:tc>
          <w:tcPr>
            <w:tcW w:w="2040" w:type="dxa"/>
            <w:tcBorders>
              <w:top w:val="single" w:sz="4" w:space="0" w:color="auto"/>
              <w:left w:val="nil"/>
              <w:bottom w:val="nil"/>
            </w:tcBorders>
            <w:shd w:val="clear" w:color="auto" w:fill="FFFFFF" w:themeFill="background1"/>
          </w:tcPr>
          <w:p w:rsidR="00B50173" w:rsidRPr="00FE267C" w:rsidRDefault="00B50173" w:rsidP="004E07F0">
            <w:pPr>
              <w:widowControl w:val="0"/>
              <w:ind w:firstLine="0"/>
              <w:rPr>
                <w:rFonts w:ascii="Times New Roman" w:hAnsi="Times New Roman" w:cs="Times New Roman"/>
                <w:b/>
                <w:noProof/>
              </w:rPr>
            </w:pPr>
          </w:p>
        </w:tc>
      </w:tr>
      <w:tr w:rsidR="00B50173" w:rsidRPr="00FE267C" w:rsidTr="00FE267C">
        <w:tc>
          <w:tcPr>
            <w:tcW w:w="1417" w:type="dxa"/>
            <w:vMerge/>
            <w:tcBorders>
              <w:bottom w:val="single" w:sz="4" w:space="0" w:color="auto"/>
            </w:tcBorders>
            <w:vAlign w:val="center"/>
          </w:tcPr>
          <w:p w:rsidR="00B50173" w:rsidRPr="00FE267C" w:rsidRDefault="00B50173" w:rsidP="004E07F0">
            <w:pPr>
              <w:widowControl w:val="0"/>
              <w:ind w:firstLine="0"/>
              <w:rPr>
                <w:rFonts w:ascii="Times New Roman" w:hAnsi="Times New Roman" w:cs="Times New Roman"/>
                <w:b/>
              </w:rPr>
            </w:pPr>
          </w:p>
        </w:tc>
        <w:tc>
          <w:tcPr>
            <w:tcW w:w="2340" w:type="dxa"/>
            <w:tcBorders>
              <w:top w:val="nil"/>
              <w:bottom w:val="single" w:sz="4" w:space="0" w:color="auto"/>
              <w:right w:val="nil"/>
            </w:tcBorders>
            <w:shd w:val="clear" w:color="auto" w:fill="CCECFF" w:themeFill="accent1" w:themeFillTint="33"/>
            <w:vAlign w:val="center"/>
          </w:tcPr>
          <w:p w:rsidR="00B50173" w:rsidRPr="00FE267C" w:rsidRDefault="00B50173" w:rsidP="004E07F0">
            <w:pPr>
              <w:widowControl w:val="0"/>
              <w:ind w:firstLine="0"/>
              <w:rPr>
                <w:rFonts w:ascii="Times New Roman" w:hAnsi="Times New Roman" w:cs="Times New Roman"/>
                <w:color w:val="0070C0"/>
              </w:rPr>
            </w:pPr>
            <w:r w:rsidRPr="00FE267C">
              <w:rPr>
                <w:rFonts w:ascii="Times New Roman" w:hAnsi="Times New Roman" w:cs="Times New Roman"/>
                <w:color w:val="0070C0"/>
              </w:rPr>
              <w:t>Полоса - прямо и направо</w:t>
            </w:r>
          </w:p>
        </w:tc>
        <w:tc>
          <w:tcPr>
            <w:tcW w:w="1350" w:type="dxa"/>
            <w:tcBorders>
              <w:top w:val="nil"/>
              <w:left w:val="nil"/>
              <w:bottom w:val="single" w:sz="4" w:space="0" w:color="auto"/>
              <w:right w:val="single" w:sz="4" w:space="0" w:color="auto"/>
            </w:tcBorders>
            <w:shd w:val="clear" w:color="auto" w:fill="CCECFF" w:themeFill="accent1" w:themeFillTint="33"/>
            <w:vAlign w:val="center"/>
          </w:tcPr>
          <w:p w:rsidR="00B50173" w:rsidRPr="00FE267C" w:rsidRDefault="00B50173" w:rsidP="004E07F0">
            <w:pPr>
              <w:widowControl w:val="0"/>
              <w:ind w:firstLine="0"/>
              <w:jc w:val="right"/>
              <w:rPr>
                <w:rFonts w:ascii="Times New Roman" w:hAnsi="Times New Roman" w:cs="Times New Roman"/>
                <w:color w:val="0070C0"/>
              </w:rPr>
            </w:pPr>
            <w:r w:rsidRPr="00FE267C">
              <w:rPr>
                <w:noProof/>
                <w:color w:val="0070C0"/>
              </w:rPr>
              <w:drawing>
                <wp:inline distT="0" distB="0" distL="0" distR="0">
                  <wp:extent cx="702623" cy="304165"/>
                  <wp:effectExtent l="0" t="0" r="0" b="0"/>
                  <wp:docPr id="2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4"/>
                          <pic:cNvPicPr>
                            <a:picLocks noChangeAspect="1"/>
                          </pic:cNvPicPr>
                        </pic:nvPicPr>
                        <pic:blipFill>
                          <a:blip r:embed="rId23"/>
                          <a:stretch>
                            <a:fillRect/>
                          </a:stretch>
                        </pic:blipFill>
                        <pic:spPr>
                          <a:xfrm>
                            <a:off x="0" y="0"/>
                            <a:ext cx="732197" cy="316968"/>
                          </a:xfrm>
                          <a:prstGeom prst="rect">
                            <a:avLst/>
                          </a:prstGeom>
                        </pic:spPr>
                      </pic:pic>
                    </a:graphicData>
                  </a:graphic>
                </wp:inline>
              </w:drawing>
            </w:r>
          </w:p>
        </w:tc>
        <w:tc>
          <w:tcPr>
            <w:tcW w:w="870" w:type="dxa"/>
            <w:tcBorders>
              <w:top w:val="nil"/>
              <w:left w:val="single" w:sz="4" w:space="0" w:color="auto"/>
              <w:bottom w:val="single" w:sz="4" w:space="0" w:color="auto"/>
              <w:right w:val="nil"/>
            </w:tcBorders>
            <w:shd w:val="clear" w:color="auto" w:fill="CCECFF" w:themeFill="accent1" w:themeFillTint="33"/>
            <w:vAlign w:val="center"/>
          </w:tcPr>
          <w:p w:rsidR="00B50173" w:rsidRPr="00FE267C" w:rsidRDefault="00B50173" w:rsidP="004E07F0">
            <w:pPr>
              <w:widowControl w:val="0"/>
              <w:ind w:firstLine="0"/>
              <w:jc w:val="right"/>
              <w:rPr>
                <w:rFonts w:ascii="Times New Roman" w:hAnsi="Times New Roman" w:cs="Times New Roman"/>
                <w:b/>
                <w:color w:val="0070C0"/>
              </w:rPr>
            </w:pPr>
            <w:r w:rsidRPr="00FE267C">
              <w:rPr>
                <w:rFonts w:ascii="Times New Roman" w:hAnsi="Times New Roman" w:cs="Times New Roman"/>
                <w:b/>
                <w:color w:val="0070C0"/>
              </w:rPr>
              <w:t>GL 2</w:t>
            </w:r>
          </w:p>
        </w:tc>
        <w:tc>
          <w:tcPr>
            <w:tcW w:w="1466" w:type="dxa"/>
            <w:tcBorders>
              <w:top w:val="nil"/>
              <w:left w:val="nil"/>
              <w:bottom w:val="single" w:sz="4" w:space="0" w:color="auto"/>
            </w:tcBorders>
            <w:shd w:val="clear" w:color="auto" w:fill="CCECFF" w:themeFill="accent1" w:themeFillTint="33"/>
            <w:vAlign w:val="center"/>
          </w:tcPr>
          <w:p w:rsidR="00B50173" w:rsidRPr="00FE267C" w:rsidRDefault="00B50173" w:rsidP="004E07F0">
            <w:pPr>
              <w:widowControl w:val="0"/>
              <w:ind w:firstLine="0"/>
              <w:jc w:val="right"/>
              <w:rPr>
                <w:rFonts w:ascii="Times New Roman" w:hAnsi="Times New Roman" w:cs="Times New Roman"/>
              </w:rPr>
            </w:pPr>
            <w:r w:rsidRPr="00FE267C">
              <w:rPr>
                <w:noProof/>
              </w:rPr>
              <w:drawing>
                <wp:inline distT="0" distB="0" distL="0" distR="0">
                  <wp:extent cx="702623" cy="304165"/>
                  <wp:effectExtent l="0" t="0" r="0" b="0"/>
                  <wp:docPr id="27"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4"/>
                          <pic:cNvPicPr>
                            <a:picLocks noChangeAspect="1"/>
                          </pic:cNvPicPr>
                        </pic:nvPicPr>
                        <pic:blipFill>
                          <a:blip r:embed="rId23"/>
                          <a:stretch>
                            <a:fillRect/>
                          </a:stretch>
                        </pic:blipFill>
                        <pic:spPr>
                          <a:xfrm>
                            <a:off x="0" y="0"/>
                            <a:ext cx="732197" cy="316968"/>
                          </a:xfrm>
                          <a:prstGeom prst="rect">
                            <a:avLst/>
                          </a:prstGeom>
                        </pic:spPr>
                      </pic:pic>
                    </a:graphicData>
                  </a:graphic>
                </wp:inline>
              </w:drawing>
            </w:r>
          </w:p>
        </w:tc>
        <w:tc>
          <w:tcPr>
            <w:tcW w:w="2040" w:type="dxa"/>
            <w:tcBorders>
              <w:top w:val="nil"/>
              <w:left w:val="nil"/>
              <w:bottom w:val="single" w:sz="4" w:space="0" w:color="auto"/>
            </w:tcBorders>
            <w:shd w:val="clear" w:color="auto" w:fill="FFFFFF" w:themeFill="background1"/>
          </w:tcPr>
          <w:p w:rsidR="00B50173" w:rsidRPr="00FE267C" w:rsidRDefault="00B50173" w:rsidP="004E07F0">
            <w:pPr>
              <w:widowControl w:val="0"/>
              <w:ind w:firstLine="0"/>
              <w:rPr>
                <w:rFonts w:ascii="Times New Roman" w:hAnsi="Times New Roman" w:cs="Times New Roman"/>
                <w:b/>
                <w:noProof/>
              </w:rPr>
            </w:pPr>
            <w:r w:rsidRPr="00FE267C">
              <w:rPr>
                <w:rFonts w:ascii="Times New Roman" w:hAnsi="Times New Roman" w:cs="Times New Roman"/>
                <w:b/>
                <w:noProof/>
              </w:rPr>
              <w:t>2</w:t>
            </w:r>
          </w:p>
        </w:tc>
      </w:tr>
      <w:tr w:rsidR="00B50173" w:rsidRPr="00FE267C" w:rsidTr="00FE267C">
        <w:tc>
          <w:tcPr>
            <w:tcW w:w="1417" w:type="dxa"/>
            <w:vMerge w:val="restart"/>
            <w:tcBorders>
              <w:top w:val="single" w:sz="4" w:space="0" w:color="auto"/>
            </w:tcBorders>
            <w:vAlign w:val="center"/>
          </w:tcPr>
          <w:p w:rsidR="00B50173" w:rsidRPr="00FE267C" w:rsidRDefault="00B50173" w:rsidP="004E07F0">
            <w:pPr>
              <w:widowControl w:val="0"/>
              <w:ind w:firstLine="0"/>
              <w:rPr>
                <w:rFonts w:ascii="Times New Roman" w:hAnsi="Times New Roman" w:cs="Times New Roman"/>
                <w:b/>
              </w:rPr>
            </w:pPr>
            <w:r w:rsidRPr="00FE267C">
              <w:rPr>
                <w:rFonts w:ascii="Times New Roman" w:hAnsi="Times New Roman" w:cs="Times New Roman"/>
                <w:b/>
              </w:rPr>
              <w:t>3</w:t>
            </w:r>
          </w:p>
        </w:tc>
        <w:tc>
          <w:tcPr>
            <w:tcW w:w="2340" w:type="dxa"/>
            <w:tcBorders>
              <w:top w:val="single" w:sz="4" w:space="0" w:color="auto"/>
              <w:bottom w:val="nil"/>
              <w:right w:val="nil"/>
            </w:tcBorders>
            <w:shd w:val="clear" w:color="auto" w:fill="CFFAF5" w:themeFill="accent2" w:themeFillTint="33"/>
            <w:vAlign w:val="center"/>
          </w:tcPr>
          <w:p w:rsidR="00B50173" w:rsidRPr="00FE267C" w:rsidRDefault="00B50173" w:rsidP="004E07F0">
            <w:pPr>
              <w:widowControl w:val="0"/>
              <w:ind w:firstLine="0"/>
              <w:rPr>
                <w:rFonts w:ascii="Times New Roman" w:hAnsi="Times New Roman" w:cs="Times New Roman"/>
                <w:color w:val="FF0000"/>
              </w:rPr>
            </w:pPr>
            <w:r w:rsidRPr="00FE267C">
              <w:rPr>
                <w:rFonts w:ascii="Times New Roman" w:hAnsi="Times New Roman" w:cs="Times New Roman"/>
                <w:color w:val="FF0000"/>
              </w:rPr>
              <w:t>Полоса – налево и прямо</w:t>
            </w:r>
          </w:p>
        </w:tc>
        <w:tc>
          <w:tcPr>
            <w:tcW w:w="1350" w:type="dxa"/>
            <w:tcBorders>
              <w:top w:val="single" w:sz="4" w:space="0" w:color="auto"/>
              <w:left w:val="nil"/>
              <w:bottom w:val="nil"/>
              <w:right w:val="single" w:sz="4" w:space="0" w:color="auto"/>
            </w:tcBorders>
            <w:shd w:val="clear" w:color="auto" w:fill="CFFAF5" w:themeFill="accent2" w:themeFillTint="33"/>
            <w:vAlign w:val="center"/>
          </w:tcPr>
          <w:p w:rsidR="00B50173" w:rsidRPr="00FE267C" w:rsidRDefault="00B50173" w:rsidP="004E07F0">
            <w:pPr>
              <w:widowControl w:val="0"/>
              <w:ind w:firstLine="0"/>
              <w:jc w:val="right"/>
              <w:rPr>
                <w:rFonts w:ascii="Times New Roman" w:hAnsi="Times New Roman" w:cs="Times New Roman"/>
                <w:color w:val="FF0000"/>
              </w:rPr>
            </w:pPr>
            <w:r w:rsidRPr="00FE267C">
              <w:rPr>
                <w:noProof/>
                <w:color w:val="FF0000"/>
              </w:rPr>
              <w:drawing>
                <wp:inline distT="0" distB="0" distL="0" distR="0">
                  <wp:extent cx="719455" cy="342597"/>
                  <wp:effectExtent l="0" t="0" r="0" b="635"/>
                  <wp:docPr id="28"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1"/>
                          <pic:cNvPicPr>
                            <a:picLocks noChangeAspect="1"/>
                          </pic:cNvPicPr>
                        </pic:nvPicPr>
                        <pic:blipFill>
                          <a:blip r:embed="rId24"/>
                          <a:stretch>
                            <a:fillRect/>
                          </a:stretch>
                        </pic:blipFill>
                        <pic:spPr>
                          <a:xfrm>
                            <a:off x="0" y="0"/>
                            <a:ext cx="737938" cy="351399"/>
                          </a:xfrm>
                          <a:prstGeom prst="rect">
                            <a:avLst/>
                          </a:prstGeom>
                        </pic:spPr>
                      </pic:pic>
                    </a:graphicData>
                  </a:graphic>
                </wp:inline>
              </w:drawing>
            </w:r>
          </w:p>
        </w:tc>
        <w:tc>
          <w:tcPr>
            <w:tcW w:w="870" w:type="dxa"/>
            <w:tcBorders>
              <w:top w:val="single" w:sz="4" w:space="0" w:color="auto"/>
              <w:left w:val="single" w:sz="4" w:space="0" w:color="auto"/>
              <w:bottom w:val="nil"/>
              <w:right w:val="nil"/>
            </w:tcBorders>
            <w:shd w:val="clear" w:color="auto" w:fill="CFFAF5" w:themeFill="accent2" w:themeFillTint="33"/>
            <w:vAlign w:val="center"/>
          </w:tcPr>
          <w:p w:rsidR="00B50173" w:rsidRPr="00FE267C" w:rsidRDefault="00B50173" w:rsidP="004E07F0">
            <w:pPr>
              <w:widowControl w:val="0"/>
              <w:ind w:firstLine="0"/>
              <w:jc w:val="right"/>
              <w:rPr>
                <w:rFonts w:ascii="Times New Roman" w:hAnsi="Times New Roman" w:cs="Times New Roman"/>
                <w:b/>
                <w:color w:val="FF0000"/>
              </w:rPr>
            </w:pPr>
            <w:r w:rsidRPr="00FE267C">
              <w:rPr>
                <w:rFonts w:ascii="Times New Roman" w:hAnsi="Times New Roman" w:cs="Times New Roman"/>
                <w:b/>
                <w:color w:val="FF0000"/>
              </w:rPr>
              <w:t>GL 1</w:t>
            </w:r>
          </w:p>
        </w:tc>
        <w:tc>
          <w:tcPr>
            <w:tcW w:w="1466" w:type="dxa"/>
            <w:tcBorders>
              <w:top w:val="single" w:sz="4" w:space="0" w:color="auto"/>
              <w:left w:val="nil"/>
              <w:bottom w:val="nil"/>
            </w:tcBorders>
            <w:shd w:val="clear" w:color="auto" w:fill="CFFAF5" w:themeFill="accent2" w:themeFillTint="33"/>
            <w:vAlign w:val="center"/>
          </w:tcPr>
          <w:p w:rsidR="00B50173" w:rsidRPr="00FE267C" w:rsidRDefault="00B50173" w:rsidP="004E07F0">
            <w:pPr>
              <w:widowControl w:val="0"/>
              <w:ind w:firstLine="0"/>
              <w:jc w:val="right"/>
              <w:rPr>
                <w:rFonts w:ascii="Times New Roman" w:hAnsi="Times New Roman" w:cs="Times New Roman"/>
              </w:rPr>
            </w:pPr>
            <w:r w:rsidRPr="00FE267C">
              <w:rPr>
                <w:noProof/>
              </w:rPr>
              <w:drawing>
                <wp:inline distT="0" distB="0" distL="0" distR="0">
                  <wp:extent cx="719455" cy="342597"/>
                  <wp:effectExtent l="0" t="0" r="0" b="635"/>
                  <wp:docPr id="29"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1"/>
                          <pic:cNvPicPr>
                            <a:picLocks noChangeAspect="1"/>
                          </pic:cNvPicPr>
                        </pic:nvPicPr>
                        <pic:blipFill>
                          <a:blip r:embed="rId24"/>
                          <a:stretch>
                            <a:fillRect/>
                          </a:stretch>
                        </pic:blipFill>
                        <pic:spPr>
                          <a:xfrm>
                            <a:off x="0" y="0"/>
                            <a:ext cx="737938" cy="351399"/>
                          </a:xfrm>
                          <a:prstGeom prst="rect">
                            <a:avLst/>
                          </a:prstGeom>
                        </pic:spPr>
                      </pic:pic>
                    </a:graphicData>
                  </a:graphic>
                </wp:inline>
              </w:drawing>
            </w:r>
          </w:p>
        </w:tc>
        <w:tc>
          <w:tcPr>
            <w:tcW w:w="2040" w:type="dxa"/>
            <w:tcBorders>
              <w:top w:val="single" w:sz="4" w:space="0" w:color="auto"/>
              <w:left w:val="nil"/>
              <w:bottom w:val="nil"/>
            </w:tcBorders>
            <w:shd w:val="clear" w:color="auto" w:fill="FFFFFF" w:themeFill="background1"/>
          </w:tcPr>
          <w:p w:rsidR="00B50173" w:rsidRPr="00FE267C" w:rsidRDefault="00B50173" w:rsidP="004E07F0">
            <w:pPr>
              <w:widowControl w:val="0"/>
              <w:ind w:firstLine="0"/>
              <w:rPr>
                <w:rFonts w:ascii="Times New Roman" w:hAnsi="Times New Roman" w:cs="Times New Roman"/>
                <w:b/>
                <w:noProof/>
              </w:rPr>
            </w:pPr>
          </w:p>
        </w:tc>
      </w:tr>
      <w:tr w:rsidR="00B50173" w:rsidRPr="00FE267C" w:rsidTr="00FE267C">
        <w:tc>
          <w:tcPr>
            <w:tcW w:w="1417" w:type="dxa"/>
            <w:vMerge/>
            <w:vAlign w:val="center"/>
          </w:tcPr>
          <w:p w:rsidR="00B50173" w:rsidRPr="00FE267C" w:rsidRDefault="00B50173" w:rsidP="004E07F0">
            <w:pPr>
              <w:widowControl w:val="0"/>
              <w:ind w:firstLine="0"/>
              <w:rPr>
                <w:rFonts w:ascii="Times New Roman" w:hAnsi="Times New Roman" w:cs="Times New Roman"/>
                <w:b/>
              </w:rPr>
            </w:pPr>
          </w:p>
        </w:tc>
        <w:tc>
          <w:tcPr>
            <w:tcW w:w="2340" w:type="dxa"/>
            <w:tcBorders>
              <w:top w:val="nil"/>
              <w:bottom w:val="nil"/>
              <w:right w:val="nil"/>
            </w:tcBorders>
            <w:shd w:val="clear" w:color="auto" w:fill="FBDEED" w:themeFill="accent6" w:themeFillTint="33"/>
            <w:vAlign w:val="center"/>
          </w:tcPr>
          <w:p w:rsidR="00B50173" w:rsidRPr="00FE267C" w:rsidRDefault="00B50173" w:rsidP="004E07F0">
            <w:pPr>
              <w:widowControl w:val="0"/>
              <w:ind w:firstLine="0"/>
              <w:rPr>
                <w:rFonts w:ascii="Times New Roman" w:hAnsi="Times New Roman" w:cs="Times New Roman"/>
                <w:color w:val="00B050"/>
              </w:rPr>
            </w:pPr>
            <w:r w:rsidRPr="00FE267C">
              <w:rPr>
                <w:rFonts w:ascii="Times New Roman" w:hAnsi="Times New Roman" w:cs="Times New Roman"/>
                <w:color w:val="00B050"/>
              </w:rPr>
              <w:t>Полоса - прямо</w:t>
            </w:r>
          </w:p>
        </w:tc>
        <w:tc>
          <w:tcPr>
            <w:tcW w:w="1350" w:type="dxa"/>
            <w:tcBorders>
              <w:top w:val="nil"/>
              <w:left w:val="nil"/>
              <w:bottom w:val="nil"/>
              <w:right w:val="single" w:sz="4" w:space="0" w:color="auto"/>
            </w:tcBorders>
            <w:shd w:val="clear" w:color="auto" w:fill="FBDEED" w:themeFill="accent6" w:themeFillTint="33"/>
            <w:vAlign w:val="center"/>
          </w:tcPr>
          <w:p w:rsidR="00B50173" w:rsidRPr="00FE267C" w:rsidRDefault="00B50173" w:rsidP="004E07F0">
            <w:pPr>
              <w:widowControl w:val="0"/>
              <w:ind w:firstLine="0"/>
              <w:jc w:val="right"/>
              <w:rPr>
                <w:rFonts w:ascii="Times New Roman" w:hAnsi="Times New Roman" w:cs="Times New Roman"/>
                <w:color w:val="00B050"/>
              </w:rPr>
            </w:pPr>
            <w:r w:rsidRPr="00FE267C">
              <w:rPr>
                <w:noProof/>
                <w:color w:val="00B050"/>
              </w:rPr>
              <w:drawing>
                <wp:inline distT="0" distB="0" distL="0" distR="0">
                  <wp:extent cx="717855" cy="1270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17855" cy="127000"/>
                          </a:xfrm>
                          <a:prstGeom prst="rect">
                            <a:avLst/>
                          </a:prstGeom>
                          <a:noFill/>
                        </pic:spPr>
                      </pic:pic>
                    </a:graphicData>
                  </a:graphic>
                </wp:inline>
              </w:drawing>
            </w:r>
          </w:p>
        </w:tc>
        <w:tc>
          <w:tcPr>
            <w:tcW w:w="870" w:type="dxa"/>
            <w:tcBorders>
              <w:top w:val="nil"/>
              <w:left w:val="single" w:sz="4" w:space="0" w:color="auto"/>
              <w:bottom w:val="nil"/>
              <w:right w:val="nil"/>
            </w:tcBorders>
            <w:shd w:val="clear" w:color="auto" w:fill="FBDEED" w:themeFill="accent6" w:themeFillTint="33"/>
            <w:vAlign w:val="center"/>
          </w:tcPr>
          <w:p w:rsidR="00B50173" w:rsidRPr="00FE267C" w:rsidRDefault="00B50173" w:rsidP="004E07F0">
            <w:pPr>
              <w:widowControl w:val="0"/>
              <w:ind w:firstLine="0"/>
              <w:jc w:val="right"/>
              <w:rPr>
                <w:rFonts w:ascii="Times New Roman" w:hAnsi="Times New Roman" w:cs="Times New Roman"/>
                <w:b/>
                <w:color w:val="00B050"/>
              </w:rPr>
            </w:pPr>
            <w:r w:rsidRPr="00FE267C">
              <w:rPr>
                <w:rFonts w:ascii="Times New Roman" w:hAnsi="Times New Roman" w:cs="Times New Roman"/>
                <w:b/>
                <w:color w:val="00B050"/>
              </w:rPr>
              <w:t>GL 2</w:t>
            </w:r>
          </w:p>
        </w:tc>
        <w:tc>
          <w:tcPr>
            <w:tcW w:w="1466" w:type="dxa"/>
            <w:tcBorders>
              <w:top w:val="nil"/>
              <w:left w:val="nil"/>
              <w:bottom w:val="nil"/>
            </w:tcBorders>
            <w:shd w:val="clear" w:color="auto" w:fill="FBDEED" w:themeFill="accent6" w:themeFillTint="33"/>
            <w:vAlign w:val="center"/>
          </w:tcPr>
          <w:p w:rsidR="00B50173" w:rsidRPr="00FE267C" w:rsidRDefault="00B50173" w:rsidP="004E07F0">
            <w:pPr>
              <w:widowControl w:val="0"/>
              <w:ind w:firstLine="0"/>
              <w:jc w:val="right"/>
              <w:rPr>
                <w:rFonts w:ascii="Times New Roman" w:hAnsi="Times New Roman" w:cs="Times New Roman"/>
              </w:rPr>
            </w:pPr>
            <w:r w:rsidRPr="00FE267C">
              <w:rPr>
                <w:noProof/>
              </w:rPr>
              <w:drawing>
                <wp:inline distT="0" distB="0" distL="0" distR="0">
                  <wp:extent cx="719455" cy="128270"/>
                  <wp:effectExtent l="0" t="0" r="0" b="50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9455" cy="128270"/>
                          </a:xfrm>
                          <a:prstGeom prst="rect">
                            <a:avLst/>
                          </a:prstGeom>
                          <a:noFill/>
                        </pic:spPr>
                      </pic:pic>
                    </a:graphicData>
                  </a:graphic>
                </wp:inline>
              </w:drawing>
            </w:r>
          </w:p>
        </w:tc>
        <w:tc>
          <w:tcPr>
            <w:tcW w:w="2040" w:type="dxa"/>
            <w:tcBorders>
              <w:top w:val="nil"/>
              <w:left w:val="nil"/>
              <w:bottom w:val="nil"/>
            </w:tcBorders>
            <w:shd w:val="clear" w:color="auto" w:fill="FFFFFF" w:themeFill="background1"/>
          </w:tcPr>
          <w:p w:rsidR="00B50173" w:rsidRPr="00FE267C" w:rsidRDefault="00B50173" w:rsidP="004E07F0">
            <w:pPr>
              <w:widowControl w:val="0"/>
              <w:ind w:firstLine="0"/>
              <w:rPr>
                <w:rFonts w:ascii="Times New Roman" w:hAnsi="Times New Roman" w:cs="Times New Roman"/>
                <w:b/>
                <w:noProof/>
              </w:rPr>
            </w:pPr>
            <w:r w:rsidRPr="00FE267C">
              <w:rPr>
                <w:rFonts w:ascii="Times New Roman" w:hAnsi="Times New Roman" w:cs="Times New Roman"/>
                <w:b/>
                <w:noProof/>
              </w:rPr>
              <w:t>3</w:t>
            </w:r>
          </w:p>
        </w:tc>
      </w:tr>
      <w:tr w:rsidR="00B50173" w:rsidRPr="00FE267C" w:rsidTr="00FE267C">
        <w:tc>
          <w:tcPr>
            <w:tcW w:w="1417" w:type="dxa"/>
            <w:vMerge/>
            <w:tcBorders>
              <w:bottom w:val="single" w:sz="4" w:space="0" w:color="auto"/>
            </w:tcBorders>
            <w:vAlign w:val="center"/>
          </w:tcPr>
          <w:p w:rsidR="00B50173" w:rsidRPr="00FE267C" w:rsidRDefault="00B50173" w:rsidP="004E07F0">
            <w:pPr>
              <w:widowControl w:val="0"/>
              <w:ind w:firstLine="0"/>
              <w:rPr>
                <w:rFonts w:ascii="Times New Roman" w:hAnsi="Times New Roman" w:cs="Times New Roman"/>
                <w:b/>
              </w:rPr>
            </w:pPr>
          </w:p>
        </w:tc>
        <w:tc>
          <w:tcPr>
            <w:tcW w:w="2340" w:type="dxa"/>
            <w:tcBorders>
              <w:top w:val="nil"/>
              <w:bottom w:val="single" w:sz="4" w:space="0" w:color="auto"/>
              <w:right w:val="nil"/>
            </w:tcBorders>
            <w:shd w:val="clear" w:color="auto" w:fill="CCECFF" w:themeFill="accent1" w:themeFillTint="33"/>
            <w:vAlign w:val="center"/>
          </w:tcPr>
          <w:p w:rsidR="00B50173" w:rsidRPr="00FE267C" w:rsidRDefault="00B50173" w:rsidP="004E07F0">
            <w:pPr>
              <w:widowControl w:val="0"/>
              <w:ind w:firstLine="0"/>
              <w:rPr>
                <w:rFonts w:ascii="Times New Roman" w:hAnsi="Times New Roman" w:cs="Times New Roman"/>
                <w:color w:val="0070C0"/>
              </w:rPr>
            </w:pPr>
            <w:r w:rsidRPr="00FE267C">
              <w:rPr>
                <w:rFonts w:ascii="Times New Roman" w:hAnsi="Times New Roman" w:cs="Times New Roman"/>
                <w:color w:val="0070C0"/>
              </w:rPr>
              <w:t>Полоса – прямо и направо</w:t>
            </w:r>
          </w:p>
        </w:tc>
        <w:tc>
          <w:tcPr>
            <w:tcW w:w="1350" w:type="dxa"/>
            <w:tcBorders>
              <w:top w:val="nil"/>
              <w:left w:val="nil"/>
              <w:bottom w:val="single" w:sz="4" w:space="0" w:color="auto"/>
              <w:right w:val="single" w:sz="4" w:space="0" w:color="auto"/>
            </w:tcBorders>
            <w:shd w:val="clear" w:color="auto" w:fill="CCECFF" w:themeFill="accent1" w:themeFillTint="33"/>
            <w:vAlign w:val="center"/>
          </w:tcPr>
          <w:p w:rsidR="00B50173" w:rsidRPr="00FE267C" w:rsidRDefault="00B50173" w:rsidP="004E07F0">
            <w:pPr>
              <w:widowControl w:val="0"/>
              <w:ind w:firstLine="0"/>
              <w:jc w:val="right"/>
              <w:rPr>
                <w:rFonts w:ascii="Times New Roman" w:hAnsi="Times New Roman" w:cs="Times New Roman"/>
                <w:color w:val="0070C0"/>
              </w:rPr>
            </w:pPr>
            <w:r w:rsidRPr="00FE267C">
              <w:rPr>
                <w:noProof/>
                <w:color w:val="0070C0"/>
              </w:rPr>
              <w:drawing>
                <wp:inline distT="0" distB="0" distL="0" distR="0">
                  <wp:extent cx="702623" cy="304165"/>
                  <wp:effectExtent l="0" t="0" r="0" b="0"/>
                  <wp:docPr id="65"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4"/>
                          <pic:cNvPicPr>
                            <a:picLocks noChangeAspect="1"/>
                          </pic:cNvPicPr>
                        </pic:nvPicPr>
                        <pic:blipFill>
                          <a:blip r:embed="rId23"/>
                          <a:stretch>
                            <a:fillRect/>
                          </a:stretch>
                        </pic:blipFill>
                        <pic:spPr>
                          <a:xfrm>
                            <a:off x="0" y="0"/>
                            <a:ext cx="732197" cy="316968"/>
                          </a:xfrm>
                          <a:prstGeom prst="rect">
                            <a:avLst/>
                          </a:prstGeom>
                        </pic:spPr>
                      </pic:pic>
                    </a:graphicData>
                  </a:graphic>
                </wp:inline>
              </w:drawing>
            </w:r>
          </w:p>
        </w:tc>
        <w:tc>
          <w:tcPr>
            <w:tcW w:w="870" w:type="dxa"/>
            <w:tcBorders>
              <w:top w:val="nil"/>
              <w:left w:val="single" w:sz="4" w:space="0" w:color="auto"/>
              <w:bottom w:val="single" w:sz="4" w:space="0" w:color="auto"/>
              <w:right w:val="nil"/>
            </w:tcBorders>
            <w:shd w:val="clear" w:color="auto" w:fill="CCECFF" w:themeFill="accent1" w:themeFillTint="33"/>
            <w:vAlign w:val="center"/>
          </w:tcPr>
          <w:p w:rsidR="00B50173" w:rsidRPr="00FE267C" w:rsidRDefault="00B50173" w:rsidP="004E07F0">
            <w:pPr>
              <w:widowControl w:val="0"/>
              <w:ind w:firstLine="0"/>
              <w:jc w:val="right"/>
              <w:rPr>
                <w:rFonts w:ascii="Times New Roman" w:hAnsi="Times New Roman" w:cs="Times New Roman"/>
                <w:b/>
                <w:color w:val="0070C0"/>
              </w:rPr>
            </w:pPr>
            <w:r w:rsidRPr="00FE267C">
              <w:rPr>
                <w:rFonts w:ascii="Times New Roman" w:hAnsi="Times New Roman" w:cs="Times New Roman"/>
                <w:b/>
                <w:color w:val="0070C0"/>
              </w:rPr>
              <w:t>GL 3</w:t>
            </w:r>
          </w:p>
        </w:tc>
        <w:tc>
          <w:tcPr>
            <w:tcW w:w="1466" w:type="dxa"/>
            <w:tcBorders>
              <w:top w:val="nil"/>
              <w:left w:val="nil"/>
              <w:bottom w:val="single" w:sz="4" w:space="0" w:color="auto"/>
            </w:tcBorders>
            <w:shd w:val="clear" w:color="auto" w:fill="CCECFF" w:themeFill="accent1" w:themeFillTint="33"/>
            <w:vAlign w:val="center"/>
          </w:tcPr>
          <w:p w:rsidR="00B50173" w:rsidRPr="00FE267C" w:rsidRDefault="00B50173" w:rsidP="004E07F0">
            <w:pPr>
              <w:widowControl w:val="0"/>
              <w:ind w:firstLine="0"/>
              <w:jc w:val="right"/>
              <w:rPr>
                <w:rFonts w:ascii="Times New Roman" w:hAnsi="Times New Roman" w:cs="Times New Roman"/>
              </w:rPr>
            </w:pPr>
            <w:r w:rsidRPr="00FE267C">
              <w:rPr>
                <w:noProof/>
              </w:rPr>
              <w:drawing>
                <wp:inline distT="0" distB="0" distL="0" distR="0">
                  <wp:extent cx="702623" cy="304165"/>
                  <wp:effectExtent l="0" t="0" r="0" b="0"/>
                  <wp:docPr id="6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4"/>
                          <pic:cNvPicPr>
                            <a:picLocks noChangeAspect="1"/>
                          </pic:cNvPicPr>
                        </pic:nvPicPr>
                        <pic:blipFill>
                          <a:blip r:embed="rId23"/>
                          <a:stretch>
                            <a:fillRect/>
                          </a:stretch>
                        </pic:blipFill>
                        <pic:spPr>
                          <a:xfrm>
                            <a:off x="0" y="0"/>
                            <a:ext cx="732197" cy="316968"/>
                          </a:xfrm>
                          <a:prstGeom prst="rect">
                            <a:avLst/>
                          </a:prstGeom>
                        </pic:spPr>
                      </pic:pic>
                    </a:graphicData>
                  </a:graphic>
                </wp:inline>
              </w:drawing>
            </w:r>
          </w:p>
        </w:tc>
        <w:tc>
          <w:tcPr>
            <w:tcW w:w="2040" w:type="dxa"/>
            <w:tcBorders>
              <w:top w:val="nil"/>
              <w:left w:val="nil"/>
              <w:bottom w:val="single" w:sz="4" w:space="0" w:color="auto"/>
            </w:tcBorders>
            <w:shd w:val="clear" w:color="auto" w:fill="FFFFFF" w:themeFill="background1"/>
          </w:tcPr>
          <w:p w:rsidR="00B50173" w:rsidRPr="00FE267C" w:rsidRDefault="00B50173" w:rsidP="004E07F0">
            <w:pPr>
              <w:widowControl w:val="0"/>
              <w:ind w:firstLine="0"/>
              <w:rPr>
                <w:rFonts w:ascii="Times New Roman" w:hAnsi="Times New Roman" w:cs="Times New Roman"/>
                <w:b/>
                <w:noProof/>
              </w:rPr>
            </w:pPr>
          </w:p>
        </w:tc>
      </w:tr>
      <w:tr w:rsidR="00B50173" w:rsidRPr="00FE267C" w:rsidTr="00FE267C">
        <w:tc>
          <w:tcPr>
            <w:tcW w:w="1417" w:type="dxa"/>
            <w:vMerge w:val="restart"/>
            <w:tcBorders>
              <w:top w:val="single" w:sz="4" w:space="0" w:color="auto"/>
            </w:tcBorders>
            <w:vAlign w:val="center"/>
          </w:tcPr>
          <w:p w:rsidR="00B50173" w:rsidRPr="00FE267C" w:rsidRDefault="00B50173" w:rsidP="004E07F0">
            <w:pPr>
              <w:widowControl w:val="0"/>
              <w:ind w:firstLine="0"/>
              <w:rPr>
                <w:rFonts w:ascii="Times New Roman" w:hAnsi="Times New Roman" w:cs="Times New Roman"/>
                <w:b/>
              </w:rPr>
            </w:pPr>
            <w:r w:rsidRPr="00FE267C">
              <w:rPr>
                <w:rFonts w:ascii="Times New Roman" w:hAnsi="Times New Roman" w:cs="Times New Roman"/>
                <w:b/>
              </w:rPr>
              <w:t>3</w:t>
            </w:r>
          </w:p>
        </w:tc>
        <w:tc>
          <w:tcPr>
            <w:tcW w:w="2340" w:type="dxa"/>
            <w:tcBorders>
              <w:top w:val="single" w:sz="4" w:space="0" w:color="auto"/>
              <w:bottom w:val="nil"/>
              <w:right w:val="nil"/>
            </w:tcBorders>
            <w:shd w:val="clear" w:color="auto" w:fill="CFFAF5" w:themeFill="accent2" w:themeFillTint="33"/>
            <w:vAlign w:val="center"/>
          </w:tcPr>
          <w:p w:rsidR="00B50173" w:rsidRPr="00FE267C" w:rsidRDefault="00B50173" w:rsidP="004E07F0">
            <w:pPr>
              <w:widowControl w:val="0"/>
              <w:ind w:firstLine="0"/>
              <w:rPr>
                <w:rFonts w:ascii="Times New Roman" w:hAnsi="Times New Roman" w:cs="Times New Roman"/>
              </w:rPr>
            </w:pPr>
            <w:r w:rsidRPr="00FE267C">
              <w:rPr>
                <w:rFonts w:ascii="Times New Roman" w:hAnsi="Times New Roman" w:cs="Times New Roman"/>
              </w:rPr>
              <w:t xml:space="preserve">Полоса – налево </w:t>
            </w:r>
          </w:p>
        </w:tc>
        <w:tc>
          <w:tcPr>
            <w:tcW w:w="1350" w:type="dxa"/>
            <w:tcBorders>
              <w:top w:val="single" w:sz="4" w:space="0" w:color="auto"/>
              <w:left w:val="nil"/>
              <w:bottom w:val="nil"/>
              <w:right w:val="single" w:sz="4" w:space="0" w:color="auto"/>
            </w:tcBorders>
            <w:shd w:val="clear" w:color="auto" w:fill="CFFAF5" w:themeFill="accent2" w:themeFillTint="33"/>
            <w:vAlign w:val="center"/>
          </w:tcPr>
          <w:p w:rsidR="00B50173" w:rsidRPr="00FE267C" w:rsidRDefault="00B50173" w:rsidP="004E07F0">
            <w:pPr>
              <w:widowControl w:val="0"/>
              <w:ind w:firstLine="0"/>
              <w:jc w:val="right"/>
              <w:rPr>
                <w:rFonts w:ascii="Times New Roman" w:hAnsi="Times New Roman" w:cs="Times New Roman"/>
              </w:rPr>
            </w:pPr>
            <w:r w:rsidRPr="00FE267C">
              <w:rPr>
                <w:noProof/>
              </w:rPr>
              <w:drawing>
                <wp:inline distT="0" distB="0" distL="0" distR="0">
                  <wp:extent cx="671830" cy="287652"/>
                  <wp:effectExtent l="0" t="0" r="0" b="0"/>
                  <wp:docPr id="67"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2"/>
                          <pic:cNvPicPr>
                            <a:picLocks noChangeAspect="1"/>
                          </pic:cNvPicPr>
                        </pic:nvPicPr>
                        <pic:blipFill>
                          <a:blip r:embed="rId22"/>
                          <a:stretch>
                            <a:fillRect/>
                          </a:stretch>
                        </pic:blipFill>
                        <pic:spPr>
                          <a:xfrm>
                            <a:off x="0" y="0"/>
                            <a:ext cx="692662" cy="296572"/>
                          </a:xfrm>
                          <a:prstGeom prst="rect">
                            <a:avLst/>
                          </a:prstGeom>
                        </pic:spPr>
                      </pic:pic>
                    </a:graphicData>
                  </a:graphic>
                </wp:inline>
              </w:drawing>
            </w:r>
          </w:p>
        </w:tc>
        <w:tc>
          <w:tcPr>
            <w:tcW w:w="870" w:type="dxa"/>
            <w:tcBorders>
              <w:top w:val="single" w:sz="4" w:space="0" w:color="auto"/>
              <w:left w:val="single" w:sz="4" w:space="0" w:color="auto"/>
              <w:bottom w:val="nil"/>
              <w:right w:val="nil"/>
            </w:tcBorders>
            <w:shd w:val="clear" w:color="auto" w:fill="CFFAF5" w:themeFill="accent2" w:themeFillTint="33"/>
            <w:vAlign w:val="center"/>
          </w:tcPr>
          <w:p w:rsidR="00B50173" w:rsidRPr="00FE267C" w:rsidRDefault="00B50173" w:rsidP="004E07F0">
            <w:pPr>
              <w:widowControl w:val="0"/>
              <w:ind w:firstLine="0"/>
              <w:jc w:val="right"/>
              <w:rPr>
                <w:rFonts w:ascii="Times New Roman" w:hAnsi="Times New Roman" w:cs="Times New Roman"/>
                <w:b/>
              </w:rPr>
            </w:pPr>
            <w:r w:rsidRPr="00FE267C">
              <w:rPr>
                <w:rFonts w:ascii="Times New Roman" w:hAnsi="Times New Roman" w:cs="Times New Roman"/>
                <w:b/>
              </w:rPr>
              <w:t>GL 1</w:t>
            </w:r>
          </w:p>
        </w:tc>
        <w:tc>
          <w:tcPr>
            <w:tcW w:w="1466" w:type="dxa"/>
            <w:tcBorders>
              <w:top w:val="single" w:sz="4" w:space="0" w:color="auto"/>
              <w:left w:val="nil"/>
              <w:bottom w:val="nil"/>
            </w:tcBorders>
            <w:shd w:val="clear" w:color="auto" w:fill="CFFAF5" w:themeFill="accent2" w:themeFillTint="33"/>
            <w:vAlign w:val="center"/>
          </w:tcPr>
          <w:p w:rsidR="00B50173" w:rsidRPr="00FE267C" w:rsidRDefault="00B50173" w:rsidP="004E07F0">
            <w:pPr>
              <w:widowControl w:val="0"/>
              <w:ind w:firstLine="0"/>
              <w:jc w:val="right"/>
              <w:rPr>
                <w:rFonts w:ascii="Times New Roman" w:hAnsi="Times New Roman" w:cs="Times New Roman"/>
              </w:rPr>
            </w:pPr>
            <w:r w:rsidRPr="00FE267C">
              <w:rPr>
                <w:noProof/>
              </w:rPr>
              <w:drawing>
                <wp:inline distT="0" distB="0" distL="0" distR="0">
                  <wp:extent cx="671830" cy="287652"/>
                  <wp:effectExtent l="0" t="0" r="0" b="0"/>
                  <wp:docPr id="68"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2"/>
                          <pic:cNvPicPr>
                            <a:picLocks noChangeAspect="1"/>
                          </pic:cNvPicPr>
                        </pic:nvPicPr>
                        <pic:blipFill>
                          <a:blip r:embed="rId22"/>
                          <a:stretch>
                            <a:fillRect/>
                          </a:stretch>
                        </pic:blipFill>
                        <pic:spPr>
                          <a:xfrm>
                            <a:off x="0" y="0"/>
                            <a:ext cx="692662" cy="296572"/>
                          </a:xfrm>
                          <a:prstGeom prst="rect">
                            <a:avLst/>
                          </a:prstGeom>
                        </pic:spPr>
                      </pic:pic>
                    </a:graphicData>
                  </a:graphic>
                </wp:inline>
              </w:drawing>
            </w:r>
          </w:p>
        </w:tc>
        <w:tc>
          <w:tcPr>
            <w:tcW w:w="2040" w:type="dxa"/>
            <w:tcBorders>
              <w:top w:val="single" w:sz="4" w:space="0" w:color="auto"/>
              <w:left w:val="nil"/>
              <w:bottom w:val="nil"/>
            </w:tcBorders>
            <w:shd w:val="clear" w:color="auto" w:fill="FFFFFF" w:themeFill="background1"/>
          </w:tcPr>
          <w:p w:rsidR="00B50173" w:rsidRPr="00FE267C" w:rsidRDefault="00B50173" w:rsidP="004E07F0">
            <w:pPr>
              <w:widowControl w:val="0"/>
              <w:ind w:firstLine="0"/>
              <w:rPr>
                <w:rFonts w:ascii="Times New Roman" w:hAnsi="Times New Roman" w:cs="Times New Roman"/>
                <w:b/>
                <w:noProof/>
              </w:rPr>
            </w:pPr>
          </w:p>
        </w:tc>
      </w:tr>
      <w:tr w:rsidR="00B50173" w:rsidRPr="00FE267C" w:rsidTr="00FE267C">
        <w:tc>
          <w:tcPr>
            <w:tcW w:w="1417" w:type="dxa"/>
            <w:vMerge/>
            <w:vAlign w:val="center"/>
          </w:tcPr>
          <w:p w:rsidR="00B50173" w:rsidRPr="00FE267C" w:rsidRDefault="00B50173" w:rsidP="004E07F0">
            <w:pPr>
              <w:widowControl w:val="0"/>
              <w:ind w:firstLine="0"/>
              <w:rPr>
                <w:rFonts w:ascii="Times New Roman" w:hAnsi="Times New Roman" w:cs="Times New Roman"/>
                <w:b/>
              </w:rPr>
            </w:pPr>
          </w:p>
        </w:tc>
        <w:tc>
          <w:tcPr>
            <w:tcW w:w="2340" w:type="dxa"/>
            <w:tcBorders>
              <w:top w:val="nil"/>
              <w:bottom w:val="nil"/>
              <w:right w:val="nil"/>
            </w:tcBorders>
            <w:shd w:val="clear" w:color="auto" w:fill="FBDEED" w:themeFill="accent6" w:themeFillTint="33"/>
            <w:vAlign w:val="center"/>
          </w:tcPr>
          <w:p w:rsidR="00B50173" w:rsidRPr="00FE267C" w:rsidRDefault="00B50173" w:rsidP="004E07F0">
            <w:pPr>
              <w:widowControl w:val="0"/>
              <w:ind w:firstLine="0"/>
              <w:rPr>
                <w:rFonts w:ascii="Times New Roman" w:hAnsi="Times New Roman" w:cs="Times New Roman"/>
                <w:color w:val="00B050"/>
              </w:rPr>
            </w:pPr>
            <w:r w:rsidRPr="00FE267C">
              <w:rPr>
                <w:rFonts w:ascii="Times New Roman" w:hAnsi="Times New Roman" w:cs="Times New Roman"/>
                <w:color w:val="00B050"/>
              </w:rPr>
              <w:t xml:space="preserve">Полоса - прямо </w:t>
            </w:r>
          </w:p>
        </w:tc>
        <w:tc>
          <w:tcPr>
            <w:tcW w:w="1350" w:type="dxa"/>
            <w:tcBorders>
              <w:top w:val="nil"/>
              <w:left w:val="nil"/>
              <w:bottom w:val="nil"/>
              <w:right w:val="single" w:sz="4" w:space="0" w:color="auto"/>
            </w:tcBorders>
            <w:shd w:val="clear" w:color="auto" w:fill="FBDEED" w:themeFill="accent6" w:themeFillTint="33"/>
            <w:vAlign w:val="center"/>
          </w:tcPr>
          <w:p w:rsidR="00B50173" w:rsidRPr="00FE267C" w:rsidRDefault="00B50173" w:rsidP="004E07F0">
            <w:pPr>
              <w:widowControl w:val="0"/>
              <w:ind w:firstLine="0"/>
              <w:jc w:val="right"/>
              <w:rPr>
                <w:rFonts w:ascii="Times New Roman" w:hAnsi="Times New Roman" w:cs="Times New Roman"/>
                <w:color w:val="00B050"/>
              </w:rPr>
            </w:pPr>
            <w:r w:rsidRPr="00FE267C">
              <w:rPr>
                <w:noProof/>
                <w:color w:val="00B050"/>
              </w:rPr>
              <w:drawing>
                <wp:inline distT="0" distB="0" distL="0" distR="0">
                  <wp:extent cx="717855" cy="1270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17855" cy="127000"/>
                          </a:xfrm>
                          <a:prstGeom prst="rect">
                            <a:avLst/>
                          </a:prstGeom>
                          <a:noFill/>
                        </pic:spPr>
                      </pic:pic>
                    </a:graphicData>
                  </a:graphic>
                </wp:inline>
              </w:drawing>
            </w:r>
          </w:p>
        </w:tc>
        <w:tc>
          <w:tcPr>
            <w:tcW w:w="870" w:type="dxa"/>
            <w:vMerge w:val="restart"/>
            <w:tcBorders>
              <w:top w:val="nil"/>
              <w:left w:val="single" w:sz="4" w:space="0" w:color="auto"/>
              <w:bottom w:val="nil"/>
              <w:right w:val="nil"/>
            </w:tcBorders>
            <w:shd w:val="clear" w:color="auto" w:fill="FBDEED" w:themeFill="accent6" w:themeFillTint="33"/>
            <w:vAlign w:val="center"/>
          </w:tcPr>
          <w:p w:rsidR="00B50173" w:rsidRPr="00FE267C" w:rsidRDefault="00B50173" w:rsidP="004E07F0">
            <w:pPr>
              <w:widowControl w:val="0"/>
              <w:ind w:firstLine="0"/>
              <w:jc w:val="right"/>
              <w:rPr>
                <w:rFonts w:ascii="Times New Roman" w:hAnsi="Times New Roman" w:cs="Times New Roman"/>
                <w:b/>
                <w:color w:val="00B050"/>
              </w:rPr>
            </w:pPr>
            <w:r w:rsidRPr="00FE267C">
              <w:rPr>
                <w:rFonts w:ascii="Times New Roman" w:hAnsi="Times New Roman" w:cs="Times New Roman"/>
                <w:b/>
                <w:color w:val="00B050"/>
              </w:rPr>
              <w:t>GL 2</w:t>
            </w:r>
          </w:p>
        </w:tc>
        <w:tc>
          <w:tcPr>
            <w:tcW w:w="1466" w:type="dxa"/>
            <w:vMerge w:val="restart"/>
            <w:tcBorders>
              <w:top w:val="nil"/>
              <w:left w:val="nil"/>
              <w:bottom w:val="nil"/>
            </w:tcBorders>
            <w:shd w:val="clear" w:color="auto" w:fill="FBDEED" w:themeFill="accent6" w:themeFillTint="33"/>
            <w:vAlign w:val="center"/>
          </w:tcPr>
          <w:p w:rsidR="00B50173" w:rsidRPr="00FE267C" w:rsidRDefault="00B50173" w:rsidP="004E07F0">
            <w:pPr>
              <w:widowControl w:val="0"/>
              <w:ind w:firstLine="0"/>
              <w:jc w:val="right"/>
              <w:rPr>
                <w:rFonts w:ascii="Times New Roman" w:hAnsi="Times New Roman" w:cs="Times New Roman"/>
              </w:rPr>
            </w:pPr>
            <w:r w:rsidRPr="00FE267C">
              <w:rPr>
                <w:noProof/>
              </w:rPr>
              <w:drawing>
                <wp:inline distT="0" distB="0" distL="0" distR="0">
                  <wp:extent cx="719455" cy="128270"/>
                  <wp:effectExtent l="0" t="0" r="0" b="508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9455" cy="128270"/>
                          </a:xfrm>
                          <a:prstGeom prst="rect">
                            <a:avLst/>
                          </a:prstGeom>
                          <a:noFill/>
                        </pic:spPr>
                      </pic:pic>
                    </a:graphicData>
                  </a:graphic>
                </wp:inline>
              </w:drawing>
            </w:r>
          </w:p>
        </w:tc>
        <w:tc>
          <w:tcPr>
            <w:tcW w:w="2040" w:type="dxa"/>
            <w:tcBorders>
              <w:top w:val="nil"/>
              <w:left w:val="nil"/>
              <w:bottom w:val="nil"/>
            </w:tcBorders>
            <w:shd w:val="clear" w:color="auto" w:fill="FFFFFF" w:themeFill="background1"/>
          </w:tcPr>
          <w:p w:rsidR="00B50173" w:rsidRPr="00FE267C" w:rsidRDefault="00B50173" w:rsidP="004E07F0">
            <w:pPr>
              <w:widowControl w:val="0"/>
              <w:ind w:firstLine="0"/>
              <w:rPr>
                <w:rFonts w:ascii="Times New Roman" w:hAnsi="Times New Roman" w:cs="Times New Roman"/>
                <w:b/>
                <w:noProof/>
              </w:rPr>
            </w:pPr>
            <w:r w:rsidRPr="00FE267C">
              <w:rPr>
                <w:rFonts w:ascii="Times New Roman" w:hAnsi="Times New Roman" w:cs="Times New Roman"/>
                <w:b/>
                <w:noProof/>
              </w:rPr>
              <w:t>2</w:t>
            </w:r>
          </w:p>
        </w:tc>
      </w:tr>
      <w:tr w:rsidR="00B50173" w:rsidRPr="00FE267C" w:rsidTr="00FE267C">
        <w:tc>
          <w:tcPr>
            <w:tcW w:w="1417" w:type="dxa"/>
            <w:vMerge/>
            <w:tcBorders>
              <w:bottom w:val="single" w:sz="4" w:space="0" w:color="auto"/>
            </w:tcBorders>
            <w:vAlign w:val="center"/>
          </w:tcPr>
          <w:p w:rsidR="00B50173" w:rsidRPr="00FE267C" w:rsidRDefault="00B50173" w:rsidP="004E07F0">
            <w:pPr>
              <w:widowControl w:val="0"/>
              <w:ind w:firstLine="0"/>
              <w:rPr>
                <w:rFonts w:ascii="Times New Roman" w:hAnsi="Times New Roman" w:cs="Times New Roman"/>
                <w:b/>
              </w:rPr>
            </w:pPr>
          </w:p>
        </w:tc>
        <w:tc>
          <w:tcPr>
            <w:tcW w:w="2340" w:type="dxa"/>
            <w:tcBorders>
              <w:top w:val="nil"/>
              <w:bottom w:val="single" w:sz="4" w:space="0" w:color="auto"/>
              <w:right w:val="nil"/>
            </w:tcBorders>
            <w:shd w:val="clear" w:color="auto" w:fill="FBDEED" w:themeFill="accent6" w:themeFillTint="33"/>
            <w:vAlign w:val="center"/>
          </w:tcPr>
          <w:p w:rsidR="00B50173" w:rsidRPr="00FE267C" w:rsidRDefault="00B50173" w:rsidP="004E07F0">
            <w:pPr>
              <w:widowControl w:val="0"/>
              <w:ind w:firstLine="0"/>
              <w:rPr>
                <w:rFonts w:ascii="Times New Roman" w:hAnsi="Times New Roman" w:cs="Times New Roman"/>
              </w:rPr>
            </w:pPr>
            <w:r w:rsidRPr="00FE267C">
              <w:rPr>
                <w:rFonts w:ascii="Times New Roman" w:hAnsi="Times New Roman" w:cs="Times New Roman"/>
                <w:color w:val="00B050"/>
              </w:rPr>
              <w:t xml:space="preserve">Полоса – прямо </w:t>
            </w:r>
          </w:p>
        </w:tc>
        <w:tc>
          <w:tcPr>
            <w:tcW w:w="1350" w:type="dxa"/>
            <w:tcBorders>
              <w:top w:val="nil"/>
              <w:left w:val="nil"/>
              <w:bottom w:val="single" w:sz="4" w:space="0" w:color="auto"/>
              <w:right w:val="single" w:sz="4" w:space="0" w:color="auto"/>
            </w:tcBorders>
            <w:shd w:val="clear" w:color="auto" w:fill="FBDEED" w:themeFill="accent6" w:themeFillTint="33"/>
            <w:vAlign w:val="center"/>
          </w:tcPr>
          <w:p w:rsidR="00B50173" w:rsidRPr="00FE267C" w:rsidRDefault="00B50173" w:rsidP="004E07F0">
            <w:pPr>
              <w:widowControl w:val="0"/>
              <w:ind w:firstLine="0"/>
              <w:jc w:val="right"/>
              <w:rPr>
                <w:rFonts w:ascii="Times New Roman" w:hAnsi="Times New Roman" w:cs="Times New Roman"/>
              </w:rPr>
            </w:pPr>
            <w:r w:rsidRPr="00FE267C">
              <w:rPr>
                <w:noProof/>
              </w:rPr>
              <w:drawing>
                <wp:inline distT="0" distB="0" distL="0" distR="0">
                  <wp:extent cx="719455" cy="128270"/>
                  <wp:effectExtent l="0" t="0" r="0" b="508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9455" cy="128270"/>
                          </a:xfrm>
                          <a:prstGeom prst="rect">
                            <a:avLst/>
                          </a:prstGeom>
                          <a:noFill/>
                        </pic:spPr>
                      </pic:pic>
                    </a:graphicData>
                  </a:graphic>
                </wp:inline>
              </w:drawing>
            </w:r>
          </w:p>
        </w:tc>
        <w:tc>
          <w:tcPr>
            <w:tcW w:w="870" w:type="dxa"/>
            <w:vMerge/>
            <w:tcBorders>
              <w:top w:val="nil"/>
              <w:left w:val="single" w:sz="4" w:space="0" w:color="auto"/>
              <w:bottom w:val="single" w:sz="4" w:space="0" w:color="auto"/>
              <w:right w:val="nil"/>
            </w:tcBorders>
            <w:shd w:val="clear" w:color="auto" w:fill="FBDEED" w:themeFill="accent6" w:themeFillTint="33"/>
            <w:vAlign w:val="center"/>
          </w:tcPr>
          <w:p w:rsidR="00B50173" w:rsidRPr="00FE267C" w:rsidRDefault="00B50173" w:rsidP="004E07F0">
            <w:pPr>
              <w:widowControl w:val="0"/>
              <w:ind w:firstLine="0"/>
              <w:jc w:val="right"/>
              <w:rPr>
                <w:rFonts w:ascii="Times New Roman" w:hAnsi="Times New Roman" w:cs="Times New Roman"/>
                <w:b/>
              </w:rPr>
            </w:pPr>
          </w:p>
        </w:tc>
        <w:tc>
          <w:tcPr>
            <w:tcW w:w="1466" w:type="dxa"/>
            <w:vMerge/>
            <w:tcBorders>
              <w:top w:val="nil"/>
              <w:left w:val="nil"/>
              <w:bottom w:val="single" w:sz="4" w:space="0" w:color="auto"/>
            </w:tcBorders>
            <w:shd w:val="clear" w:color="auto" w:fill="FBDEED" w:themeFill="accent6" w:themeFillTint="33"/>
            <w:vAlign w:val="center"/>
          </w:tcPr>
          <w:p w:rsidR="00B50173" w:rsidRPr="00FE267C" w:rsidRDefault="00B50173" w:rsidP="004E07F0">
            <w:pPr>
              <w:widowControl w:val="0"/>
              <w:ind w:firstLine="0"/>
              <w:jc w:val="right"/>
              <w:rPr>
                <w:rFonts w:ascii="Times New Roman" w:hAnsi="Times New Roman" w:cs="Times New Roman"/>
              </w:rPr>
            </w:pPr>
          </w:p>
        </w:tc>
        <w:tc>
          <w:tcPr>
            <w:tcW w:w="2040" w:type="dxa"/>
            <w:tcBorders>
              <w:top w:val="nil"/>
              <w:left w:val="nil"/>
              <w:bottom w:val="single" w:sz="4" w:space="0" w:color="auto"/>
            </w:tcBorders>
            <w:shd w:val="clear" w:color="auto" w:fill="FFFFFF" w:themeFill="background1"/>
          </w:tcPr>
          <w:p w:rsidR="00B50173" w:rsidRPr="00FE267C" w:rsidRDefault="00B50173" w:rsidP="004E07F0">
            <w:pPr>
              <w:widowControl w:val="0"/>
              <w:ind w:firstLine="0"/>
              <w:rPr>
                <w:rFonts w:ascii="Times New Roman" w:hAnsi="Times New Roman" w:cs="Times New Roman"/>
                <w:b/>
              </w:rPr>
            </w:pPr>
          </w:p>
        </w:tc>
      </w:tr>
      <w:tr w:rsidR="00B50173" w:rsidRPr="00FE267C" w:rsidTr="00FE267C">
        <w:tc>
          <w:tcPr>
            <w:tcW w:w="1417" w:type="dxa"/>
            <w:vMerge w:val="restart"/>
            <w:tcBorders>
              <w:top w:val="single" w:sz="4" w:space="0" w:color="auto"/>
            </w:tcBorders>
            <w:vAlign w:val="center"/>
          </w:tcPr>
          <w:p w:rsidR="00B50173" w:rsidRPr="00FE267C" w:rsidRDefault="00B50173" w:rsidP="004E07F0">
            <w:pPr>
              <w:widowControl w:val="0"/>
              <w:ind w:firstLine="0"/>
              <w:rPr>
                <w:rFonts w:ascii="Times New Roman" w:hAnsi="Times New Roman" w:cs="Times New Roman"/>
                <w:b/>
              </w:rPr>
            </w:pPr>
            <w:r w:rsidRPr="00FE267C">
              <w:rPr>
                <w:rFonts w:ascii="Times New Roman" w:hAnsi="Times New Roman" w:cs="Times New Roman"/>
                <w:b/>
              </w:rPr>
              <w:t>3</w:t>
            </w:r>
          </w:p>
        </w:tc>
        <w:tc>
          <w:tcPr>
            <w:tcW w:w="2340" w:type="dxa"/>
            <w:tcBorders>
              <w:top w:val="single" w:sz="4" w:space="0" w:color="auto"/>
              <w:bottom w:val="nil"/>
              <w:right w:val="nil"/>
            </w:tcBorders>
            <w:shd w:val="clear" w:color="auto" w:fill="CFFAF5" w:themeFill="accent2" w:themeFillTint="33"/>
            <w:vAlign w:val="center"/>
          </w:tcPr>
          <w:p w:rsidR="00B50173" w:rsidRPr="00FE267C" w:rsidRDefault="00B50173" w:rsidP="004E07F0">
            <w:pPr>
              <w:widowControl w:val="0"/>
              <w:ind w:firstLine="0"/>
              <w:rPr>
                <w:rFonts w:ascii="Times New Roman" w:hAnsi="Times New Roman" w:cs="Times New Roman"/>
                <w:color w:val="FF0000"/>
              </w:rPr>
            </w:pPr>
            <w:r w:rsidRPr="00FE267C">
              <w:rPr>
                <w:rFonts w:ascii="Times New Roman" w:hAnsi="Times New Roman" w:cs="Times New Roman"/>
                <w:color w:val="FF0000"/>
              </w:rPr>
              <w:t xml:space="preserve">Полоса – налево </w:t>
            </w:r>
          </w:p>
        </w:tc>
        <w:tc>
          <w:tcPr>
            <w:tcW w:w="1350" w:type="dxa"/>
            <w:tcBorders>
              <w:top w:val="single" w:sz="4" w:space="0" w:color="auto"/>
              <w:left w:val="nil"/>
              <w:bottom w:val="nil"/>
              <w:right w:val="single" w:sz="4" w:space="0" w:color="auto"/>
            </w:tcBorders>
            <w:shd w:val="clear" w:color="auto" w:fill="CFFAF5" w:themeFill="accent2" w:themeFillTint="33"/>
            <w:vAlign w:val="center"/>
          </w:tcPr>
          <w:p w:rsidR="00B50173" w:rsidRPr="00FE267C" w:rsidRDefault="00B50173" w:rsidP="004E07F0">
            <w:pPr>
              <w:widowControl w:val="0"/>
              <w:ind w:firstLine="0"/>
              <w:jc w:val="right"/>
              <w:rPr>
                <w:rFonts w:ascii="Times New Roman" w:hAnsi="Times New Roman" w:cs="Times New Roman"/>
                <w:noProof/>
                <w:color w:val="FF0000"/>
              </w:rPr>
            </w:pPr>
            <w:r w:rsidRPr="00FE267C">
              <w:rPr>
                <w:noProof/>
                <w:color w:val="FF0000"/>
              </w:rPr>
              <w:drawing>
                <wp:inline distT="0" distB="0" distL="0" distR="0">
                  <wp:extent cx="671830" cy="287652"/>
                  <wp:effectExtent l="0" t="0" r="0" b="0"/>
                  <wp:docPr id="73"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2"/>
                          <pic:cNvPicPr>
                            <a:picLocks noChangeAspect="1"/>
                          </pic:cNvPicPr>
                        </pic:nvPicPr>
                        <pic:blipFill>
                          <a:blip r:embed="rId22"/>
                          <a:stretch>
                            <a:fillRect/>
                          </a:stretch>
                        </pic:blipFill>
                        <pic:spPr>
                          <a:xfrm>
                            <a:off x="0" y="0"/>
                            <a:ext cx="692662" cy="296572"/>
                          </a:xfrm>
                          <a:prstGeom prst="rect">
                            <a:avLst/>
                          </a:prstGeom>
                        </pic:spPr>
                      </pic:pic>
                    </a:graphicData>
                  </a:graphic>
                </wp:inline>
              </w:drawing>
            </w:r>
          </w:p>
        </w:tc>
        <w:tc>
          <w:tcPr>
            <w:tcW w:w="870" w:type="dxa"/>
            <w:tcBorders>
              <w:top w:val="single" w:sz="4" w:space="0" w:color="auto"/>
              <w:left w:val="single" w:sz="4" w:space="0" w:color="auto"/>
              <w:bottom w:val="nil"/>
              <w:right w:val="nil"/>
            </w:tcBorders>
            <w:shd w:val="clear" w:color="auto" w:fill="CFFAF5" w:themeFill="accent2" w:themeFillTint="33"/>
            <w:vAlign w:val="center"/>
          </w:tcPr>
          <w:p w:rsidR="00B50173" w:rsidRPr="00FE267C" w:rsidRDefault="00B50173" w:rsidP="004E07F0">
            <w:pPr>
              <w:widowControl w:val="0"/>
              <w:ind w:firstLine="0"/>
              <w:jc w:val="right"/>
              <w:rPr>
                <w:rFonts w:ascii="Times New Roman" w:hAnsi="Times New Roman" w:cs="Times New Roman"/>
                <w:b/>
                <w:color w:val="FF0000"/>
              </w:rPr>
            </w:pPr>
            <w:r w:rsidRPr="00FE267C">
              <w:rPr>
                <w:rFonts w:ascii="Times New Roman" w:hAnsi="Times New Roman" w:cs="Times New Roman"/>
                <w:b/>
                <w:color w:val="FF0000"/>
              </w:rPr>
              <w:t>GL 1</w:t>
            </w:r>
          </w:p>
        </w:tc>
        <w:tc>
          <w:tcPr>
            <w:tcW w:w="1466" w:type="dxa"/>
            <w:tcBorders>
              <w:top w:val="single" w:sz="4" w:space="0" w:color="auto"/>
              <w:left w:val="nil"/>
              <w:bottom w:val="nil"/>
            </w:tcBorders>
            <w:shd w:val="clear" w:color="auto" w:fill="CFFAF5" w:themeFill="accent2" w:themeFillTint="33"/>
            <w:vAlign w:val="center"/>
          </w:tcPr>
          <w:p w:rsidR="00B50173" w:rsidRPr="00FE267C" w:rsidRDefault="00B50173" w:rsidP="004E07F0">
            <w:pPr>
              <w:widowControl w:val="0"/>
              <w:ind w:firstLine="0"/>
              <w:jc w:val="right"/>
              <w:rPr>
                <w:rFonts w:ascii="Times New Roman" w:hAnsi="Times New Roman" w:cs="Times New Roman"/>
              </w:rPr>
            </w:pPr>
            <w:r w:rsidRPr="00FE267C">
              <w:rPr>
                <w:noProof/>
              </w:rPr>
              <w:drawing>
                <wp:inline distT="0" distB="0" distL="0" distR="0">
                  <wp:extent cx="671830" cy="287652"/>
                  <wp:effectExtent l="0" t="0" r="0" b="0"/>
                  <wp:docPr id="74"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2"/>
                          <pic:cNvPicPr>
                            <a:picLocks noChangeAspect="1"/>
                          </pic:cNvPicPr>
                        </pic:nvPicPr>
                        <pic:blipFill>
                          <a:blip r:embed="rId22"/>
                          <a:stretch>
                            <a:fillRect/>
                          </a:stretch>
                        </pic:blipFill>
                        <pic:spPr>
                          <a:xfrm>
                            <a:off x="0" y="0"/>
                            <a:ext cx="692662" cy="296572"/>
                          </a:xfrm>
                          <a:prstGeom prst="rect">
                            <a:avLst/>
                          </a:prstGeom>
                        </pic:spPr>
                      </pic:pic>
                    </a:graphicData>
                  </a:graphic>
                </wp:inline>
              </w:drawing>
            </w:r>
          </w:p>
        </w:tc>
        <w:tc>
          <w:tcPr>
            <w:tcW w:w="2040" w:type="dxa"/>
            <w:tcBorders>
              <w:top w:val="single" w:sz="4" w:space="0" w:color="auto"/>
              <w:left w:val="nil"/>
              <w:bottom w:val="nil"/>
            </w:tcBorders>
            <w:shd w:val="clear" w:color="auto" w:fill="FFFFFF" w:themeFill="background1"/>
          </w:tcPr>
          <w:p w:rsidR="00B50173" w:rsidRPr="00FE267C" w:rsidRDefault="00B50173" w:rsidP="004E07F0">
            <w:pPr>
              <w:widowControl w:val="0"/>
              <w:ind w:firstLine="0"/>
              <w:rPr>
                <w:rFonts w:ascii="Times New Roman" w:hAnsi="Times New Roman" w:cs="Times New Roman"/>
                <w:b/>
                <w:noProof/>
              </w:rPr>
            </w:pPr>
          </w:p>
        </w:tc>
      </w:tr>
      <w:tr w:rsidR="00B50173" w:rsidRPr="00FE267C" w:rsidTr="00FE267C">
        <w:tc>
          <w:tcPr>
            <w:tcW w:w="1417" w:type="dxa"/>
            <w:vMerge/>
            <w:vAlign w:val="center"/>
          </w:tcPr>
          <w:p w:rsidR="00B50173" w:rsidRPr="00FE267C" w:rsidRDefault="00B50173" w:rsidP="004E07F0">
            <w:pPr>
              <w:widowControl w:val="0"/>
              <w:ind w:firstLine="0"/>
              <w:rPr>
                <w:rFonts w:ascii="Times New Roman" w:hAnsi="Times New Roman" w:cs="Times New Roman"/>
                <w:b/>
              </w:rPr>
            </w:pPr>
          </w:p>
        </w:tc>
        <w:tc>
          <w:tcPr>
            <w:tcW w:w="2340" w:type="dxa"/>
            <w:tcBorders>
              <w:top w:val="nil"/>
              <w:bottom w:val="nil"/>
              <w:right w:val="nil"/>
            </w:tcBorders>
            <w:shd w:val="clear" w:color="auto" w:fill="FBDEED" w:themeFill="accent6" w:themeFillTint="33"/>
            <w:vAlign w:val="center"/>
          </w:tcPr>
          <w:p w:rsidR="00B50173" w:rsidRPr="00FE267C" w:rsidRDefault="00B50173" w:rsidP="004E07F0">
            <w:pPr>
              <w:widowControl w:val="0"/>
              <w:ind w:firstLine="0"/>
              <w:rPr>
                <w:rFonts w:ascii="Times New Roman" w:hAnsi="Times New Roman" w:cs="Times New Roman"/>
                <w:color w:val="00B050"/>
              </w:rPr>
            </w:pPr>
            <w:r w:rsidRPr="00FE267C">
              <w:rPr>
                <w:rFonts w:ascii="Times New Roman" w:hAnsi="Times New Roman" w:cs="Times New Roman"/>
                <w:color w:val="00B050"/>
              </w:rPr>
              <w:t xml:space="preserve">Полоса - прямо </w:t>
            </w:r>
          </w:p>
        </w:tc>
        <w:tc>
          <w:tcPr>
            <w:tcW w:w="1350" w:type="dxa"/>
            <w:tcBorders>
              <w:top w:val="nil"/>
              <w:left w:val="nil"/>
              <w:bottom w:val="nil"/>
              <w:right w:val="single" w:sz="4" w:space="0" w:color="auto"/>
            </w:tcBorders>
            <w:shd w:val="clear" w:color="auto" w:fill="FBDEED" w:themeFill="accent6" w:themeFillTint="33"/>
            <w:vAlign w:val="center"/>
          </w:tcPr>
          <w:p w:rsidR="00B50173" w:rsidRPr="00FE267C" w:rsidRDefault="00B50173" w:rsidP="004E07F0">
            <w:pPr>
              <w:widowControl w:val="0"/>
              <w:ind w:firstLine="0"/>
              <w:jc w:val="right"/>
              <w:rPr>
                <w:rFonts w:ascii="Times New Roman" w:hAnsi="Times New Roman" w:cs="Times New Roman"/>
                <w:noProof/>
                <w:color w:val="00B050"/>
              </w:rPr>
            </w:pPr>
            <w:r w:rsidRPr="00FE267C">
              <w:rPr>
                <w:noProof/>
                <w:color w:val="00B050"/>
              </w:rPr>
              <w:drawing>
                <wp:inline distT="0" distB="0" distL="0" distR="0">
                  <wp:extent cx="717855" cy="1270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17855" cy="127000"/>
                          </a:xfrm>
                          <a:prstGeom prst="rect">
                            <a:avLst/>
                          </a:prstGeom>
                          <a:noFill/>
                        </pic:spPr>
                      </pic:pic>
                    </a:graphicData>
                  </a:graphic>
                </wp:inline>
              </w:drawing>
            </w:r>
          </w:p>
        </w:tc>
        <w:tc>
          <w:tcPr>
            <w:tcW w:w="870" w:type="dxa"/>
            <w:tcBorders>
              <w:top w:val="nil"/>
              <w:left w:val="single" w:sz="4" w:space="0" w:color="auto"/>
              <w:bottom w:val="nil"/>
              <w:right w:val="nil"/>
            </w:tcBorders>
            <w:shd w:val="clear" w:color="auto" w:fill="FBDEED" w:themeFill="accent6" w:themeFillTint="33"/>
            <w:vAlign w:val="center"/>
          </w:tcPr>
          <w:p w:rsidR="00B50173" w:rsidRPr="00FE267C" w:rsidRDefault="00B50173" w:rsidP="004E07F0">
            <w:pPr>
              <w:widowControl w:val="0"/>
              <w:ind w:firstLine="0"/>
              <w:jc w:val="right"/>
              <w:rPr>
                <w:rFonts w:ascii="Times New Roman" w:hAnsi="Times New Roman" w:cs="Times New Roman"/>
                <w:b/>
                <w:color w:val="00B050"/>
              </w:rPr>
            </w:pPr>
            <w:r w:rsidRPr="00FE267C">
              <w:rPr>
                <w:rFonts w:ascii="Times New Roman" w:hAnsi="Times New Roman" w:cs="Times New Roman"/>
                <w:b/>
                <w:color w:val="00B050"/>
              </w:rPr>
              <w:t>GL 2</w:t>
            </w:r>
          </w:p>
        </w:tc>
        <w:tc>
          <w:tcPr>
            <w:tcW w:w="1466" w:type="dxa"/>
            <w:tcBorders>
              <w:top w:val="nil"/>
              <w:left w:val="nil"/>
              <w:bottom w:val="nil"/>
            </w:tcBorders>
            <w:shd w:val="clear" w:color="auto" w:fill="FBDEED" w:themeFill="accent6" w:themeFillTint="33"/>
            <w:vAlign w:val="center"/>
          </w:tcPr>
          <w:p w:rsidR="00B50173" w:rsidRPr="00FE267C" w:rsidRDefault="00B50173" w:rsidP="004E07F0">
            <w:pPr>
              <w:widowControl w:val="0"/>
              <w:ind w:firstLine="0"/>
              <w:jc w:val="right"/>
              <w:rPr>
                <w:rFonts w:ascii="Times New Roman" w:hAnsi="Times New Roman" w:cs="Times New Roman"/>
              </w:rPr>
            </w:pPr>
            <w:r w:rsidRPr="00FE267C">
              <w:rPr>
                <w:noProof/>
              </w:rPr>
              <w:drawing>
                <wp:inline distT="0" distB="0" distL="0" distR="0">
                  <wp:extent cx="717855" cy="1270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17855" cy="127000"/>
                          </a:xfrm>
                          <a:prstGeom prst="rect">
                            <a:avLst/>
                          </a:prstGeom>
                          <a:noFill/>
                        </pic:spPr>
                      </pic:pic>
                    </a:graphicData>
                  </a:graphic>
                </wp:inline>
              </w:drawing>
            </w:r>
          </w:p>
        </w:tc>
        <w:tc>
          <w:tcPr>
            <w:tcW w:w="2040" w:type="dxa"/>
            <w:tcBorders>
              <w:top w:val="nil"/>
              <w:left w:val="nil"/>
              <w:bottom w:val="nil"/>
            </w:tcBorders>
            <w:shd w:val="clear" w:color="auto" w:fill="FFFFFF" w:themeFill="background1"/>
          </w:tcPr>
          <w:p w:rsidR="00B50173" w:rsidRPr="00FE267C" w:rsidRDefault="00B50173" w:rsidP="004E07F0">
            <w:pPr>
              <w:widowControl w:val="0"/>
              <w:ind w:firstLine="0"/>
              <w:rPr>
                <w:rFonts w:ascii="Times New Roman" w:hAnsi="Times New Roman" w:cs="Times New Roman"/>
                <w:b/>
                <w:noProof/>
              </w:rPr>
            </w:pPr>
            <w:r w:rsidRPr="00FE267C">
              <w:rPr>
                <w:rFonts w:ascii="Times New Roman" w:hAnsi="Times New Roman" w:cs="Times New Roman"/>
                <w:b/>
                <w:noProof/>
              </w:rPr>
              <w:t>3</w:t>
            </w:r>
          </w:p>
        </w:tc>
      </w:tr>
      <w:tr w:rsidR="00B50173" w:rsidRPr="00FE267C" w:rsidTr="00FE267C">
        <w:tc>
          <w:tcPr>
            <w:tcW w:w="1417" w:type="dxa"/>
            <w:vMerge/>
            <w:tcBorders>
              <w:bottom w:val="single" w:sz="4" w:space="0" w:color="auto"/>
            </w:tcBorders>
            <w:vAlign w:val="center"/>
          </w:tcPr>
          <w:p w:rsidR="00B50173" w:rsidRPr="00FE267C" w:rsidRDefault="00B50173" w:rsidP="004E07F0">
            <w:pPr>
              <w:widowControl w:val="0"/>
              <w:ind w:firstLine="0"/>
              <w:rPr>
                <w:rFonts w:ascii="Times New Roman" w:hAnsi="Times New Roman" w:cs="Times New Roman"/>
                <w:b/>
              </w:rPr>
            </w:pPr>
          </w:p>
        </w:tc>
        <w:tc>
          <w:tcPr>
            <w:tcW w:w="2340" w:type="dxa"/>
            <w:tcBorders>
              <w:top w:val="nil"/>
              <w:bottom w:val="single" w:sz="4" w:space="0" w:color="auto"/>
              <w:right w:val="nil"/>
            </w:tcBorders>
            <w:shd w:val="clear" w:color="auto" w:fill="CCECFF" w:themeFill="accent1" w:themeFillTint="33"/>
            <w:vAlign w:val="center"/>
          </w:tcPr>
          <w:p w:rsidR="00B50173" w:rsidRPr="00FE267C" w:rsidRDefault="00B50173" w:rsidP="004E07F0">
            <w:pPr>
              <w:widowControl w:val="0"/>
              <w:ind w:firstLine="0"/>
              <w:rPr>
                <w:rFonts w:ascii="Times New Roman" w:hAnsi="Times New Roman" w:cs="Times New Roman"/>
              </w:rPr>
            </w:pPr>
            <w:r w:rsidRPr="00FE267C">
              <w:rPr>
                <w:rFonts w:ascii="Times New Roman" w:hAnsi="Times New Roman" w:cs="Times New Roman"/>
              </w:rPr>
              <w:t xml:space="preserve">Полоса –направо </w:t>
            </w:r>
          </w:p>
        </w:tc>
        <w:tc>
          <w:tcPr>
            <w:tcW w:w="1350" w:type="dxa"/>
            <w:tcBorders>
              <w:top w:val="nil"/>
              <w:left w:val="nil"/>
              <w:bottom w:val="single" w:sz="4" w:space="0" w:color="auto"/>
              <w:right w:val="single" w:sz="4" w:space="0" w:color="auto"/>
            </w:tcBorders>
            <w:shd w:val="clear" w:color="auto" w:fill="CCECFF" w:themeFill="accent1" w:themeFillTint="33"/>
            <w:vAlign w:val="center"/>
          </w:tcPr>
          <w:p w:rsidR="00B50173" w:rsidRPr="00FE267C" w:rsidRDefault="00B50173" w:rsidP="004E07F0">
            <w:pPr>
              <w:widowControl w:val="0"/>
              <w:ind w:firstLine="0"/>
              <w:jc w:val="right"/>
              <w:rPr>
                <w:rFonts w:ascii="Times New Roman" w:hAnsi="Times New Roman" w:cs="Times New Roman"/>
                <w:noProof/>
              </w:rPr>
            </w:pPr>
            <w:r w:rsidRPr="00FE267C">
              <w:rPr>
                <w:noProof/>
              </w:rPr>
              <w:drawing>
                <wp:inline distT="0" distB="0" distL="0" distR="0">
                  <wp:extent cx="693844" cy="28702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15678" cy="296052"/>
                          </a:xfrm>
                          <a:prstGeom prst="rect">
                            <a:avLst/>
                          </a:prstGeom>
                          <a:noFill/>
                        </pic:spPr>
                      </pic:pic>
                    </a:graphicData>
                  </a:graphic>
                </wp:inline>
              </w:drawing>
            </w:r>
          </w:p>
        </w:tc>
        <w:tc>
          <w:tcPr>
            <w:tcW w:w="870" w:type="dxa"/>
            <w:tcBorders>
              <w:top w:val="nil"/>
              <w:left w:val="single" w:sz="4" w:space="0" w:color="auto"/>
              <w:bottom w:val="single" w:sz="4" w:space="0" w:color="auto"/>
              <w:right w:val="nil"/>
            </w:tcBorders>
            <w:shd w:val="clear" w:color="auto" w:fill="CCECFF" w:themeFill="accent1" w:themeFillTint="33"/>
            <w:vAlign w:val="center"/>
          </w:tcPr>
          <w:p w:rsidR="00B50173" w:rsidRPr="00FE267C" w:rsidRDefault="00B50173" w:rsidP="004E07F0">
            <w:pPr>
              <w:widowControl w:val="0"/>
              <w:ind w:firstLine="0"/>
              <w:jc w:val="right"/>
              <w:rPr>
                <w:rFonts w:ascii="Times New Roman" w:hAnsi="Times New Roman" w:cs="Times New Roman"/>
                <w:b/>
              </w:rPr>
            </w:pPr>
            <w:r w:rsidRPr="00FE267C">
              <w:rPr>
                <w:rFonts w:ascii="Times New Roman" w:hAnsi="Times New Roman" w:cs="Times New Roman"/>
                <w:b/>
              </w:rPr>
              <w:t>GL 2</w:t>
            </w:r>
          </w:p>
        </w:tc>
        <w:tc>
          <w:tcPr>
            <w:tcW w:w="1466" w:type="dxa"/>
            <w:tcBorders>
              <w:top w:val="nil"/>
              <w:left w:val="nil"/>
              <w:bottom w:val="single" w:sz="4" w:space="0" w:color="auto"/>
            </w:tcBorders>
            <w:shd w:val="clear" w:color="auto" w:fill="CCECFF" w:themeFill="accent1" w:themeFillTint="33"/>
            <w:vAlign w:val="center"/>
          </w:tcPr>
          <w:p w:rsidR="00B50173" w:rsidRPr="00FE267C" w:rsidRDefault="00B50173" w:rsidP="004E07F0">
            <w:pPr>
              <w:widowControl w:val="0"/>
              <w:ind w:firstLine="0"/>
              <w:jc w:val="right"/>
              <w:rPr>
                <w:rFonts w:ascii="Times New Roman" w:hAnsi="Times New Roman" w:cs="Times New Roman"/>
              </w:rPr>
            </w:pPr>
            <w:r w:rsidRPr="00FE267C">
              <w:rPr>
                <w:noProof/>
              </w:rPr>
              <w:drawing>
                <wp:inline distT="0" distB="0" distL="0" distR="0">
                  <wp:extent cx="694690" cy="28638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94690" cy="286385"/>
                          </a:xfrm>
                          <a:prstGeom prst="rect">
                            <a:avLst/>
                          </a:prstGeom>
                          <a:noFill/>
                        </pic:spPr>
                      </pic:pic>
                    </a:graphicData>
                  </a:graphic>
                </wp:inline>
              </w:drawing>
            </w:r>
          </w:p>
        </w:tc>
        <w:tc>
          <w:tcPr>
            <w:tcW w:w="2040" w:type="dxa"/>
            <w:tcBorders>
              <w:top w:val="nil"/>
              <w:left w:val="nil"/>
              <w:bottom w:val="single" w:sz="4" w:space="0" w:color="auto"/>
            </w:tcBorders>
            <w:shd w:val="clear" w:color="auto" w:fill="FFFFFF" w:themeFill="background1"/>
          </w:tcPr>
          <w:p w:rsidR="00B50173" w:rsidRPr="00FE267C" w:rsidRDefault="00B50173" w:rsidP="004E07F0">
            <w:pPr>
              <w:widowControl w:val="0"/>
              <w:ind w:firstLine="0"/>
              <w:rPr>
                <w:rFonts w:ascii="Times New Roman" w:hAnsi="Times New Roman" w:cs="Times New Roman"/>
                <w:b/>
                <w:noProof/>
              </w:rPr>
            </w:pPr>
          </w:p>
        </w:tc>
      </w:tr>
      <w:tr w:rsidR="00B50173" w:rsidRPr="00FE267C" w:rsidTr="00FE267C">
        <w:tc>
          <w:tcPr>
            <w:tcW w:w="1417" w:type="dxa"/>
            <w:vMerge w:val="restart"/>
            <w:tcBorders>
              <w:top w:val="single" w:sz="4" w:space="0" w:color="auto"/>
            </w:tcBorders>
            <w:vAlign w:val="center"/>
          </w:tcPr>
          <w:p w:rsidR="00B50173" w:rsidRPr="00FE267C" w:rsidRDefault="00B50173" w:rsidP="004E07F0">
            <w:pPr>
              <w:widowControl w:val="0"/>
              <w:ind w:firstLine="0"/>
              <w:rPr>
                <w:rFonts w:ascii="Times New Roman" w:hAnsi="Times New Roman" w:cs="Times New Roman"/>
                <w:b/>
              </w:rPr>
            </w:pPr>
            <w:r w:rsidRPr="00FE267C">
              <w:rPr>
                <w:rFonts w:ascii="Times New Roman" w:hAnsi="Times New Roman" w:cs="Times New Roman"/>
                <w:b/>
              </w:rPr>
              <w:t>4</w:t>
            </w:r>
          </w:p>
        </w:tc>
        <w:tc>
          <w:tcPr>
            <w:tcW w:w="2340" w:type="dxa"/>
            <w:tcBorders>
              <w:top w:val="single" w:sz="4" w:space="0" w:color="auto"/>
              <w:bottom w:val="nil"/>
              <w:right w:val="nil"/>
            </w:tcBorders>
            <w:shd w:val="clear" w:color="auto" w:fill="CFFAF5" w:themeFill="accent2" w:themeFillTint="33"/>
            <w:vAlign w:val="center"/>
          </w:tcPr>
          <w:p w:rsidR="00B50173" w:rsidRPr="00FE267C" w:rsidRDefault="00B50173" w:rsidP="004E07F0">
            <w:pPr>
              <w:widowControl w:val="0"/>
              <w:ind w:firstLine="0"/>
              <w:rPr>
                <w:rFonts w:ascii="Times New Roman" w:hAnsi="Times New Roman" w:cs="Times New Roman"/>
                <w:color w:val="FF0000"/>
              </w:rPr>
            </w:pPr>
            <w:r w:rsidRPr="00FE267C">
              <w:rPr>
                <w:rFonts w:ascii="Times New Roman" w:hAnsi="Times New Roman" w:cs="Times New Roman"/>
                <w:color w:val="FF0000"/>
              </w:rPr>
              <w:t xml:space="preserve">Полоса – налево </w:t>
            </w:r>
          </w:p>
        </w:tc>
        <w:tc>
          <w:tcPr>
            <w:tcW w:w="1350" w:type="dxa"/>
            <w:tcBorders>
              <w:top w:val="single" w:sz="4" w:space="0" w:color="auto"/>
              <w:left w:val="nil"/>
              <w:bottom w:val="nil"/>
              <w:right w:val="single" w:sz="4" w:space="0" w:color="auto"/>
            </w:tcBorders>
            <w:shd w:val="clear" w:color="auto" w:fill="CFFAF5" w:themeFill="accent2" w:themeFillTint="33"/>
            <w:vAlign w:val="center"/>
          </w:tcPr>
          <w:p w:rsidR="00B50173" w:rsidRPr="00FE267C" w:rsidRDefault="00B50173" w:rsidP="004E07F0">
            <w:pPr>
              <w:widowControl w:val="0"/>
              <w:ind w:firstLine="0"/>
              <w:jc w:val="right"/>
              <w:rPr>
                <w:rFonts w:ascii="Times New Roman" w:hAnsi="Times New Roman" w:cs="Times New Roman"/>
                <w:color w:val="FF0000"/>
              </w:rPr>
            </w:pPr>
            <w:r w:rsidRPr="00FE267C">
              <w:rPr>
                <w:noProof/>
                <w:color w:val="FF0000"/>
              </w:rPr>
              <w:drawing>
                <wp:inline distT="0" distB="0" distL="0" distR="0">
                  <wp:extent cx="671830" cy="287652"/>
                  <wp:effectExtent l="0" t="0" r="0" b="0"/>
                  <wp:docPr id="79"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2"/>
                          <pic:cNvPicPr>
                            <a:picLocks noChangeAspect="1"/>
                          </pic:cNvPicPr>
                        </pic:nvPicPr>
                        <pic:blipFill>
                          <a:blip r:embed="rId22"/>
                          <a:stretch>
                            <a:fillRect/>
                          </a:stretch>
                        </pic:blipFill>
                        <pic:spPr>
                          <a:xfrm>
                            <a:off x="0" y="0"/>
                            <a:ext cx="692662" cy="296572"/>
                          </a:xfrm>
                          <a:prstGeom prst="rect">
                            <a:avLst/>
                          </a:prstGeom>
                        </pic:spPr>
                      </pic:pic>
                    </a:graphicData>
                  </a:graphic>
                </wp:inline>
              </w:drawing>
            </w:r>
          </w:p>
        </w:tc>
        <w:tc>
          <w:tcPr>
            <w:tcW w:w="870" w:type="dxa"/>
            <w:tcBorders>
              <w:top w:val="single" w:sz="4" w:space="0" w:color="auto"/>
              <w:left w:val="single" w:sz="4" w:space="0" w:color="auto"/>
              <w:bottom w:val="nil"/>
              <w:right w:val="nil"/>
            </w:tcBorders>
            <w:shd w:val="clear" w:color="auto" w:fill="CFFAF5" w:themeFill="accent2" w:themeFillTint="33"/>
            <w:vAlign w:val="center"/>
          </w:tcPr>
          <w:p w:rsidR="00B50173" w:rsidRPr="00FE267C" w:rsidRDefault="00B50173" w:rsidP="004E07F0">
            <w:pPr>
              <w:widowControl w:val="0"/>
              <w:ind w:firstLine="0"/>
              <w:jc w:val="right"/>
              <w:rPr>
                <w:rFonts w:ascii="Times New Roman" w:hAnsi="Times New Roman" w:cs="Times New Roman"/>
                <w:b/>
                <w:color w:val="FF0000"/>
              </w:rPr>
            </w:pPr>
            <w:r w:rsidRPr="00FE267C">
              <w:rPr>
                <w:rFonts w:ascii="Times New Roman" w:hAnsi="Times New Roman" w:cs="Times New Roman"/>
                <w:b/>
                <w:color w:val="FF0000"/>
              </w:rPr>
              <w:t>GL 3</w:t>
            </w:r>
          </w:p>
        </w:tc>
        <w:tc>
          <w:tcPr>
            <w:tcW w:w="1466" w:type="dxa"/>
            <w:tcBorders>
              <w:top w:val="single" w:sz="4" w:space="0" w:color="auto"/>
              <w:left w:val="nil"/>
              <w:bottom w:val="nil"/>
            </w:tcBorders>
            <w:shd w:val="clear" w:color="auto" w:fill="CFFAF5" w:themeFill="accent2" w:themeFillTint="33"/>
            <w:vAlign w:val="center"/>
          </w:tcPr>
          <w:p w:rsidR="00B50173" w:rsidRPr="00FE267C" w:rsidRDefault="00B50173" w:rsidP="004E07F0">
            <w:pPr>
              <w:widowControl w:val="0"/>
              <w:ind w:firstLine="0"/>
              <w:jc w:val="right"/>
              <w:rPr>
                <w:rFonts w:ascii="Times New Roman" w:hAnsi="Times New Roman" w:cs="Times New Roman"/>
                <w:color w:val="FF0000"/>
              </w:rPr>
            </w:pPr>
            <w:r w:rsidRPr="00FE267C">
              <w:rPr>
                <w:noProof/>
                <w:color w:val="FF0000"/>
              </w:rPr>
              <w:drawing>
                <wp:inline distT="0" distB="0" distL="0" distR="0">
                  <wp:extent cx="671830" cy="287652"/>
                  <wp:effectExtent l="0" t="0" r="0" b="0"/>
                  <wp:docPr id="8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2"/>
                          <pic:cNvPicPr>
                            <a:picLocks noChangeAspect="1"/>
                          </pic:cNvPicPr>
                        </pic:nvPicPr>
                        <pic:blipFill>
                          <a:blip r:embed="rId22"/>
                          <a:stretch>
                            <a:fillRect/>
                          </a:stretch>
                        </pic:blipFill>
                        <pic:spPr>
                          <a:xfrm>
                            <a:off x="0" y="0"/>
                            <a:ext cx="692662" cy="296572"/>
                          </a:xfrm>
                          <a:prstGeom prst="rect">
                            <a:avLst/>
                          </a:prstGeom>
                        </pic:spPr>
                      </pic:pic>
                    </a:graphicData>
                  </a:graphic>
                </wp:inline>
              </w:drawing>
            </w:r>
          </w:p>
        </w:tc>
        <w:tc>
          <w:tcPr>
            <w:tcW w:w="2040" w:type="dxa"/>
            <w:tcBorders>
              <w:top w:val="single" w:sz="4" w:space="0" w:color="auto"/>
              <w:left w:val="nil"/>
              <w:bottom w:val="nil"/>
            </w:tcBorders>
            <w:shd w:val="clear" w:color="auto" w:fill="FFFFFF" w:themeFill="background1"/>
          </w:tcPr>
          <w:p w:rsidR="00B50173" w:rsidRPr="00FE267C" w:rsidRDefault="00B50173" w:rsidP="004E07F0">
            <w:pPr>
              <w:widowControl w:val="0"/>
              <w:ind w:firstLine="0"/>
              <w:rPr>
                <w:rFonts w:ascii="Times New Roman" w:hAnsi="Times New Roman" w:cs="Times New Roman"/>
                <w:b/>
                <w:noProof/>
                <w:color w:val="FF0000"/>
              </w:rPr>
            </w:pPr>
          </w:p>
        </w:tc>
      </w:tr>
      <w:tr w:rsidR="00B50173" w:rsidRPr="00FE267C" w:rsidTr="00FE267C">
        <w:tc>
          <w:tcPr>
            <w:tcW w:w="1417" w:type="dxa"/>
            <w:vMerge/>
            <w:vAlign w:val="center"/>
          </w:tcPr>
          <w:p w:rsidR="00B50173" w:rsidRPr="00FE267C" w:rsidRDefault="00B50173" w:rsidP="004E07F0">
            <w:pPr>
              <w:widowControl w:val="0"/>
              <w:ind w:firstLine="0"/>
              <w:rPr>
                <w:rFonts w:ascii="Times New Roman" w:hAnsi="Times New Roman" w:cs="Times New Roman"/>
                <w:b/>
              </w:rPr>
            </w:pPr>
          </w:p>
        </w:tc>
        <w:tc>
          <w:tcPr>
            <w:tcW w:w="2340" w:type="dxa"/>
            <w:tcBorders>
              <w:top w:val="nil"/>
              <w:bottom w:val="nil"/>
              <w:right w:val="nil"/>
            </w:tcBorders>
            <w:shd w:val="clear" w:color="auto" w:fill="FBDEED" w:themeFill="accent6" w:themeFillTint="33"/>
            <w:vAlign w:val="center"/>
          </w:tcPr>
          <w:p w:rsidR="00B50173" w:rsidRPr="00FE267C" w:rsidRDefault="00B50173" w:rsidP="004E07F0">
            <w:pPr>
              <w:widowControl w:val="0"/>
              <w:ind w:firstLine="0"/>
              <w:rPr>
                <w:rFonts w:ascii="Times New Roman" w:hAnsi="Times New Roman" w:cs="Times New Roman"/>
                <w:color w:val="00B050"/>
              </w:rPr>
            </w:pPr>
            <w:r w:rsidRPr="00FE267C">
              <w:rPr>
                <w:rFonts w:ascii="Times New Roman" w:hAnsi="Times New Roman" w:cs="Times New Roman"/>
                <w:color w:val="00B050"/>
              </w:rPr>
              <w:t>Полоса - прямо</w:t>
            </w:r>
          </w:p>
        </w:tc>
        <w:tc>
          <w:tcPr>
            <w:tcW w:w="1350" w:type="dxa"/>
            <w:tcBorders>
              <w:top w:val="nil"/>
              <w:left w:val="nil"/>
              <w:bottom w:val="nil"/>
              <w:right w:val="single" w:sz="4" w:space="0" w:color="auto"/>
            </w:tcBorders>
            <w:shd w:val="clear" w:color="auto" w:fill="FBDEED" w:themeFill="accent6" w:themeFillTint="33"/>
            <w:vAlign w:val="center"/>
          </w:tcPr>
          <w:p w:rsidR="00B50173" w:rsidRPr="00FE267C" w:rsidRDefault="00B50173" w:rsidP="004E07F0">
            <w:pPr>
              <w:widowControl w:val="0"/>
              <w:ind w:firstLine="0"/>
              <w:jc w:val="right"/>
              <w:rPr>
                <w:rFonts w:ascii="Times New Roman" w:hAnsi="Times New Roman" w:cs="Times New Roman"/>
                <w:color w:val="00B050"/>
              </w:rPr>
            </w:pPr>
            <w:r w:rsidRPr="00FE267C">
              <w:rPr>
                <w:noProof/>
                <w:color w:val="00B050"/>
              </w:rPr>
              <w:drawing>
                <wp:inline distT="0" distB="0" distL="0" distR="0">
                  <wp:extent cx="717855" cy="1270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17855" cy="127000"/>
                          </a:xfrm>
                          <a:prstGeom prst="rect">
                            <a:avLst/>
                          </a:prstGeom>
                          <a:noFill/>
                        </pic:spPr>
                      </pic:pic>
                    </a:graphicData>
                  </a:graphic>
                </wp:inline>
              </w:drawing>
            </w:r>
          </w:p>
        </w:tc>
        <w:tc>
          <w:tcPr>
            <w:tcW w:w="870" w:type="dxa"/>
            <w:vMerge w:val="restart"/>
            <w:tcBorders>
              <w:top w:val="nil"/>
              <w:left w:val="single" w:sz="4" w:space="0" w:color="auto"/>
              <w:bottom w:val="nil"/>
              <w:right w:val="nil"/>
            </w:tcBorders>
            <w:shd w:val="clear" w:color="auto" w:fill="FBDEED" w:themeFill="accent6" w:themeFillTint="33"/>
            <w:vAlign w:val="center"/>
          </w:tcPr>
          <w:p w:rsidR="00B50173" w:rsidRPr="00FE267C" w:rsidRDefault="00B50173" w:rsidP="004E07F0">
            <w:pPr>
              <w:widowControl w:val="0"/>
              <w:ind w:firstLine="0"/>
              <w:jc w:val="right"/>
              <w:rPr>
                <w:rFonts w:ascii="Times New Roman" w:hAnsi="Times New Roman" w:cs="Times New Roman"/>
                <w:b/>
              </w:rPr>
            </w:pPr>
            <w:r w:rsidRPr="00FE267C">
              <w:rPr>
                <w:rFonts w:ascii="Times New Roman" w:hAnsi="Times New Roman" w:cs="Times New Roman"/>
                <w:b/>
                <w:color w:val="00B050"/>
              </w:rPr>
              <w:t>GL 2</w:t>
            </w:r>
          </w:p>
        </w:tc>
        <w:tc>
          <w:tcPr>
            <w:tcW w:w="1466" w:type="dxa"/>
            <w:vMerge w:val="restart"/>
            <w:tcBorders>
              <w:top w:val="nil"/>
              <w:left w:val="nil"/>
              <w:bottom w:val="nil"/>
            </w:tcBorders>
            <w:shd w:val="clear" w:color="auto" w:fill="FBDEED" w:themeFill="accent6" w:themeFillTint="33"/>
            <w:vAlign w:val="center"/>
          </w:tcPr>
          <w:p w:rsidR="00B50173" w:rsidRPr="00FE267C" w:rsidRDefault="00B50173" w:rsidP="004E07F0">
            <w:pPr>
              <w:widowControl w:val="0"/>
              <w:ind w:firstLine="0"/>
              <w:jc w:val="right"/>
              <w:rPr>
                <w:rFonts w:ascii="Times New Roman" w:hAnsi="Times New Roman" w:cs="Times New Roman"/>
              </w:rPr>
            </w:pPr>
            <w:r w:rsidRPr="00FE267C">
              <w:rPr>
                <w:noProof/>
              </w:rPr>
              <w:drawing>
                <wp:inline distT="0" distB="0" distL="0" distR="0">
                  <wp:extent cx="719455" cy="128270"/>
                  <wp:effectExtent l="0" t="0" r="0" b="508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9455" cy="128270"/>
                          </a:xfrm>
                          <a:prstGeom prst="rect">
                            <a:avLst/>
                          </a:prstGeom>
                          <a:noFill/>
                        </pic:spPr>
                      </pic:pic>
                    </a:graphicData>
                  </a:graphic>
                </wp:inline>
              </w:drawing>
            </w:r>
            <w:r w:rsidRPr="00FE267C">
              <w:rPr>
                <w:noProof/>
              </w:rPr>
              <w:lastRenderedPageBreak/>
              <w:drawing>
                <wp:inline distT="0" distB="0" distL="0" distR="0">
                  <wp:extent cx="719455" cy="128270"/>
                  <wp:effectExtent l="0" t="0" r="0" b="508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9455" cy="128270"/>
                          </a:xfrm>
                          <a:prstGeom prst="rect">
                            <a:avLst/>
                          </a:prstGeom>
                          <a:noFill/>
                        </pic:spPr>
                      </pic:pic>
                    </a:graphicData>
                  </a:graphic>
                </wp:inline>
              </w:drawing>
            </w:r>
          </w:p>
        </w:tc>
        <w:tc>
          <w:tcPr>
            <w:tcW w:w="2040" w:type="dxa"/>
            <w:tcBorders>
              <w:top w:val="nil"/>
              <w:left w:val="nil"/>
              <w:bottom w:val="nil"/>
            </w:tcBorders>
            <w:shd w:val="clear" w:color="auto" w:fill="FFFFFF" w:themeFill="background1"/>
          </w:tcPr>
          <w:p w:rsidR="00B50173" w:rsidRPr="00FE267C" w:rsidRDefault="00B50173" w:rsidP="004E07F0">
            <w:pPr>
              <w:widowControl w:val="0"/>
              <w:ind w:firstLine="0"/>
              <w:rPr>
                <w:rFonts w:ascii="Times New Roman" w:hAnsi="Times New Roman" w:cs="Times New Roman"/>
                <w:b/>
                <w:noProof/>
              </w:rPr>
            </w:pPr>
          </w:p>
        </w:tc>
      </w:tr>
      <w:tr w:rsidR="00B50173" w:rsidRPr="00FE267C" w:rsidTr="00FE267C">
        <w:tc>
          <w:tcPr>
            <w:tcW w:w="1417" w:type="dxa"/>
            <w:vMerge/>
            <w:vAlign w:val="center"/>
          </w:tcPr>
          <w:p w:rsidR="00B50173" w:rsidRPr="00FE267C" w:rsidRDefault="00B50173" w:rsidP="004E07F0">
            <w:pPr>
              <w:widowControl w:val="0"/>
              <w:ind w:firstLine="0"/>
              <w:rPr>
                <w:rFonts w:ascii="Times New Roman" w:hAnsi="Times New Roman" w:cs="Times New Roman"/>
                <w:b/>
              </w:rPr>
            </w:pPr>
          </w:p>
        </w:tc>
        <w:tc>
          <w:tcPr>
            <w:tcW w:w="2340" w:type="dxa"/>
            <w:tcBorders>
              <w:top w:val="nil"/>
              <w:bottom w:val="nil"/>
              <w:right w:val="nil"/>
            </w:tcBorders>
            <w:shd w:val="clear" w:color="auto" w:fill="FBDEED" w:themeFill="accent6" w:themeFillTint="33"/>
            <w:vAlign w:val="center"/>
          </w:tcPr>
          <w:p w:rsidR="00B50173" w:rsidRPr="00FE267C" w:rsidRDefault="00B50173" w:rsidP="004E07F0">
            <w:pPr>
              <w:widowControl w:val="0"/>
              <w:ind w:firstLine="0"/>
              <w:rPr>
                <w:rFonts w:ascii="Times New Roman" w:hAnsi="Times New Roman" w:cs="Times New Roman"/>
                <w:color w:val="00B050"/>
              </w:rPr>
            </w:pPr>
            <w:r w:rsidRPr="00FE267C">
              <w:rPr>
                <w:rFonts w:ascii="Times New Roman" w:hAnsi="Times New Roman" w:cs="Times New Roman"/>
                <w:color w:val="00B050"/>
              </w:rPr>
              <w:t>Полоса - прямо</w:t>
            </w:r>
          </w:p>
        </w:tc>
        <w:tc>
          <w:tcPr>
            <w:tcW w:w="1350" w:type="dxa"/>
            <w:tcBorders>
              <w:top w:val="nil"/>
              <w:left w:val="nil"/>
              <w:bottom w:val="nil"/>
              <w:right w:val="single" w:sz="4" w:space="0" w:color="auto"/>
            </w:tcBorders>
            <w:shd w:val="clear" w:color="auto" w:fill="FBDEED" w:themeFill="accent6" w:themeFillTint="33"/>
            <w:vAlign w:val="center"/>
          </w:tcPr>
          <w:p w:rsidR="00B50173" w:rsidRPr="00FE267C" w:rsidRDefault="00B50173" w:rsidP="004E07F0">
            <w:pPr>
              <w:widowControl w:val="0"/>
              <w:ind w:firstLine="0"/>
              <w:jc w:val="right"/>
              <w:rPr>
                <w:rFonts w:ascii="Times New Roman" w:hAnsi="Times New Roman" w:cs="Times New Roman"/>
                <w:color w:val="00B050"/>
              </w:rPr>
            </w:pPr>
            <w:r w:rsidRPr="00FE267C">
              <w:rPr>
                <w:noProof/>
                <w:color w:val="00B050"/>
              </w:rPr>
              <w:drawing>
                <wp:inline distT="0" distB="0" distL="0" distR="0">
                  <wp:extent cx="717855" cy="1270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17855" cy="127000"/>
                          </a:xfrm>
                          <a:prstGeom prst="rect">
                            <a:avLst/>
                          </a:prstGeom>
                          <a:noFill/>
                        </pic:spPr>
                      </pic:pic>
                    </a:graphicData>
                  </a:graphic>
                </wp:inline>
              </w:drawing>
            </w:r>
          </w:p>
        </w:tc>
        <w:tc>
          <w:tcPr>
            <w:tcW w:w="870" w:type="dxa"/>
            <w:vMerge/>
            <w:tcBorders>
              <w:top w:val="nil"/>
              <w:left w:val="single" w:sz="4" w:space="0" w:color="auto"/>
              <w:bottom w:val="nil"/>
              <w:right w:val="nil"/>
            </w:tcBorders>
            <w:vAlign w:val="center"/>
          </w:tcPr>
          <w:p w:rsidR="00B50173" w:rsidRPr="00FE267C" w:rsidRDefault="00B50173" w:rsidP="004E07F0">
            <w:pPr>
              <w:widowControl w:val="0"/>
              <w:ind w:firstLine="0"/>
              <w:jc w:val="right"/>
              <w:rPr>
                <w:rFonts w:ascii="Times New Roman" w:hAnsi="Times New Roman" w:cs="Times New Roman"/>
                <w:b/>
              </w:rPr>
            </w:pPr>
          </w:p>
        </w:tc>
        <w:tc>
          <w:tcPr>
            <w:tcW w:w="1466" w:type="dxa"/>
            <w:vMerge/>
            <w:tcBorders>
              <w:top w:val="nil"/>
              <w:left w:val="nil"/>
              <w:bottom w:val="nil"/>
            </w:tcBorders>
            <w:vAlign w:val="center"/>
          </w:tcPr>
          <w:p w:rsidR="00B50173" w:rsidRPr="00FE267C" w:rsidRDefault="00B50173" w:rsidP="004E07F0">
            <w:pPr>
              <w:widowControl w:val="0"/>
              <w:ind w:firstLine="0"/>
              <w:jc w:val="right"/>
              <w:rPr>
                <w:rFonts w:ascii="Times New Roman" w:hAnsi="Times New Roman" w:cs="Times New Roman"/>
              </w:rPr>
            </w:pPr>
          </w:p>
        </w:tc>
        <w:tc>
          <w:tcPr>
            <w:tcW w:w="2040" w:type="dxa"/>
            <w:tcBorders>
              <w:top w:val="nil"/>
              <w:left w:val="nil"/>
              <w:bottom w:val="nil"/>
            </w:tcBorders>
            <w:shd w:val="clear" w:color="auto" w:fill="FFFFFF" w:themeFill="background1"/>
          </w:tcPr>
          <w:p w:rsidR="00B50173" w:rsidRPr="00FE267C" w:rsidRDefault="00B50173" w:rsidP="004E07F0">
            <w:pPr>
              <w:widowControl w:val="0"/>
              <w:ind w:firstLine="0"/>
              <w:rPr>
                <w:rFonts w:ascii="Times New Roman" w:hAnsi="Times New Roman" w:cs="Times New Roman"/>
                <w:b/>
              </w:rPr>
            </w:pPr>
            <w:r w:rsidRPr="00FE267C">
              <w:rPr>
                <w:rFonts w:ascii="Times New Roman" w:hAnsi="Times New Roman" w:cs="Times New Roman"/>
                <w:b/>
              </w:rPr>
              <w:t>3</w:t>
            </w:r>
          </w:p>
        </w:tc>
      </w:tr>
      <w:tr w:rsidR="00B50173" w:rsidRPr="00FE267C" w:rsidTr="00FE267C">
        <w:tc>
          <w:tcPr>
            <w:tcW w:w="1417" w:type="dxa"/>
            <w:vMerge/>
            <w:vAlign w:val="center"/>
          </w:tcPr>
          <w:p w:rsidR="00B50173" w:rsidRPr="00FE267C" w:rsidRDefault="00B50173" w:rsidP="004E07F0">
            <w:pPr>
              <w:widowControl w:val="0"/>
              <w:ind w:firstLine="0"/>
              <w:rPr>
                <w:rFonts w:ascii="Times New Roman" w:hAnsi="Times New Roman" w:cs="Times New Roman"/>
                <w:b/>
              </w:rPr>
            </w:pPr>
          </w:p>
        </w:tc>
        <w:tc>
          <w:tcPr>
            <w:tcW w:w="2340" w:type="dxa"/>
            <w:tcBorders>
              <w:top w:val="nil"/>
              <w:bottom w:val="single" w:sz="4" w:space="0" w:color="auto"/>
              <w:right w:val="nil"/>
            </w:tcBorders>
            <w:shd w:val="clear" w:color="auto" w:fill="CCECFF" w:themeFill="accent1" w:themeFillTint="33"/>
            <w:vAlign w:val="center"/>
          </w:tcPr>
          <w:p w:rsidR="00B50173" w:rsidRPr="00FE267C" w:rsidRDefault="00B50173" w:rsidP="004E07F0">
            <w:pPr>
              <w:widowControl w:val="0"/>
              <w:ind w:firstLine="0"/>
              <w:rPr>
                <w:rFonts w:ascii="Times New Roman" w:hAnsi="Times New Roman" w:cs="Times New Roman"/>
              </w:rPr>
            </w:pPr>
            <w:r w:rsidRPr="00FE267C">
              <w:rPr>
                <w:rFonts w:ascii="Times New Roman" w:hAnsi="Times New Roman" w:cs="Times New Roman"/>
                <w:color w:val="0070C0"/>
              </w:rPr>
              <w:t>Полоса - прямо и направо</w:t>
            </w:r>
          </w:p>
        </w:tc>
        <w:tc>
          <w:tcPr>
            <w:tcW w:w="1350" w:type="dxa"/>
            <w:tcBorders>
              <w:top w:val="nil"/>
              <w:left w:val="nil"/>
              <w:bottom w:val="single" w:sz="4" w:space="0" w:color="auto"/>
              <w:right w:val="single" w:sz="4" w:space="0" w:color="auto"/>
            </w:tcBorders>
            <w:shd w:val="clear" w:color="auto" w:fill="CCECFF" w:themeFill="accent1" w:themeFillTint="33"/>
            <w:vAlign w:val="center"/>
          </w:tcPr>
          <w:p w:rsidR="00B50173" w:rsidRPr="00FE267C" w:rsidRDefault="00B50173" w:rsidP="004E07F0">
            <w:pPr>
              <w:widowControl w:val="0"/>
              <w:ind w:firstLine="0"/>
              <w:jc w:val="right"/>
              <w:rPr>
                <w:rFonts w:ascii="Times New Roman" w:hAnsi="Times New Roman" w:cs="Times New Roman"/>
              </w:rPr>
            </w:pPr>
            <w:r w:rsidRPr="00FE267C">
              <w:rPr>
                <w:noProof/>
              </w:rPr>
              <w:drawing>
                <wp:inline distT="0" distB="0" distL="0" distR="0">
                  <wp:extent cx="702623" cy="304165"/>
                  <wp:effectExtent l="0" t="0" r="0" b="0"/>
                  <wp:docPr id="87"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4"/>
                          <pic:cNvPicPr>
                            <a:picLocks noChangeAspect="1"/>
                          </pic:cNvPicPr>
                        </pic:nvPicPr>
                        <pic:blipFill>
                          <a:blip r:embed="rId23"/>
                          <a:stretch>
                            <a:fillRect/>
                          </a:stretch>
                        </pic:blipFill>
                        <pic:spPr>
                          <a:xfrm>
                            <a:off x="0" y="0"/>
                            <a:ext cx="732197" cy="316968"/>
                          </a:xfrm>
                          <a:prstGeom prst="rect">
                            <a:avLst/>
                          </a:prstGeom>
                        </pic:spPr>
                      </pic:pic>
                    </a:graphicData>
                  </a:graphic>
                </wp:inline>
              </w:drawing>
            </w:r>
          </w:p>
        </w:tc>
        <w:tc>
          <w:tcPr>
            <w:tcW w:w="870" w:type="dxa"/>
            <w:tcBorders>
              <w:top w:val="nil"/>
              <w:left w:val="single" w:sz="4" w:space="0" w:color="auto"/>
              <w:bottom w:val="single" w:sz="4" w:space="0" w:color="auto"/>
              <w:right w:val="nil"/>
            </w:tcBorders>
            <w:shd w:val="clear" w:color="auto" w:fill="CCECFF" w:themeFill="accent1" w:themeFillTint="33"/>
            <w:vAlign w:val="center"/>
          </w:tcPr>
          <w:p w:rsidR="00B50173" w:rsidRPr="00FE267C" w:rsidRDefault="00B50173" w:rsidP="004E07F0">
            <w:pPr>
              <w:widowControl w:val="0"/>
              <w:ind w:firstLine="0"/>
              <w:jc w:val="right"/>
              <w:rPr>
                <w:rFonts w:ascii="Times New Roman" w:hAnsi="Times New Roman" w:cs="Times New Roman"/>
                <w:b/>
              </w:rPr>
            </w:pPr>
            <w:r w:rsidRPr="00FE267C">
              <w:rPr>
                <w:rFonts w:ascii="Times New Roman" w:hAnsi="Times New Roman" w:cs="Times New Roman"/>
                <w:b/>
                <w:color w:val="0070C0"/>
              </w:rPr>
              <w:t>GL 3</w:t>
            </w:r>
          </w:p>
        </w:tc>
        <w:tc>
          <w:tcPr>
            <w:tcW w:w="1466" w:type="dxa"/>
            <w:tcBorders>
              <w:top w:val="nil"/>
              <w:left w:val="nil"/>
              <w:bottom w:val="single" w:sz="4" w:space="0" w:color="auto"/>
            </w:tcBorders>
            <w:shd w:val="clear" w:color="auto" w:fill="CCECFF" w:themeFill="accent1" w:themeFillTint="33"/>
            <w:vAlign w:val="center"/>
          </w:tcPr>
          <w:p w:rsidR="00B50173" w:rsidRPr="00FE267C" w:rsidRDefault="00B50173" w:rsidP="004E07F0">
            <w:pPr>
              <w:widowControl w:val="0"/>
              <w:ind w:firstLine="0"/>
              <w:jc w:val="right"/>
              <w:rPr>
                <w:rFonts w:ascii="Times New Roman" w:hAnsi="Times New Roman" w:cs="Times New Roman"/>
              </w:rPr>
            </w:pPr>
            <w:r w:rsidRPr="00FE267C">
              <w:rPr>
                <w:noProof/>
              </w:rPr>
              <w:drawing>
                <wp:inline distT="0" distB="0" distL="0" distR="0">
                  <wp:extent cx="720223" cy="320251"/>
                  <wp:effectExtent l="0" t="0" r="0" b="0"/>
                  <wp:docPr id="88"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4"/>
                          <pic:cNvPicPr>
                            <a:picLocks noChangeAspect="1"/>
                          </pic:cNvPicPr>
                        </pic:nvPicPr>
                        <pic:blipFill>
                          <a:blip r:embed="rId23"/>
                          <a:stretch>
                            <a:fillRect/>
                          </a:stretch>
                        </pic:blipFill>
                        <pic:spPr>
                          <a:xfrm>
                            <a:off x="0" y="0"/>
                            <a:ext cx="755640" cy="335999"/>
                          </a:xfrm>
                          <a:prstGeom prst="rect">
                            <a:avLst/>
                          </a:prstGeom>
                        </pic:spPr>
                      </pic:pic>
                    </a:graphicData>
                  </a:graphic>
                </wp:inline>
              </w:drawing>
            </w:r>
          </w:p>
        </w:tc>
        <w:tc>
          <w:tcPr>
            <w:tcW w:w="2040" w:type="dxa"/>
            <w:tcBorders>
              <w:top w:val="nil"/>
              <w:left w:val="nil"/>
              <w:bottom w:val="single" w:sz="4" w:space="0" w:color="auto"/>
            </w:tcBorders>
            <w:shd w:val="clear" w:color="auto" w:fill="FFFFFF" w:themeFill="background1"/>
          </w:tcPr>
          <w:p w:rsidR="00B50173" w:rsidRPr="00FE267C" w:rsidRDefault="00B50173" w:rsidP="004E07F0">
            <w:pPr>
              <w:widowControl w:val="0"/>
              <w:ind w:firstLine="0"/>
              <w:rPr>
                <w:rFonts w:ascii="Times New Roman" w:hAnsi="Times New Roman" w:cs="Times New Roman"/>
                <w:b/>
                <w:noProof/>
              </w:rPr>
            </w:pPr>
          </w:p>
        </w:tc>
      </w:tr>
      <w:tr w:rsidR="00B50173" w:rsidRPr="00FE267C" w:rsidTr="00FE267C">
        <w:tc>
          <w:tcPr>
            <w:tcW w:w="1417" w:type="dxa"/>
            <w:vMerge w:val="restart"/>
            <w:vAlign w:val="center"/>
          </w:tcPr>
          <w:p w:rsidR="00B50173" w:rsidRPr="00FE267C" w:rsidRDefault="00B50173" w:rsidP="004E07F0">
            <w:pPr>
              <w:widowControl w:val="0"/>
              <w:ind w:firstLine="0"/>
              <w:rPr>
                <w:rFonts w:ascii="Times New Roman" w:hAnsi="Times New Roman" w:cs="Times New Roman"/>
                <w:b/>
              </w:rPr>
            </w:pPr>
            <w:r w:rsidRPr="00FE267C">
              <w:rPr>
                <w:rFonts w:ascii="Times New Roman" w:hAnsi="Times New Roman" w:cs="Times New Roman"/>
                <w:b/>
              </w:rPr>
              <w:t>4</w:t>
            </w:r>
          </w:p>
        </w:tc>
        <w:tc>
          <w:tcPr>
            <w:tcW w:w="2340" w:type="dxa"/>
            <w:tcBorders>
              <w:top w:val="single" w:sz="4" w:space="0" w:color="auto"/>
              <w:bottom w:val="nil"/>
              <w:right w:val="nil"/>
            </w:tcBorders>
            <w:shd w:val="clear" w:color="auto" w:fill="CFFAF5" w:themeFill="accent2" w:themeFillTint="33"/>
            <w:vAlign w:val="center"/>
          </w:tcPr>
          <w:p w:rsidR="00B50173" w:rsidRPr="00FE267C" w:rsidRDefault="00B50173" w:rsidP="004E07F0">
            <w:pPr>
              <w:widowControl w:val="0"/>
              <w:ind w:firstLine="0"/>
              <w:rPr>
                <w:rFonts w:ascii="Times New Roman" w:hAnsi="Times New Roman" w:cs="Times New Roman"/>
                <w:color w:val="FF0000"/>
              </w:rPr>
            </w:pPr>
            <w:r w:rsidRPr="00FE267C">
              <w:rPr>
                <w:rFonts w:ascii="Times New Roman" w:hAnsi="Times New Roman" w:cs="Times New Roman"/>
                <w:color w:val="FF0000"/>
              </w:rPr>
              <w:t xml:space="preserve">Полоса – налево </w:t>
            </w:r>
          </w:p>
        </w:tc>
        <w:tc>
          <w:tcPr>
            <w:tcW w:w="1350" w:type="dxa"/>
            <w:tcBorders>
              <w:top w:val="single" w:sz="4" w:space="0" w:color="auto"/>
              <w:left w:val="nil"/>
              <w:bottom w:val="nil"/>
              <w:right w:val="single" w:sz="4" w:space="0" w:color="auto"/>
            </w:tcBorders>
            <w:shd w:val="clear" w:color="auto" w:fill="CFFAF5" w:themeFill="accent2" w:themeFillTint="33"/>
            <w:vAlign w:val="center"/>
          </w:tcPr>
          <w:p w:rsidR="00B50173" w:rsidRPr="00FE267C" w:rsidRDefault="00B50173" w:rsidP="004E07F0">
            <w:pPr>
              <w:widowControl w:val="0"/>
              <w:ind w:firstLine="0"/>
              <w:jc w:val="right"/>
              <w:rPr>
                <w:rFonts w:ascii="Times New Roman" w:hAnsi="Times New Roman" w:cs="Times New Roman"/>
                <w:color w:val="FF0000"/>
              </w:rPr>
            </w:pPr>
            <w:r w:rsidRPr="00FE267C">
              <w:rPr>
                <w:noProof/>
                <w:color w:val="FF0000"/>
              </w:rPr>
              <w:drawing>
                <wp:inline distT="0" distB="0" distL="0" distR="0">
                  <wp:extent cx="671830" cy="287652"/>
                  <wp:effectExtent l="0" t="0" r="0" b="0"/>
                  <wp:docPr id="89"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2"/>
                          <pic:cNvPicPr>
                            <a:picLocks noChangeAspect="1"/>
                          </pic:cNvPicPr>
                        </pic:nvPicPr>
                        <pic:blipFill>
                          <a:blip r:embed="rId22"/>
                          <a:stretch>
                            <a:fillRect/>
                          </a:stretch>
                        </pic:blipFill>
                        <pic:spPr>
                          <a:xfrm>
                            <a:off x="0" y="0"/>
                            <a:ext cx="692662" cy="296572"/>
                          </a:xfrm>
                          <a:prstGeom prst="rect">
                            <a:avLst/>
                          </a:prstGeom>
                        </pic:spPr>
                      </pic:pic>
                    </a:graphicData>
                  </a:graphic>
                </wp:inline>
              </w:drawing>
            </w:r>
          </w:p>
        </w:tc>
        <w:tc>
          <w:tcPr>
            <w:tcW w:w="870" w:type="dxa"/>
            <w:tcBorders>
              <w:top w:val="single" w:sz="4" w:space="0" w:color="auto"/>
              <w:left w:val="single" w:sz="4" w:space="0" w:color="auto"/>
              <w:bottom w:val="nil"/>
              <w:right w:val="nil"/>
            </w:tcBorders>
            <w:shd w:val="clear" w:color="auto" w:fill="CFFAF5" w:themeFill="accent2" w:themeFillTint="33"/>
            <w:vAlign w:val="center"/>
          </w:tcPr>
          <w:p w:rsidR="00B50173" w:rsidRPr="00FE267C" w:rsidRDefault="00B50173" w:rsidP="004E07F0">
            <w:pPr>
              <w:widowControl w:val="0"/>
              <w:ind w:firstLine="0"/>
              <w:jc w:val="right"/>
              <w:rPr>
                <w:rFonts w:ascii="Times New Roman" w:hAnsi="Times New Roman" w:cs="Times New Roman"/>
                <w:b/>
                <w:color w:val="FF0000"/>
              </w:rPr>
            </w:pPr>
            <w:r w:rsidRPr="00FE267C">
              <w:rPr>
                <w:rFonts w:ascii="Times New Roman" w:hAnsi="Times New Roman" w:cs="Times New Roman"/>
                <w:b/>
                <w:color w:val="FF0000"/>
              </w:rPr>
              <w:t>GL 1</w:t>
            </w:r>
          </w:p>
        </w:tc>
        <w:tc>
          <w:tcPr>
            <w:tcW w:w="1466" w:type="dxa"/>
            <w:tcBorders>
              <w:top w:val="single" w:sz="4" w:space="0" w:color="auto"/>
              <w:left w:val="nil"/>
              <w:bottom w:val="nil"/>
            </w:tcBorders>
            <w:shd w:val="clear" w:color="auto" w:fill="CFFAF5" w:themeFill="accent2" w:themeFillTint="33"/>
            <w:vAlign w:val="center"/>
          </w:tcPr>
          <w:p w:rsidR="00B50173" w:rsidRPr="00FE267C" w:rsidRDefault="00B50173" w:rsidP="004E07F0">
            <w:pPr>
              <w:widowControl w:val="0"/>
              <w:ind w:firstLine="0"/>
              <w:jc w:val="right"/>
              <w:rPr>
                <w:rFonts w:ascii="Times New Roman" w:hAnsi="Times New Roman" w:cs="Times New Roman"/>
                <w:color w:val="FF0000"/>
              </w:rPr>
            </w:pPr>
            <w:r w:rsidRPr="00FE267C">
              <w:rPr>
                <w:noProof/>
                <w:color w:val="FF0000"/>
              </w:rPr>
              <w:drawing>
                <wp:inline distT="0" distB="0" distL="0" distR="0">
                  <wp:extent cx="671830" cy="287652"/>
                  <wp:effectExtent l="0" t="0" r="0" b="0"/>
                  <wp:docPr id="90"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2"/>
                          <pic:cNvPicPr>
                            <a:picLocks noChangeAspect="1"/>
                          </pic:cNvPicPr>
                        </pic:nvPicPr>
                        <pic:blipFill>
                          <a:blip r:embed="rId22"/>
                          <a:stretch>
                            <a:fillRect/>
                          </a:stretch>
                        </pic:blipFill>
                        <pic:spPr>
                          <a:xfrm>
                            <a:off x="0" y="0"/>
                            <a:ext cx="692662" cy="296572"/>
                          </a:xfrm>
                          <a:prstGeom prst="rect">
                            <a:avLst/>
                          </a:prstGeom>
                        </pic:spPr>
                      </pic:pic>
                    </a:graphicData>
                  </a:graphic>
                </wp:inline>
              </w:drawing>
            </w:r>
          </w:p>
        </w:tc>
        <w:tc>
          <w:tcPr>
            <w:tcW w:w="2040" w:type="dxa"/>
            <w:tcBorders>
              <w:top w:val="single" w:sz="4" w:space="0" w:color="auto"/>
              <w:left w:val="nil"/>
              <w:bottom w:val="nil"/>
            </w:tcBorders>
            <w:shd w:val="clear" w:color="auto" w:fill="FFFFFF" w:themeFill="background1"/>
          </w:tcPr>
          <w:p w:rsidR="00B50173" w:rsidRPr="00FE267C" w:rsidRDefault="00B50173" w:rsidP="004E07F0">
            <w:pPr>
              <w:widowControl w:val="0"/>
              <w:ind w:firstLine="0"/>
              <w:rPr>
                <w:rFonts w:ascii="Times New Roman" w:hAnsi="Times New Roman" w:cs="Times New Roman"/>
                <w:b/>
                <w:noProof/>
                <w:color w:val="FF0000"/>
              </w:rPr>
            </w:pPr>
          </w:p>
        </w:tc>
      </w:tr>
      <w:tr w:rsidR="00B50173" w:rsidRPr="00FE267C" w:rsidTr="00FE267C">
        <w:tc>
          <w:tcPr>
            <w:tcW w:w="1417" w:type="dxa"/>
            <w:vMerge/>
          </w:tcPr>
          <w:p w:rsidR="00B50173" w:rsidRPr="00FE267C" w:rsidRDefault="00B50173" w:rsidP="004E07F0">
            <w:pPr>
              <w:widowControl w:val="0"/>
              <w:ind w:firstLine="0"/>
              <w:rPr>
                <w:rFonts w:ascii="Times New Roman" w:hAnsi="Times New Roman" w:cs="Times New Roman"/>
              </w:rPr>
            </w:pPr>
          </w:p>
        </w:tc>
        <w:tc>
          <w:tcPr>
            <w:tcW w:w="2340" w:type="dxa"/>
            <w:tcBorders>
              <w:top w:val="nil"/>
              <w:bottom w:val="nil"/>
              <w:right w:val="nil"/>
            </w:tcBorders>
            <w:shd w:val="clear" w:color="auto" w:fill="FBDEED" w:themeFill="accent6" w:themeFillTint="33"/>
            <w:vAlign w:val="center"/>
          </w:tcPr>
          <w:p w:rsidR="00B50173" w:rsidRPr="00FE267C" w:rsidRDefault="00B50173" w:rsidP="004E07F0">
            <w:pPr>
              <w:widowControl w:val="0"/>
              <w:ind w:firstLine="0"/>
              <w:rPr>
                <w:rFonts w:ascii="Times New Roman" w:hAnsi="Times New Roman" w:cs="Times New Roman"/>
                <w:color w:val="00B050"/>
              </w:rPr>
            </w:pPr>
            <w:r w:rsidRPr="00FE267C">
              <w:rPr>
                <w:rFonts w:ascii="Times New Roman" w:hAnsi="Times New Roman" w:cs="Times New Roman"/>
                <w:color w:val="00B050"/>
              </w:rPr>
              <w:t>Полоса - прямо</w:t>
            </w:r>
          </w:p>
        </w:tc>
        <w:tc>
          <w:tcPr>
            <w:tcW w:w="1350" w:type="dxa"/>
            <w:tcBorders>
              <w:top w:val="nil"/>
              <w:left w:val="nil"/>
              <w:bottom w:val="nil"/>
              <w:right w:val="single" w:sz="4" w:space="0" w:color="auto"/>
            </w:tcBorders>
            <w:shd w:val="clear" w:color="auto" w:fill="FBDEED" w:themeFill="accent6" w:themeFillTint="33"/>
            <w:vAlign w:val="center"/>
          </w:tcPr>
          <w:p w:rsidR="00B50173" w:rsidRPr="00FE267C" w:rsidRDefault="00B50173" w:rsidP="004E07F0">
            <w:pPr>
              <w:widowControl w:val="0"/>
              <w:ind w:firstLine="0"/>
              <w:jc w:val="right"/>
              <w:rPr>
                <w:rFonts w:ascii="Times New Roman" w:hAnsi="Times New Roman" w:cs="Times New Roman"/>
              </w:rPr>
            </w:pPr>
            <w:r w:rsidRPr="00FE267C">
              <w:rPr>
                <w:noProof/>
              </w:rPr>
              <w:drawing>
                <wp:inline distT="0" distB="0" distL="0" distR="0">
                  <wp:extent cx="717855" cy="1270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17855" cy="127000"/>
                          </a:xfrm>
                          <a:prstGeom prst="rect">
                            <a:avLst/>
                          </a:prstGeom>
                          <a:noFill/>
                        </pic:spPr>
                      </pic:pic>
                    </a:graphicData>
                  </a:graphic>
                </wp:inline>
              </w:drawing>
            </w:r>
          </w:p>
        </w:tc>
        <w:tc>
          <w:tcPr>
            <w:tcW w:w="870" w:type="dxa"/>
            <w:vMerge w:val="restart"/>
            <w:tcBorders>
              <w:top w:val="nil"/>
              <w:left w:val="single" w:sz="4" w:space="0" w:color="auto"/>
              <w:bottom w:val="nil"/>
              <w:right w:val="nil"/>
            </w:tcBorders>
            <w:shd w:val="clear" w:color="auto" w:fill="FBDEED" w:themeFill="accent6" w:themeFillTint="33"/>
            <w:vAlign w:val="center"/>
          </w:tcPr>
          <w:p w:rsidR="00B50173" w:rsidRPr="00FE267C" w:rsidRDefault="00B50173" w:rsidP="004E07F0">
            <w:pPr>
              <w:widowControl w:val="0"/>
              <w:ind w:firstLine="0"/>
              <w:jc w:val="right"/>
              <w:rPr>
                <w:rFonts w:ascii="Times New Roman" w:hAnsi="Times New Roman" w:cs="Times New Roman"/>
                <w:b/>
              </w:rPr>
            </w:pPr>
            <w:r w:rsidRPr="00FE267C">
              <w:rPr>
                <w:rFonts w:ascii="Times New Roman" w:hAnsi="Times New Roman" w:cs="Times New Roman"/>
                <w:b/>
                <w:color w:val="00B050"/>
              </w:rPr>
              <w:t>GL 2</w:t>
            </w:r>
          </w:p>
        </w:tc>
        <w:tc>
          <w:tcPr>
            <w:tcW w:w="1466" w:type="dxa"/>
            <w:vMerge w:val="restart"/>
            <w:tcBorders>
              <w:top w:val="nil"/>
              <w:left w:val="nil"/>
              <w:bottom w:val="nil"/>
            </w:tcBorders>
            <w:shd w:val="clear" w:color="auto" w:fill="FBDEED" w:themeFill="accent6" w:themeFillTint="33"/>
            <w:vAlign w:val="center"/>
          </w:tcPr>
          <w:p w:rsidR="00B50173" w:rsidRPr="00FE267C" w:rsidRDefault="00B50173" w:rsidP="004E07F0">
            <w:pPr>
              <w:widowControl w:val="0"/>
              <w:ind w:firstLine="0"/>
              <w:jc w:val="right"/>
              <w:rPr>
                <w:rFonts w:ascii="Times New Roman" w:hAnsi="Times New Roman" w:cs="Times New Roman"/>
              </w:rPr>
            </w:pPr>
            <w:r w:rsidRPr="00FE267C">
              <w:rPr>
                <w:noProof/>
              </w:rPr>
              <w:drawing>
                <wp:inline distT="0" distB="0" distL="0" distR="0">
                  <wp:extent cx="717855" cy="1270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17855" cy="127000"/>
                          </a:xfrm>
                          <a:prstGeom prst="rect">
                            <a:avLst/>
                          </a:prstGeom>
                          <a:noFill/>
                        </pic:spPr>
                      </pic:pic>
                    </a:graphicData>
                  </a:graphic>
                </wp:inline>
              </w:drawing>
            </w:r>
          </w:p>
        </w:tc>
        <w:tc>
          <w:tcPr>
            <w:tcW w:w="2040" w:type="dxa"/>
            <w:tcBorders>
              <w:top w:val="nil"/>
              <w:left w:val="nil"/>
              <w:bottom w:val="nil"/>
            </w:tcBorders>
            <w:shd w:val="clear" w:color="auto" w:fill="FFFFFF" w:themeFill="background1"/>
          </w:tcPr>
          <w:p w:rsidR="00B50173" w:rsidRPr="00FE267C" w:rsidRDefault="00B50173" w:rsidP="004E07F0">
            <w:pPr>
              <w:widowControl w:val="0"/>
              <w:ind w:firstLine="0"/>
              <w:rPr>
                <w:rFonts w:ascii="Times New Roman" w:hAnsi="Times New Roman" w:cs="Times New Roman"/>
                <w:b/>
                <w:noProof/>
              </w:rPr>
            </w:pPr>
          </w:p>
        </w:tc>
      </w:tr>
      <w:tr w:rsidR="00B50173" w:rsidRPr="00FE267C" w:rsidTr="00FE267C">
        <w:tc>
          <w:tcPr>
            <w:tcW w:w="1417" w:type="dxa"/>
            <w:vMerge/>
          </w:tcPr>
          <w:p w:rsidR="00B50173" w:rsidRPr="00FE267C" w:rsidRDefault="00B50173" w:rsidP="004E07F0">
            <w:pPr>
              <w:widowControl w:val="0"/>
              <w:ind w:firstLine="0"/>
              <w:rPr>
                <w:rFonts w:ascii="Times New Roman" w:hAnsi="Times New Roman" w:cs="Times New Roman"/>
              </w:rPr>
            </w:pPr>
          </w:p>
        </w:tc>
        <w:tc>
          <w:tcPr>
            <w:tcW w:w="2340" w:type="dxa"/>
            <w:tcBorders>
              <w:top w:val="nil"/>
              <w:bottom w:val="nil"/>
              <w:right w:val="nil"/>
            </w:tcBorders>
            <w:shd w:val="clear" w:color="auto" w:fill="FBDEED" w:themeFill="accent6" w:themeFillTint="33"/>
            <w:vAlign w:val="center"/>
          </w:tcPr>
          <w:p w:rsidR="00B50173" w:rsidRPr="00FE267C" w:rsidRDefault="00B50173" w:rsidP="004E07F0">
            <w:pPr>
              <w:widowControl w:val="0"/>
              <w:ind w:firstLine="0"/>
              <w:rPr>
                <w:rFonts w:ascii="Times New Roman" w:hAnsi="Times New Roman" w:cs="Times New Roman"/>
                <w:color w:val="00B050"/>
              </w:rPr>
            </w:pPr>
            <w:r w:rsidRPr="00FE267C">
              <w:rPr>
                <w:rFonts w:ascii="Times New Roman" w:hAnsi="Times New Roman" w:cs="Times New Roman"/>
                <w:color w:val="00B050"/>
              </w:rPr>
              <w:t>Полоса - прямо</w:t>
            </w:r>
          </w:p>
        </w:tc>
        <w:tc>
          <w:tcPr>
            <w:tcW w:w="1350" w:type="dxa"/>
            <w:tcBorders>
              <w:top w:val="nil"/>
              <w:left w:val="nil"/>
              <w:bottom w:val="nil"/>
              <w:right w:val="single" w:sz="4" w:space="0" w:color="auto"/>
            </w:tcBorders>
            <w:shd w:val="clear" w:color="auto" w:fill="FBDEED" w:themeFill="accent6" w:themeFillTint="33"/>
            <w:vAlign w:val="center"/>
          </w:tcPr>
          <w:p w:rsidR="00B50173" w:rsidRPr="00FE267C" w:rsidRDefault="00B50173" w:rsidP="004E07F0">
            <w:pPr>
              <w:widowControl w:val="0"/>
              <w:ind w:firstLine="0"/>
              <w:jc w:val="right"/>
              <w:rPr>
                <w:rFonts w:ascii="Times New Roman" w:hAnsi="Times New Roman" w:cs="Times New Roman"/>
              </w:rPr>
            </w:pPr>
            <w:r w:rsidRPr="00FE267C">
              <w:rPr>
                <w:noProof/>
              </w:rPr>
              <w:drawing>
                <wp:inline distT="0" distB="0" distL="0" distR="0">
                  <wp:extent cx="717855" cy="1270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17855" cy="127000"/>
                          </a:xfrm>
                          <a:prstGeom prst="rect">
                            <a:avLst/>
                          </a:prstGeom>
                          <a:noFill/>
                        </pic:spPr>
                      </pic:pic>
                    </a:graphicData>
                  </a:graphic>
                </wp:inline>
              </w:drawing>
            </w:r>
          </w:p>
        </w:tc>
        <w:tc>
          <w:tcPr>
            <w:tcW w:w="870" w:type="dxa"/>
            <w:vMerge/>
            <w:tcBorders>
              <w:top w:val="nil"/>
              <w:left w:val="single" w:sz="4" w:space="0" w:color="auto"/>
              <w:bottom w:val="nil"/>
              <w:right w:val="nil"/>
            </w:tcBorders>
            <w:shd w:val="clear" w:color="auto" w:fill="FBDEED" w:themeFill="accent6" w:themeFillTint="33"/>
            <w:vAlign w:val="center"/>
          </w:tcPr>
          <w:p w:rsidR="00B50173" w:rsidRPr="00FE267C" w:rsidRDefault="00B50173" w:rsidP="004E07F0">
            <w:pPr>
              <w:widowControl w:val="0"/>
              <w:ind w:firstLine="0"/>
              <w:jc w:val="right"/>
              <w:rPr>
                <w:rFonts w:ascii="Times New Roman" w:hAnsi="Times New Roman" w:cs="Times New Roman"/>
                <w:b/>
              </w:rPr>
            </w:pPr>
          </w:p>
        </w:tc>
        <w:tc>
          <w:tcPr>
            <w:tcW w:w="1466" w:type="dxa"/>
            <w:vMerge/>
            <w:tcBorders>
              <w:top w:val="nil"/>
              <w:left w:val="nil"/>
              <w:bottom w:val="nil"/>
            </w:tcBorders>
            <w:shd w:val="clear" w:color="auto" w:fill="FBDEED" w:themeFill="accent6" w:themeFillTint="33"/>
            <w:vAlign w:val="center"/>
          </w:tcPr>
          <w:p w:rsidR="00B50173" w:rsidRPr="00FE267C" w:rsidRDefault="00B50173" w:rsidP="004E07F0">
            <w:pPr>
              <w:widowControl w:val="0"/>
              <w:ind w:firstLine="0"/>
              <w:jc w:val="right"/>
              <w:rPr>
                <w:rFonts w:ascii="Times New Roman" w:hAnsi="Times New Roman" w:cs="Times New Roman"/>
              </w:rPr>
            </w:pPr>
          </w:p>
        </w:tc>
        <w:tc>
          <w:tcPr>
            <w:tcW w:w="2040" w:type="dxa"/>
            <w:tcBorders>
              <w:top w:val="nil"/>
              <w:left w:val="nil"/>
              <w:bottom w:val="nil"/>
            </w:tcBorders>
            <w:shd w:val="clear" w:color="auto" w:fill="FFFFFF" w:themeFill="background1"/>
          </w:tcPr>
          <w:p w:rsidR="00B50173" w:rsidRPr="00FE267C" w:rsidRDefault="00B50173" w:rsidP="004E07F0">
            <w:pPr>
              <w:widowControl w:val="0"/>
              <w:ind w:firstLine="0"/>
              <w:rPr>
                <w:rFonts w:ascii="Times New Roman" w:hAnsi="Times New Roman" w:cs="Times New Roman"/>
                <w:b/>
              </w:rPr>
            </w:pPr>
            <w:r w:rsidRPr="00FE267C">
              <w:rPr>
                <w:rFonts w:ascii="Times New Roman" w:hAnsi="Times New Roman" w:cs="Times New Roman"/>
                <w:b/>
              </w:rPr>
              <w:t>3</w:t>
            </w:r>
          </w:p>
        </w:tc>
      </w:tr>
      <w:tr w:rsidR="00B50173" w:rsidRPr="00FE267C" w:rsidTr="00FE267C">
        <w:tc>
          <w:tcPr>
            <w:tcW w:w="1417" w:type="dxa"/>
            <w:vMerge/>
          </w:tcPr>
          <w:p w:rsidR="00B50173" w:rsidRPr="00FE267C" w:rsidRDefault="00B50173" w:rsidP="004E07F0">
            <w:pPr>
              <w:widowControl w:val="0"/>
              <w:ind w:firstLine="0"/>
              <w:rPr>
                <w:rFonts w:ascii="Times New Roman" w:hAnsi="Times New Roman" w:cs="Times New Roman"/>
              </w:rPr>
            </w:pPr>
          </w:p>
        </w:tc>
        <w:tc>
          <w:tcPr>
            <w:tcW w:w="2340" w:type="dxa"/>
            <w:tcBorders>
              <w:top w:val="nil"/>
              <w:right w:val="nil"/>
            </w:tcBorders>
            <w:shd w:val="clear" w:color="auto" w:fill="FFDFDB" w:themeFill="accent5" w:themeFillTint="33"/>
            <w:vAlign w:val="center"/>
          </w:tcPr>
          <w:p w:rsidR="00B50173" w:rsidRPr="00FE267C" w:rsidRDefault="00B50173" w:rsidP="004E07F0">
            <w:pPr>
              <w:widowControl w:val="0"/>
              <w:ind w:firstLine="0"/>
              <w:rPr>
                <w:rFonts w:ascii="Times New Roman" w:hAnsi="Times New Roman" w:cs="Times New Roman"/>
              </w:rPr>
            </w:pPr>
            <w:r w:rsidRPr="00FE267C">
              <w:rPr>
                <w:rFonts w:ascii="Times New Roman" w:hAnsi="Times New Roman" w:cs="Times New Roman"/>
                <w:color w:val="0070C0"/>
              </w:rPr>
              <w:t>Полоса - направо</w:t>
            </w:r>
          </w:p>
        </w:tc>
        <w:tc>
          <w:tcPr>
            <w:tcW w:w="1350" w:type="dxa"/>
            <w:tcBorders>
              <w:top w:val="nil"/>
              <w:left w:val="nil"/>
              <w:right w:val="single" w:sz="4" w:space="0" w:color="auto"/>
            </w:tcBorders>
            <w:shd w:val="clear" w:color="auto" w:fill="FFDFDB" w:themeFill="accent5" w:themeFillTint="33"/>
            <w:vAlign w:val="center"/>
          </w:tcPr>
          <w:p w:rsidR="00B50173" w:rsidRPr="00FE267C" w:rsidRDefault="00B50173" w:rsidP="004E07F0">
            <w:pPr>
              <w:widowControl w:val="0"/>
              <w:ind w:firstLine="0"/>
              <w:jc w:val="right"/>
              <w:rPr>
                <w:rFonts w:ascii="Times New Roman" w:hAnsi="Times New Roman" w:cs="Times New Roman"/>
              </w:rPr>
            </w:pPr>
            <w:r w:rsidRPr="00FE267C">
              <w:rPr>
                <w:noProof/>
              </w:rPr>
              <w:drawing>
                <wp:inline distT="0" distB="0" distL="0" distR="0">
                  <wp:extent cx="694690" cy="28638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94690" cy="286385"/>
                          </a:xfrm>
                          <a:prstGeom prst="rect">
                            <a:avLst/>
                          </a:prstGeom>
                          <a:noFill/>
                        </pic:spPr>
                      </pic:pic>
                    </a:graphicData>
                  </a:graphic>
                </wp:inline>
              </w:drawing>
            </w:r>
          </w:p>
        </w:tc>
        <w:tc>
          <w:tcPr>
            <w:tcW w:w="870" w:type="dxa"/>
            <w:tcBorders>
              <w:top w:val="nil"/>
              <w:left w:val="single" w:sz="4" w:space="0" w:color="auto"/>
              <w:right w:val="nil"/>
            </w:tcBorders>
            <w:shd w:val="clear" w:color="auto" w:fill="CCECFF" w:themeFill="accent1" w:themeFillTint="33"/>
            <w:vAlign w:val="center"/>
          </w:tcPr>
          <w:p w:rsidR="00B50173" w:rsidRPr="00FE267C" w:rsidRDefault="00B50173" w:rsidP="004E07F0">
            <w:pPr>
              <w:widowControl w:val="0"/>
              <w:ind w:firstLine="0"/>
              <w:jc w:val="right"/>
              <w:rPr>
                <w:rFonts w:ascii="Times New Roman" w:hAnsi="Times New Roman" w:cs="Times New Roman"/>
                <w:b/>
              </w:rPr>
            </w:pPr>
            <w:r w:rsidRPr="00FE267C">
              <w:rPr>
                <w:rFonts w:ascii="Times New Roman" w:hAnsi="Times New Roman" w:cs="Times New Roman"/>
                <w:b/>
                <w:color w:val="0070C0"/>
              </w:rPr>
              <w:t>GL 3</w:t>
            </w:r>
          </w:p>
        </w:tc>
        <w:tc>
          <w:tcPr>
            <w:tcW w:w="1466" w:type="dxa"/>
            <w:tcBorders>
              <w:top w:val="nil"/>
              <w:left w:val="nil"/>
            </w:tcBorders>
            <w:shd w:val="clear" w:color="auto" w:fill="CCECFF" w:themeFill="accent1" w:themeFillTint="33"/>
            <w:vAlign w:val="center"/>
          </w:tcPr>
          <w:p w:rsidR="00B50173" w:rsidRPr="00FE267C" w:rsidRDefault="00B50173" w:rsidP="004E07F0">
            <w:pPr>
              <w:widowControl w:val="0"/>
              <w:ind w:firstLine="0"/>
              <w:jc w:val="right"/>
              <w:rPr>
                <w:rFonts w:ascii="Times New Roman" w:hAnsi="Times New Roman" w:cs="Times New Roman"/>
              </w:rPr>
            </w:pPr>
            <w:r w:rsidRPr="00FE267C">
              <w:rPr>
                <w:noProof/>
              </w:rPr>
              <w:drawing>
                <wp:inline distT="0" distB="0" distL="0" distR="0">
                  <wp:extent cx="693844" cy="28702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15678" cy="296052"/>
                          </a:xfrm>
                          <a:prstGeom prst="rect">
                            <a:avLst/>
                          </a:prstGeom>
                          <a:noFill/>
                        </pic:spPr>
                      </pic:pic>
                    </a:graphicData>
                  </a:graphic>
                </wp:inline>
              </w:drawing>
            </w:r>
          </w:p>
        </w:tc>
        <w:tc>
          <w:tcPr>
            <w:tcW w:w="2040" w:type="dxa"/>
            <w:tcBorders>
              <w:top w:val="nil"/>
              <w:left w:val="nil"/>
            </w:tcBorders>
            <w:shd w:val="clear" w:color="auto" w:fill="FFFFFF" w:themeFill="background1"/>
          </w:tcPr>
          <w:p w:rsidR="00B50173" w:rsidRPr="00FE267C" w:rsidRDefault="00B50173" w:rsidP="004E07F0">
            <w:pPr>
              <w:widowControl w:val="0"/>
              <w:ind w:firstLine="0"/>
              <w:rPr>
                <w:rFonts w:ascii="Times New Roman" w:hAnsi="Times New Roman" w:cs="Times New Roman"/>
                <w:b/>
                <w:noProof/>
              </w:rPr>
            </w:pPr>
          </w:p>
        </w:tc>
      </w:tr>
    </w:tbl>
    <w:p w:rsidR="00B50173" w:rsidRDefault="00B50173" w:rsidP="00B50173"/>
    <w:p w:rsidR="00E10309" w:rsidRDefault="00E10309" w:rsidP="00B50173"/>
    <w:p w:rsidR="00E10309" w:rsidRDefault="00E10309" w:rsidP="00B50173"/>
    <w:p w:rsidR="00E10309" w:rsidRDefault="00E10309" w:rsidP="00B50173"/>
    <w:p w:rsidR="00E10309" w:rsidRDefault="00E10309" w:rsidP="00B50173"/>
    <w:p w:rsidR="00E10309" w:rsidRDefault="00E10309" w:rsidP="00B50173"/>
    <w:p w:rsidR="00E10309" w:rsidRDefault="00E10309" w:rsidP="00B50173"/>
    <w:p w:rsidR="00E10309" w:rsidRDefault="00E10309" w:rsidP="00B50173"/>
    <w:p w:rsidR="00E10309" w:rsidRDefault="00E10309" w:rsidP="00B50173"/>
    <w:p w:rsidR="00E10309" w:rsidRDefault="00E10309" w:rsidP="00B50173"/>
    <w:p w:rsidR="00E10309" w:rsidRDefault="00E10309" w:rsidP="00B50173"/>
    <w:p w:rsidR="00E10309" w:rsidRDefault="00E10309" w:rsidP="00B50173"/>
    <w:p w:rsidR="00E10309" w:rsidRDefault="00E10309" w:rsidP="00B50173"/>
    <w:p w:rsidR="00E10309" w:rsidRDefault="00E10309" w:rsidP="00B50173"/>
    <w:p w:rsidR="00B50173" w:rsidRDefault="00B50173" w:rsidP="00FE267C">
      <w:pPr>
        <w:ind w:firstLine="0"/>
      </w:pPr>
      <w:r>
        <w:rPr>
          <w:noProof/>
        </w:rPr>
        <w:lastRenderedPageBreak/>
        <w:drawing>
          <wp:inline distT="0" distB="0" distL="0" distR="0">
            <wp:extent cx="5866205" cy="3031958"/>
            <wp:effectExtent l="19050" t="0" r="119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29">
                      <a:extLst>
                        <a:ext uri="{28A0092B-C50C-407E-A947-70E740481C1C}">
                          <a14:useLocalDpi xmlns:a14="http://schemas.microsoft.com/office/drawing/2010/main" val="0"/>
                        </a:ext>
                      </a:extLst>
                    </a:blip>
                    <a:srcRect l="3210" t="12214" r="4655"/>
                    <a:stretch/>
                  </pic:blipFill>
                  <pic:spPr bwMode="auto">
                    <a:xfrm>
                      <a:off x="0" y="0"/>
                      <a:ext cx="5884276" cy="3041298"/>
                    </a:xfrm>
                    <a:prstGeom prst="rect">
                      <a:avLst/>
                    </a:prstGeom>
                    <a:noFill/>
                    <a:ln>
                      <a:noFill/>
                    </a:ln>
                    <a:extLst>
                      <a:ext uri="{53640926-AAD7-44D8-BBD7-CCE9431645EC}">
                        <a14:shadowObscured xmlns:a14="http://schemas.microsoft.com/office/drawing/2010/main"/>
                      </a:ext>
                    </a:extLst>
                  </pic:spPr>
                </pic:pic>
              </a:graphicData>
            </a:graphic>
          </wp:inline>
        </w:drawing>
      </w:r>
    </w:p>
    <w:p w:rsidR="00B50173" w:rsidRDefault="00B50173" w:rsidP="00B50173"/>
    <w:p w:rsidR="00B50173" w:rsidRDefault="00B50173" w:rsidP="00FE267C">
      <w:pPr>
        <w:ind w:firstLine="0"/>
      </w:pPr>
      <w:r>
        <w:rPr>
          <w:noProof/>
        </w:rPr>
        <w:drawing>
          <wp:inline distT="0" distB="0" distL="0" distR="0">
            <wp:extent cx="5943600" cy="266700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2667000"/>
                    </a:xfrm>
                    <a:prstGeom prst="rect">
                      <a:avLst/>
                    </a:prstGeom>
                    <a:noFill/>
                    <a:ln>
                      <a:noFill/>
                    </a:ln>
                  </pic:spPr>
                </pic:pic>
              </a:graphicData>
            </a:graphic>
          </wp:inline>
        </w:drawing>
      </w:r>
    </w:p>
    <w:p w:rsidR="00B50173" w:rsidRDefault="00B50173" w:rsidP="00B50173"/>
    <w:p w:rsidR="00B50173" w:rsidRPr="00B50173" w:rsidRDefault="00B50173" w:rsidP="00E10309">
      <w:pPr>
        <w:ind w:firstLine="0"/>
        <w:jc w:val="center"/>
        <w:rPr>
          <w:sz w:val="28"/>
          <w:szCs w:val="28"/>
        </w:rPr>
      </w:pPr>
      <w:r w:rsidRPr="00E10309">
        <w:rPr>
          <w:sz w:val="28"/>
          <w:szCs w:val="28"/>
        </w:rPr>
        <w:t xml:space="preserve">Рисунок </w:t>
      </w:r>
      <w:r w:rsidR="00F01892" w:rsidRPr="00E10309">
        <w:rPr>
          <w:sz w:val="28"/>
          <w:szCs w:val="28"/>
        </w:rPr>
        <w:t>2.</w:t>
      </w:r>
      <w:r w:rsidR="003659B1" w:rsidRPr="00E10309">
        <w:rPr>
          <w:sz w:val="28"/>
          <w:szCs w:val="28"/>
        </w:rPr>
        <w:t>4</w:t>
      </w:r>
      <w:r w:rsidRPr="00E10309">
        <w:rPr>
          <w:sz w:val="28"/>
          <w:szCs w:val="28"/>
        </w:rPr>
        <w:t xml:space="preserve"> – Примеры перекрестков, на которых каждый из подходов к</w:t>
      </w:r>
      <w:r w:rsidRPr="00B50173">
        <w:rPr>
          <w:sz w:val="28"/>
          <w:szCs w:val="28"/>
        </w:rPr>
        <w:t xml:space="preserve"> перекрестку имеет 2 группы полос</w:t>
      </w:r>
    </w:p>
    <w:p w:rsidR="00B50173" w:rsidRPr="00B50173" w:rsidRDefault="00B50173" w:rsidP="00B50173">
      <w:r w:rsidRPr="00B50173">
        <w:br w:type="page"/>
      </w:r>
    </w:p>
    <w:p w:rsidR="00C94E08" w:rsidRDefault="00FE267C" w:rsidP="003B5E17">
      <w:pPr>
        <w:spacing w:before="360" w:after="360"/>
        <w:ind w:firstLine="0"/>
      </w:pPr>
      <w:r>
        <w:rPr>
          <w:noProof/>
        </w:rPr>
        <w:lastRenderedPageBreak/>
        <w:drawing>
          <wp:inline distT="0" distB="0" distL="0" distR="0">
            <wp:extent cx="5934075" cy="3224463"/>
            <wp:effectExtent l="19050" t="0" r="9525" b="0"/>
            <wp:docPr id="7"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34075" cy="3224463"/>
                    </a:xfrm>
                    <a:prstGeom prst="rect">
                      <a:avLst/>
                    </a:prstGeom>
                    <a:noFill/>
                    <a:ln>
                      <a:noFill/>
                    </a:ln>
                  </pic:spPr>
                </pic:pic>
              </a:graphicData>
            </a:graphic>
          </wp:inline>
        </w:drawing>
      </w:r>
    </w:p>
    <w:p w:rsidR="00C94E08" w:rsidRDefault="00C94E08" w:rsidP="003B5E17">
      <w:pPr>
        <w:spacing w:before="360" w:after="360"/>
        <w:ind w:firstLine="0"/>
      </w:pPr>
    </w:p>
    <w:p w:rsidR="00B50173" w:rsidRDefault="00B50173" w:rsidP="003B5E17">
      <w:pPr>
        <w:spacing w:before="360" w:after="360"/>
        <w:ind w:firstLine="0"/>
      </w:pPr>
      <w:r>
        <w:rPr>
          <w:noProof/>
        </w:rPr>
        <w:drawing>
          <wp:inline distT="0" distB="0" distL="0" distR="0">
            <wp:extent cx="5924550" cy="3152273"/>
            <wp:effectExtent l="1905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3162409"/>
                    </a:xfrm>
                    <a:prstGeom prst="rect">
                      <a:avLst/>
                    </a:prstGeom>
                    <a:noFill/>
                    <a:ln>
                      <a:noFill/>
                    </a:ln>
                  </pic:spPr>
                </pic:pic>
              </a:graphicData>
            </a:graphic>
          </wp:inline>
        </w:drawing>
      </w:r>
    </w:p>
    <w:p w:rsidR="00B50173" w:rsidRPr="00230103" w:rsidRDefault="00B50173" w:rsidP="00B50173">
      <w:pPr>
        <w:rPr>
          <w:sz w:val="28"/>
          <w:szCs w:val="28"/>
        </w:rPr>
      </w:pPr>
    </w:p>
    <w:p w:rsidR="00B50173" w:rsidRPr="00E10309" w:rsidRDefault="00B50173" w:rsidP="00E10309">
      <w:pPr>
        <w:ind w:firstLine="0"/>
        <w:jc w:val="center"/>
        <w:rPr>
          <w:sz w:val="28"/>
          <w:szCs w:val="28"/>
        </w:rPr>
      </w:pPr>
      <w:r w:rsidRPr="00E10309">
        <w:rPr>
          <w:sz w:val="28"/>
          <w:szCs w:val="28"/>
        </w:rPr>
        <w:t xml:space="preserve">Рисунок </w:t>
      </w:r>
      <w:r w:rsidR="00F01892" w:rsidRPr="00E10309">
        <w:rPr>
          <w:sz w:val="28"/>
          <w:szCs w:val="28"/>
        </w:rPr>
        <w:t>2</w:t>
      </w:r>
      <w:r w:rsidR="003659B1" w:rsidRPr="00E10309">
        <w:rPr>
          <w:sz w:val="28"/>
          <w:szCs w:val="28"/>
        </w:rPr>
        <w:t>.5</w:t>
      </w:r>
      <w:r w:rsidRPr="00E10309">
        <w:rPr>
          <w:sz w:val="28"/>
          <w:szCs w:val="28"/>
        </w:rPr>
        <w:t xml:space="preserve"> – Подход к перекрестку (Дворцовый мост) имеет 3 группы полос</w:t>
      </w:r>
    </w:p>
    <w:p w:rsidR="00B50173" w:rsidRPr="00B50173" w:rsidRDefault="00B50173" w:rsidP="00B50173">
      <w:pPr>
        <w:rPr>
          <w:sz w:val="28"/>
          <w:szCs w:val="28"/>
        </w:rPr>
      </w:pPr>
      <w:r w:rsidRPr="00B50173">
        <w:rPr>
          <w:sz w:val="28"/>
          <w:szCs w:val="28"/>
        </w:rPr>
        <w:br w:type="page"/>
      </w:r>
    </w:p>
    <w:p w:rsidR="00B50173" w:rsidRDefault="00B50173" w:rsidP="00FE267C">
      <w:pPr>
        <w:ind w:firstLine="0"/>
      </w:pPr>
      <w:r>
        <w:rPr>
          <w:noProof/>
        </w:rPr>
        <w:lastRenderedPageBreak/>
        <w:drawing>
          <wp:inline distT="0" distB="0" distL="0" distR="0">
            <wp:extent cx="5943600" cy="2827606"/>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59261" cy="2835057"/>
                    </a:xfrm>
                    <a:prstGeom prst="rect">
                      <a:avLst/>
                    </a:prstGeom>
                    <a:noFill/>
                    <a:ln>
                      <a:noFill/>
                    </a:ln>
                  </pic:spPr>
                </pic:pic>
              </a:graphicData>
            </a:graphic>
          </wp:inline>
        </w:drawing>
      </w:r>
    </w:p>
    <w:p w:rsidR="00B50173" w:rsidRDefault="00B50173" w:rsidP="00B50173"/>
    <w:p w:rsidR="00C94E08" w:rsidRDefault="00C94E08" w:rsidP="00B50173"/>
    <w:p w:rsidR="00B50173" w:rsidRDefault="00B50173" w:rsidP="00FE267C">
      <w:pPr>
        <w:ind w:firstLine="0"/>
      </w:pPr>
      <w:r>
        <w:rPr>
          <w:noProof/>
        </w:rPr>
        <w:drawing>
          <wp:inline distT="0" distB="0" distL="0" distR="0">
            <wp:extent cx="5934075" cy="2813538"/>
            <wp:effectExtent l="0" t="0" r="0" b="635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8408" cy="2815592"/>
                    </a:xfrm>
                    <a:prstGeom prst="rect">
                      <a:avLst/>
                    </a:prstGeom>
                    <a:noFill/>
                    <a:ln>
                      <a:noFill/>
                    </a:ln>
                  </pic:spPr>
                </pic:pic>
              </a:graphicData>
            </a:graphic>
          </wp:inline>
        </w:drawing>
      </w:r>
    </w:p>
    <w:p w:rsidR="00B50173" w:rsidRDefault="00B50173" w:rsidP="00B50173"/>
    <w:p w:rsidR="00B50173" w:rsidRPr="00C84528" w:rsidRDefault="00B50173" w:rsidP="00E10309">
      <w:pPr>
        <w:ind w:firstLine="0"/>
        <w:jc w:val="center"/>
        <w:rPr>
          <w:sz w:val="28"/>
          <w:szCs w:val="28"/>
        </w:rPr>
      </w:pPr>
      <w:r w:rsidRPr="00C84528">
        <w:rPr>
          <w:sz w:val="28"/>
          <w:szCs w:val="28"/>
        </w:rPr>
        <w:t xml:space="preserve">Рисунок </w:t>
      </w:r>
      <w:r w:rsidR="00F01892" w:rsidRPr="00C84528">
        <w:rPr>
          <w:sz w:val="28"/>
          <w:szCs w:val="28"/>
        </w:rPr>
        <w:t>2</w:t>
      </w:r>
      <w:r w:rsidR="003659B1" w:rsidRPr="00C84528">
        <w:rPr>
          <w:sz w:val="28"/>
          <w:szCs w:val="28"/>
        </w:rPr>
        <w:t>.6</w:t>
      </w:r>
      <w:r w:rsidRPr="00C84528">
        <w:rPr>
          <w:sz w:val="28"/>
          <w:szCs w:val="28"/>
        </w:rPr>
        <w:t xml:space="preserve"> – Примеры подходов к перекрестку, имеющие 3 группы полос</w:t>
      </w:r>
    </w:p>
    <w:p w:rsidR="00B50173" w:rsidRPr="00B50173" w:rsidRDefault="00B50173" w:rsidP="00B50173"/>
    <w:p w:rsidR="00B50173" w:rsidRPr="00B50173" w:rsidRDefault="00B50173" w:rsidP="00B50173"/>
    <w:p w:rsidR="00B50173" w:rsidRPr="00B50173" w:rsidRDefault="00B50173" w:rsidP="00B50173"/>
    <w:p w:rsidR="00B50173" w:rsidRPr="00B50173" w:rsidRDefault="00B50173" w:rsidP="00B50173">
      <w:r w:rsidRPr="00B50173">
        <w:br w:type="page"/>
      </w:r>
    </w:p>
    <w:p w:rsidR="00B50173" w:rsidRPr="00B50173" w:rsidRDefault="00B50173" w:rsidP="00B50173"/>
    <w:p w:rsidR="00B50173" w:rsidRDefault="00B50173" w:rsidP="001D3999">
      <w:pPr>
        <w:ind w:firstLine="0"/>
      </w:pPr>
      <w:r>
        <w:rPr>
          <w:noProof/>
        </w:rPr>
        <w:drawing>
          <wp:inline distT="0" distB="0" distL="0" distR="0">
            <wp:extent cx="5934075" cy="2171700"/>
            <wp:effectExtent l="0" t="0" r="952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4075" cy="2171700"/>
                    </a:xfrm>
                    <a:prstGeom prst="rect">
                      <a:avLst/>
                    </a:prstGeom>
                    <a:noFill/>
                    <a:ln>
                      <a:noFill/>
                    </a:ln>
                  </pic:spPr>
                </pic:pic>
              </a:graphicData>
            </a:graphic>
          </wp:inline>
        </w:drawing>
      </w:r>
    </w:p>
    <w:p w:rsidR="00B50173" w:rsidRDefault="00B50173" w:rsidP="00B50173"/>
    <w:p w:rsidR="00C94E08" w:rsidRDefault="00C94E08" w:rsidP="00B50173"/>
    <w:p w:rsidR="00B50173" w:rsidRDefault="00B50173" w:rsidP="001D3999">
      <w:pPr>
        <w:ind w:hanging="142"/>
      </w:pPr>
      <w:r>
        <w:rPr>
          <w:noProof/>
        </w:rPr>
        <w:drawing>
          <wp:inline distT="0" distB="0" distL="0" distR="0">
            <wp:extent cx="5934075" cy="2543175"/>
            <wp:effectExtent l="0" t="0" r="9525"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4075" cy="2543175"/>
                    </a:xfrm>
                    <a:prstGeom prst="rect">
                      <a:avLst/>
                    </a:prstGeom>
                    <a:noFill/>
                    <a:ln>
                      <a:noFill/>
                    </a:ln>
                  </pic:spPr>
                </pic:pic>
              </a:graphicData>
            </a:graphic>
          </wp:inline>
        </w:drawing>
      </w:r>
    </w:p>
    <w:p w:rsidR="00B50173" w:rsidRPr="00C84528" w:rsidRDefault="00B50173" w:rsidP="00B50173">
      <w:pPr>
        <w:rPr>
          <w:sz w:val="28"/>
          <w:szCs w:val="28"/>
        </w:rPr>
      </w:pPr>
    </w:p>
    <w:p w:rsidR="00B50173" w:rsidRPr="00C84528" w:rsidRDefault="00B50173" w:rsidP="00E10309">
      <w:pPr>
        <w:ind w:firstLine="0"/>
        <w:jc w:val="center"/>
        <w:rPr>
          <w:sz w:val="28"/>
          <w:szCs w:val="28"/>
        </w:rPr>
      </w:pPr>
      <w:r w:rsidRPr="00C84528">
        <w:rPr>
          <w:sz w:val="28"/>
          <w:szCs w:val="28"/>
        </w:rPr>
        <w:t xml:space="preserve">Рисунок </w:t>
      </w:r>
      <w:r w:rsidR="00F01892" w:rsidRPr="00C84528">
        <w:rPr>
          <w:sz w:val="28"/>
          <w:szCs w:val="28"/>
        </w:rPr>
        <w:t>2</w:t>
      </w:r>
      <w:r w:rsidR="003659B1" w:rsidRPr="00C84528">
        <w:rPr>
          <w:sz w:val="28"/>
          <w:szCs w:val="28"/>
        </w:rPr>
        <w:t>.7</w:t>
      </w:r>
      <w:r w:rsidRPr="00C84528">
        <w:rPr>
          <w:sz w:val="28"/>
          <w:szCs w:val="28"/>
        </w:rPr>
        <w:t xml:space="preserve"> – Пример подхода к перекрестку, имеющего 1 группу полос</w:t>
      </w:r>
    </w:p>
    <w:p w:rsidR="00B50173" w:rsidRPr="00B50173" w:rsidRDefault="00B50173" w:rsidP="00B50173"/>
    <w:p w:rsidR="00B50173" w:rsidRPr="00B50173" w:rsidRDefault="00B50173" w:rsidP="00B50173">
      <w:pPr>
        <w:rPr>
          <w:sz w:val="28"/>
          <w:szCs w:val="28"/>
        </w:rPr>
      </w:pPr>
      <w:r w:rsidRPr="00B50173">
        <w:rPr>
          <w:sz w:val="28"/>
          <w:szCs w:val="28"/>
        </w:rPr>
        <w:br w:type="page"/>
      </w:r>
    </w:p>
    <w:p w:rsidR="00B50173" w:rsidRPr="00F10AD3" w:rsidRDefault="00B50173" w:rsidP="00F10AD3">
      <w:pPr>
        <w:pStyle w:val="3"/>
        <w:ind w:left="0" w:firstLine="709"/>
      </w:pPr>
      <w:bookmarkStart w:id="12" w:name="_Toc55911201"/>
      <w:r w:rsidRPr="00F10AD3">
        <w:lastRenderedPageBreak/>
        <w:t>Расчет матрицы переходных</w:t>
      </w:r>
      <w:r w:rsidR="00E10309">
        <w:t xml:space="preserve"> </w:t>
      </w:r>
      <w:r w:rsidRPr="00F10AD3">
        <w:t>интервалов</w:t>
      </w:r>
      <w:bookmarkEnd w:id="12"/>
    </w:p>
    <w:p w:rsidR="00F10AD3" w:rsidRDefault="00B50173" w:rsidP="00F01892">
      <w:pPr>
        <w:shd w:val="clear" w:color="auto" w:fill="FFFFFF"/>
        <w:spacing w:line="288" w:lineRule="auto"/>
        <w:ind w:right="58" w:firstLine="708"/>
        <w:rPr>
          <w:color w:val="000000"/>
          <w:spacing w:val="5"/>
          <w:sz w:val="28"/>
          <w:szCs w:val="28"/>
        </w:rPr>
      </w:pPr>
      <w:r w:rsidRPr="00B50173">
        <w:rPr>
          <w:color w:val="000000"/>
          <w:spacing w:val="5"/>
          <w:sz w:val="28"/>
          <w:szCs w:val="28"/>
        </w:rPr>
        <w:t>Расчет длительности цикла регулирования начинается с определения длительности переходных интервалов для всех возможных последовательностей фаз (т.е матрицы переходных интервалов</w:t>
      </w:r>
      <w:r w:rsidR="00F01892">
        <w:rPr>
          <w:color w:val="000000"/>
          <w:spacing w:val="5"/>
          <w:sz w:val="28"/>
          <w:szCs w:val="28"/>
        </w:rPr>
        <w:t>)</w:t>
      </w:r>
      <w:r w:rsidRPr="00B50173">
        <w:rPr>
          <w:color w:val="000000"/>
          <w:spacing w:val="5"/>
          <w:sz w:val="28"/>
          <w:szCs w:val="28"/>
        </w:rPr>
        <w:t xml:space="preserve">.  </w:t>
      </w:r>
    </w:p>
    <w:p w:rsidR="00B50173" w:rsidRPr="00B50173" w:rsidRDefault="00B50173" w:rsidP="00F01892">
      <w:pPr>
        <w:shd w:val="clear" w:color="auto" w:fill="FFFFFF"/>
        <w:spacing w:line="288" w:lineRule="auto"/>
        <w:ind w:right="58" w:firstLine="708"/>
        <w:rPr>
          <w:color w:val="000000"/>
          <w:spacing w:val="5"/>
          <w:sz w:val="28"/>
          <w:szCs w:val="28"/>
        </w:rPr>
      </w:pPr>
      <w:r w:rsidRPr="00B50173">
        <w:rPr>
          <w:color w:val="000000"/>
          <w:spacing w:val="2"/>
          <w:sz w:val="28"/>
          <w:szCs w:val="28"/>
        </w:rPr>
        <w:t xml:space="preserve">Длительность переходного должна быть такой, чтобы автомобиль, подходящий к перекрестку на зеленый сигнал, при смене сигнала с </w:t>
      </w:r>
      <w:r w:rsidRPr="00B50173">
        <w:rPr>
          <w:color w:val="000000"/>
          <w:spacing w:val="4"/>
          <w:sz w:val="28"/>
          <w:szCs w:val="28"/>
        </w:rPr>
        <w:t xml:space="preserve">зеленого на желтый смог либо остановиться у стоп-линии, либо </w:t>
      </w:r>
      <w:r w:rsidRPr="00B50173">
        <w:rPr>
          <w:color w:val="000000"/>
          <w:spacing w:val="-2"/>
          <w:sz w:val="28"/>
          <w:szCs w:val="28"/>
        </w:rPr>
        <w:t>успеть освободить перекресток (т.е. миновать конфликтные точки с транспортными потоками</w:t>
      </w:r>
      <w:r w:rsidRPr="00B50173">
        <w:rPr>
          <w:color w:val="000000"/>
          <w:spacing w:val="1"/>
          <w:sz w:val="28"/>
          <w:szCs w:val="28"/>
        </w:rPr>
        <w:t xml:space="preserve">, начинающими движение в следующей </w:t>
      </w:r>
      <w:r w:rsidRPr="00B50173">
        <w:rPr>
          <w:color w:val="000000"/>
          <w:spacing w:val="5"/>
          <w:sz w:val="28"/>
          <w:szCs w:val="28"/>
        </w:rPr>
        <w:t>фазе), до того</w:t>
      </w:r>
      <w:r w:rsidR="00E10309">
        <w:rPr>
          <w:color w:val="000000"/>
          <w:spacing w:val="5"/>
          <w:sz w:val="28"/>
          <w:szCs w:val="28"/>
        </w:rPr>
        <w:t>,</w:t>
      </w:r>
      <w:r w:rsidRPr="00B50173">
        <w:rPr>
          <w:color w:val="000000"/>
          <w:spacing w:val="5"/>
          <w:sz w:val="28"/>
          <w:szCs w:val="28"/>
        </w:rPr>
        <w:t xml:space="preserve"> как на перекрестке начнут движение транспортные потоки, обслуживаемые последующей фазой. </w:t>
      </w:r>
    </w:p>
    <w:p w:rsidR="00B50173" w:rsidRPr="00B50173" w:rsidRDefault="00B50173" w:rsidP="00F01892">
      <w:pPr>
        <w:shd w:val="clear" w:color="auto" w:fill="FFFFFF"/>
        <w:spacing w:line="288" w:lineRule="auto"/>
        <w:ind w:right="58" w:firstLine="708"/>
        <w:rPr>
          <w:color w:val="000000"/>
          <w:spacing w:val="5"/>
          <w:sz w:val="28"/>
          <w:szCs w:val="28"/>
        </w:rPr>
      </w:pPr>
      <w:r w:rsidRPr="00B50173">
        <w:rPr>
          <w:color w:val="000000"/>
          <w:spacing w:val="5"/>
          <w:sz w:val="28"/>
          <w:szCs w:val="28"/>
        </w:rPr>
        <w:t xml:space="preserve">Длительность </w:t>
      </w:r>
      <w:r w:rsidRPr="00B50173">
        <w:rPr>
          <w:color w:val="000000"/>
          <w:spacing w:val="2"/>
          <w:sz w:val="28"/>
          <w:szCs w:val="28"/>
        </w:rPr>
        <w:t>промежуточного такта</w:t>
      </w:r>
      <w:r w:rsidRPr="00B50173">
        <w:rPr>
          <w:color w:val="000000"/>
          <w:spacing w:val="5"/>
          <w:sz w:val="28"/>
          <w:szCs w:val="28"/>
        </w:rPr>
        <w:t xml:space="preserve"> определяется в соответствии с расчетной схемой, представленной на рисунке </w:t>
      </w:r>
      <w:r w:rsidR="00F01892">
        <w:rPr>
          <w:color w:val="000000"/>
          <w:spacing w:val="5"/>
          <w:sz w:val="28"/>
          <w:szCs w:val="28"/>
        </w:rPr>
        <w:t>2</w:t>
      </w:r>
      <w:r w:rsidR="006941E2">
        <w:rPr>
          <w:color w:val="000000"/>
          <w:spacing w:val="5"/>
          <w:sz w:val="28"/>
          <w:szCs w:val="28"/>
        </w:rPr>
        <w:t>.8</w:t>
      </w:r>
      <w:r w:rsidRPr="00B50173">
        <w:rPr>
          <w:color w:val="000000"/>
          <w:spacing w:val="5"/>
          <w:sz w:val="28"/>
          <w:szCs w:val="28"/>
        </w:rPr>
        <w:t>.</w:t>
      </w:r>
    </w:p>
    <w:p w:rsidR="00B50173" w:rsidRPr="00F0064F" w:rsidRDefault="00B50173" w:rsidP="00C84528">
      <w:pPr>
        <w:shd w:val="clear" w:color="auto" w:fill="FFFFFF"/>
        <w:spacing w:line="288" w:lineRule="auto"/>
        <w:ind w:hanging="142"/>
        <w:jc w:val="center"/>
        <w:rPr>
          <w:b/>
          <w:color w:val="000000"/>
          <w:spacing w:val="-3"/>
          <w:sz w:val="28"/>
          <w:szCs w:val="28"/>
        </w:rPr>
      </w:pPr>
      <w:r w:rsidRPr="00F0064F">
        <w:rPr>
          <w:noProof/>
          <w:sz w:val="28"/>
          <w:szCs w:val="28"/>
        </w:rPr>
        <w:drawing>
          <wp:inline distT="0" distB="0" distL="0" distR="0">
            <wp:extent cx="2758440" cy="1978881"/>
            <wp:effectExtent l="0" t="0" r="3810" b="254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62703" cy="1981939"/>
                    </a:xfrm>
                    <a:prstGeom prst="rect">
                      <a:avLst/>
                    </a:prstGeom>
                    <a:noFill/>
                    <a:ln>
                      <a:noFill/>
                    </a:ln>
                  </pic:spPr>
                </pic:pic>
              </a:graphicData>
            </a:graphic>
          </wp:inline>
        </w:drawing>
      </w:r>
    </w:p>
    <w:p w:rsidR="00B50173" w:rsidRPr="00B50173" w:rsidRDefault="00B50173" w:rsidP="00C84528">
      <w:pPr>
        <w:shd w:val="clear" w:color="auto" w:fill="FFFFFF"/>
        <w:ind w:firstLine="0"/>
        <w:jc w:val="center"/>
        <w:rPr>
          <w:sz w:val="28"/>
          <w:szCs w:val="28"/>
        </w:rPr>
      </w:pPr>
      <w:r w:rsidRPr="00B50173">
        <w:rPr>
          <w:color w:val="000000"/>
          <w:spacing w:val="-3"/>
          <w:sz w:val="28"/>
          <w:szCs w:val="28"/>
        </w:rPr>
        <w:t xml:space="preserve">Рисунок </w:t>
      </w:r>
      <w:r w:rsidR="00F01892">
        <w:rPr>
          <w:color w:val="000000"/>
          <w:spacing w:val="-3"/>
          <w:sz w:val="28"/>
          <w:szCs w:val="28"/>
        </w:rPr>
        <w:t>2</w:t>
      </w:r>
      <w:r w:rsidR="006941E2">
        <w:rPr>
          <w:color w:val="000000"/>
          <w:spacing w:val="-3"/>
          <w:sz w:val="28"/>
          <w:szCs w:val="28"/>
        </w:rPr>
        <w:t>.8</w:t>
      </w:r>
      <w:r w:rsidRPr="00B50173">
        <w:rPr>
          <w:color w:val="000000"/>
          <w:spacing w:val="-3"/>
          <w:sz w:val="28"/>
          <w:szCs w:val="28"/>
        </w:rPr>
        <w:t xml:space="preserve"> -  Схема к определению длительности переходного интервала</w:t>
      </w:r>
      <w:r w:rsidR="00E10309">
        <w:rPr>
          <w:color w:val="000000"/>
          <w:spacing w:val="-3"/>
          <w:sz w:val="28"/>
          <w:szCs w:val="28"/>
        </w:rPr>
        <w:t>.</w:t>
      </w:r>
    </w:p>
    <w:p w:rsidR="00B50173" w:rsidRPr="00B50173" w:rsidRDefault="00B50173" w:rsidP="00B50173">
      <w:pPr>
        <w:shd w:val="clear" w:color="auto" w:fill="FFFFFF"/>
        <w:spacing w:line="288" w:lineRule="auto"/>
        <w:ind w:right="58" w:firstLine="708"/>
        <w:rPr>
          <w:color w:val="000000"/>
          <w:spacing w:val="5"/>
          <w:sz w:val="28"/>
          <w:szCs w:val="28"/>
        </w:rPr>
      </w:pPr>
    </w:p>
    <w:p w:rsidR="00B50173" w:rsidRPr="00B50173" w:rsidRDefault="00B50173" w:rsidP="00F01892">
      <w:pPr>
        <w:shd w:val="clear" w:color="auto" w:fill="FFFFFF"/>
        <w:spacing w:line="288" w:lineRule="auto"/>
        <w:ind w:right="58" w:firstLine="708"/>
        <w:rPr>
          <w:color w:val="000000"/>
          <w:spacing w:val="5"/>
          <w:sz w:val="28"/>
          <w:szCs w:val="28"/>
        </w:rPr>
      </w:pPr>
      <w:r w:rsidRPr="00B50173">
        <w:rPr>
          <w:color w:val="000000"/>
          <w:spacing w:val="5"/>
          <w:sz w:val="28"/>
          <w:szCs w:val="28"/>
        </w:rPr>
        <w:t xml:space="preserve">Длительность промежуточного такта определяется как </w:t>
      </w:r>
    </w:p>
    <w:p w:rsidR="00B50173" w:rsidRPr="00B50173" w:rsidRDefault="006A5B40" w:rsidP="00C84528">
      <w:pPr>
        <w:shd w:val="clear" w:color="auto" w:fill="FFFFFF"/>
        <w:spacing w:line="288" w:lineRule="auto"/>
        <w:ind w:right="58"/>
        <w:jc w:val="center"/>
        <w:rPr>
          <w:color w:val="000000"/>
          <w:spacing w:val="6"/>
          <w:sz w:val="28"/>
          <w:szCs w:val="28"/>
        </w:rPr>
      </w:pPr>
      <w:r w:rsidRPr="00F0064F">
        <w:rPr>
          <w:noProof/>
          <w:color w:val="000000"/>
          <w:spacing w:val="6"/>
          <w:position w:val="-18"/>
          <w:sz w:val="28"/>
          <w:szCs w:val="28"/>
        </w:rPr>
        <w:object w:dxaOrig="2540" w:dyaOrig="480">
          <v:shape id="_x0000_i1028" type="#_x0000_t75" alt="" style="width:123pt;height:27pt" o:ole="">
            <v:imagedata r:id="rId39" o:title=""/>
          </v:shape>
          <o:OLEObject Type="Embed" ProgID="Equation.3" ShapeID="_x0000_i1028" DrawAspect="Content" ObjectID="_1680346752" r:id="rId40"/>
        </w:object>
      </w:r>
      <w:r w:rsidR="00B50173" w:rsidRPr="00B50173">
        <w:rPr>
          <w:color w:val="000000"/>
          <w:spacing w:val="6"/>
          <w:sz w:val="28"/>
          <w:szCs w:val="28"/>
        </w:rPr>
        <w:t>,</w:t>
      </w:r>
    </w:p>
    <w:p w:rsidR="00B50173" w:rsidRPr="00B50173" w:rsidRDefault="00B50173" w:rsidP="00D45844">
      <w:pPr>
        <w:shd w:val="clear" w:color="auto" w:fill="FFFFFF"/>
        <w:spacing w:line="288" w:lineRule="auto"/>
        <w:ind w:right="57" w:firstLine="0"/>
        <w:rPr>
          <w:color w:val="000000"/>
          <w:spacing w:val="6"/>
          <w:sz w:val="28"/>
          <w:szCs w:val="28"/>
        </w:rPr>
      </w:pPr>
      <w:r w:rsidRPr="00B50173">
        <w:rPr>
          <w:color w:val="000000"/>
          <w:spacing w:val="6"/>
          <w:sz w:val="28"/>
          <w:szCs w:val="28"/>
        </w:rPr>
        <w:t xml:space="preserve">где </w:t>
      </w:r>
    </w:p>
    <w:p w:rsidR="00B50173" w:rsidRPr="00B50173" w:rsidRDefault="006A5B40" w:rsidP="00D45844">
      <w:pPr>
        <w:shd w:val="clear" w:color="auto" w:fill="FFFFFF"/>
        <w:spacing w:line="288" w:lineRule="auto"/>
        <w:ind w:right="57"/>
        <w:rPr>
          <w:color w:val="000000"/>
          <w:spacing w:val="6"/>
          <w:sz w:val="28"/>
          <w:szCs w:val="28"/>
        </w:rPr>
      </w:pPr>
      <w:r w:rsidRPr="00F0064F">
        <w:rPr>
          <w:noProof/>
          <w:color w:val="000000"/>
          <w:spacing w:val="6"/>
          <w:position w:val="-14"/>
          <w:sz w:val="28"/>
          <w:szCs w:val="28"/>
        </w:rPr>
        <w:object w:dxaOrig="320" w:dyaOrig="440">
          <v:shape id="_x0000_i1029" type="#_x0000_t75" alt="" style="width:13.8pt;height:19.2pt" o:ole="">
            <v:imagedata r:id="rId41" o:title=""/>
          </v:shape>
          <o:OLEObject Type="Embed" ProgID="Equation.3" ShapeID="_x0000_i1029" DrawAspect="Content" ObjectID="_1680346753" r:id="rId42"/>
        </w:object>
      </w:r>
      <w:r w:rsidR="00B50173" w:rsidRPr="00B50173">
        <w:rPr>
          <w:sz w:val="28"/>
          <w:szCs w:val="28"/>
        </w:rPr>
        <w:t>–</w:t>
      </w:r>
      <w:r w:rsidR="00B50173" w:rsidRPr="00B50173">
        <w:rPr>
          <w:color w:val="000000"/>
          <w:spacing w:val="6"/>
          <w:sz w:val="28"/>
          <w:szCs w:val="28"/>
        </w:rPr>
        <w:t xml:space="preserve"> длительность переходного интервала в рассматриваемой фазе регулирования </w:t>
      </w:r>
      <w:r w:rsidR="00B50173" w:rsidRPr="00F0064F">
        <w:rPr>
          <w:i/>
          <w:color w:val="000000"/>
          <w:spacing w:val="6"/>
          <w:sz w:val="28"/>
          <w:szCs w:val="28"/>
        </w:rPr>
        <w:t>i</w:t>
      </w:r>
      <w:r w:rsidR="00B50173" w:rsidRPr="00B50173">
        <w:rPr>
          <w:color w:val="000000"/>
          <w:spacing w:val="6"/>
          <w:sz w:val="28"/>
          <w:szCs w:val="28"/>
        </w:rPr>
        <w:t xml:space="preserve">, с; </w:t>
      </w:r>
    </w:p>
    <w:p w:rsidR="00B50173" w:rsidRPr="00B50173" w:rsidRDefault="006A5B40" w:rsidP="00D45844">
      <w:pPr>
        <w:shd w:val="clear" w:color="auto" w:fill="FFFFFF"/>
        <w:spacing w:line="288" w:lineRule="auto"/>
        <w:ind w:right="57"/>
        <w:rPr>
          <w:color w:val="000000"/>
          <w:spacing w:val="3"/>
          <w:sz w:val="28"/>
          <w:szCs w:val="28"/>
        </w:rPr>
      </w:pPr>
      <w:r w:rsidRPr="00F0064F">
        <w:rPr>
          <w:noProof/>
          <w:color w:val="000000"/>
          <w:spacing w:val="6"/>
          <w:position w:val="-18"/>
          <w:sz w:val="28"/>
          <w:szCs w:val="28"/>
        </w:rPr>
        <w:object w:dxaOrig="300" w:dyaOrig="480">
          <v:shape id="_x0000_i1030" type="#_x0000_t75" alt="" style="width:13.8pt;height:27pt" o:ole="">
            <v:imagedata r:id="rId43" o:title=""/>
          </v:shape>
          <o:OLEObject Type="Embed" ProgID="Equation.3" ShapeID="_x0000_i1030" DrawAspect="Content" ObjectID="_1680346754" r:id="rId44"/>
        </w:object>
      </w:r>
      <w:r w:rsidR="00B50173" w:rsidRPr="00B50173">
        <w:rPr>
          <w:sz w:val="28"/>
          <w:szCs w:val="28"/>
        </w:rPr>
        <w:t>–</w:t>
      </w:r>
      <w:r w:rsidR="00B50173" w:rsidRPr="00B50173">
        <w:rPr>
          <w:color w:val="000000"/>
          <w:spacing w:val="3"/>
          <w:sz w:val="28"/>
          <w:szCs w:val="28"/>
        </w:rPr>
        <w:t xml:space="preserve"> время реакции водителя на смену сигналов светофора, с; </w:t>
      </w:r>
    </w:p>
    <w:p w:rsidR="00B50173" w:rsidRPr="00B50173" w:rsidRDefault="006A5B40" w:rsidP="00D45844">
      <w:pPr>
        <w:widowControl w:val="0"/>
        <w:shd w:val="clear" w:color="auto" w:fill="FFFFFF"/>
        <w:spacing w:line="288" w:lineRule="auto"/>
        <w:ind w:right="57"/>
        <w:rPr>
          <w:color w:val="000000"/>
          <w:spacing w:val="3"/>
          <w:sz w:val="28"/>
          <w:szCs w:val="28"/>
        </w:rPr>
      </w:pPr>
      <w:r w:rsidRPr="00F0064F">
        <w:rPr>
          <w:noProof/>
          <w:color w:val="000000"/>
          <w:spacing w:val="6"/>
          <w:position w:val="-14"/>
          <w:sz w:val="28"/>
          <w:szCs w:val="28"/>
        </w:rPr>
        <w:object w:dxaOrig="220" w:dyaOrig="440">
          <v:shape id="_x0000_i1031" type="#_x0000_t75" alt="" style="width:13.2pt;height:19.2pt" o:ole="">
            <v:imagedata r:id="rId45" o:title=""/>
          </v:shape>
          <o:OLEObject Type="Embed" ProgID="Equation.3" ShapeID="_x0000_i1031" DrawAspect="Content" ObjectID="_1680346755" r:id="rId46"/>
        </w:object>
      </w:r>
      <w:r w:rsidR="00B50173" w:rsidRPr="00B50173">
        <w:rPr>
          <w:sz w:val="28"/>
          <w:szCs w:val="28"/>
        </w:rPr>
        <w:t>–</w:t>
      </w:r>
      <w:r w:rsidR="00B50173" w:rsidRPr="00B50173">
        <w:rPr>
          <w:color w:val="000000"/>
          <w:spacing w:val="3"/>
          <w:sz w:val="28"/>
          <w:szCs w:val="28"/>
        </w:rPr>
        <w:t xml:space="preserve"> время, необходимое автомобилю для проезда расстояния, равного тормозному пути, с;</w:t>
      </w:r>
    </w:p>
    <w:p w:rsidR="00B50173" w:rsidRPr="00B50173" w:rsidRDefault="006A5B40" w:rsidP="00D45844">
      <w:pPr>
        <w:widowControl w:val="0"/>
        <w:shd w:val="clear" w:color="auto" w:fill="FFFFFF"/>
        <w:ind w:right="57"/>
        <w:rPr>
          <w:color w:val="000000"/>
          <w:sz w:val="28"/>
          <w:szCs w:val="28"/>
        </w:rPr>
      </w:pPr>
      <w:r w:rsidRPr="00F0064F">
        <w:rPr>
          <w:noProof/>
          <w:color w:val="000000"/>
          <w:spacing w:val="6"/>
          <w:position w:val="-14"/>
          <w:sz w:val="28"/>
          <w:szCs w:val="28"/>
        </w:rPr>
        <w:object w:dxaOrig="220" w:dyaOrig="440">
          <v:shape id="_x0000_i1032" type="#_x0000_t75" alt="" style="width:13.2pt;height:19.2pt" o:ole="">
            <v:imagedata r:id="rId47" o:title=""/>
          </v:shape>
          <o:OLEObject Type="Embed" ProgID="Equation.3" ShapeID="_x0000_i1032" DrawAspect="Content" ObjectID="_1680346756" r:id="rId48"/>
        </w:object>
      </w:r>
      <w:r w:rsidR="00B50173" w:rsidRPr="00B50173">
        <w:rPr>
          <w:sz w:val="28"/>
          <w:szCs w:val="28"/>
        </w:rPr>
        <w:t>–</w:t>
      </w:r>
      <w:r w:rsidR="00B50173" w:rsidRPr="00B50173">
        <w:rPr>
          <w:color w:val="000000"/>
          <w:sz w:val="28"/>
          <w:szCs w:val="28"/>
        </w:rPr>
        <w:t>время движения автомобиля до самой дальней конфликтной точки (ДТК)</w:t>
      </w:r>
      <w:r w:rsidR="00B50173" w:rsidRPr="00B50173">
        <w:rPr>
          <w:i/>
          <w:iCs/>
          <w:color w:val="000000"/>
          <w:sz w:val="28"/>
          <w:szCs w:val="28"/>
        </w:rPr>
        <w:t xml:space="preserve">, </w:t>
      </w:r>
      <w:r w:rsidR="00B50173" w:rsidRPr="00B50173">
        <w:rPr>
          <w:color w:val="000000"/>
          <w:sz w:val="28"/>
          <w:szCs w:val="28"/>
        </w:rPr>
        <w:t xml:space="preserve">с;  </w:t>
      </w:r>
    </w:p>
    <w:p w:rsidR="00B50173" w:rsidRPr="00B50173" w:rsidRDefault="006A5B40" w:rsidP="00D45844">
      <w:pPr>
        <w:widowControl w:val="0"/>
        <w:shd w:val="clear" w:color="auto" w:fill="FFFFFF"/>
        <w:ind w:right="57"/>
        <w:rPr>
          <w:color w:val="000000"/>
          <w:spacing w:val="5"/>
          <w:sz w:val="28"/>
          <w:szCs w:val="28"/>
        </w:rPr>
      </w:pPr>
      <w:r w:rsidRPr="00F0064F">
        <w:rPr>
          <w:noProof/>
          <w:color w:val="000000"/>
          <w:spacing w:val="6"/>
          <w:position w:val="-14"/>
          <w:sz w:val="28"/>
          <w:szCs w:val="28"/>
        </w:rPr>
        <w:object w:dxaOrig="440" w:dyaOrig="440">
          <v:shape id="_x0000_i1033" type="#_x0000_t75" alt="" style="width:19.2pt;height:19.2pt" o:ole="">
            <v:imagedata r:id="rId49" o:title=""/>
          </v:shape>
          <o:OLEObject Type="Embed" ProgID="Equation.3" ShapeID="_x0000_i1033" DrawAspect="Content" ObjectID="_1680346757" r:id="rId50"/>
        </w:object>
      </w:r>
      <w:r w:rsidR="00B50173" w:rsidRPr="00B50173">
        <w:rPr>
          <w:sz w:val="28"/>
          <w:szCs w:val="28"/>
        </w:rPr>
        <w:t>–</w:t>
      </w:r>
      <w:r w:rsidR="00B50173" w:rsidRPr="00B50173">
        <w:rPr>
          <w:color w:val="000000"/>
          <w:spacing w:val="4"/>
          <w:sz w:val="28"/>
          <w:szCs w:val="28"/>
        </w:rPr>
        <w:t xml:space="preserve">время, необходимое для проезда от стоп-линий до </w:t>
      </w:r>
      <w:r w:rsidR="00B50173" w:rsidRPr="00B50173">
        <w:rPr>
          <w:color w:val="000000"/>
          <w:sz w:val="28"/>
          <w:szCs w:val="28"/>
        </w:rPr>
        <w:t>ДТК</w:t>
      </w:r>
      <w:r w:rsidR="00E10309">
        <w:rPr>
          <w:color w:val="000000"/>
          <w:sz w:val="28"/>
          <w:szCs w:val="28"/>
        </w:rPr>
        <w:t xml:space="preserve"> </w:t>
      </w:r>
      <w:r w:rsidR="00B50173" w:rsidRPr="00B50173">
        <w:rPr>
          <w:color w:val="000000"/>
          <w:spacing w:val="4"/>
          <w:sz w:val="28"/>
          <w:szCs w:val="28"/>
        </w:rPr>
        <w:t>автомобилю, начинаю</w:t>
      </w:r>
      <w:r w:rsidR="00B50173" w:rsidRPr="00B50173">
        <w:rPr>
          <w:color w:val="000000"/>
          <w:spacing w:val="1"/>
          <w:sz w:val="28"/>
          <w:szCs w:val="28"/>
        </w:rPr>
        <w:t xml:space="preserve">щему движение в следующей фазе </w:t>
      </w:r>
      <w:r w:rsidR="00B50173" w:rsidRPr="00F0064F">
        <w:rPr>
          <w:i/>
          <w:color w:val="000000"/>
          <w:spacing w:val="6"/>
          <w:sz w:val="28"/>
          <w:szCs w:val="28"/>
        </w:rPr>
        <w:t>i</w:t>
      </w:r>
      <w:r w:rsidR="00B50173" w:rsidRPr="00B50173">
        <w:rPr>
          <w:i/>
          <w:color w:val="000000"/>
          <w:spacing w:val="6"/>
          <w:sz w:val="28"/>
          <w:szCs w:val="28"/>
        </w:rPr>
        <w:t>+</w:t>
      </w:r>
      <w:r w:rsidR="00B50173" w:rsidRPr="00B50173">
        <w:rPr>
          <w:color w:val="000000"/>
          <w:spacing w:val="6"/>
          <w:sz w:val="28"/>
          <w:szCs w:val="28"/>
        </w:rPr>
        <w:t>1</w:t>
      </w:r>
      <w:r w:rsidR="00B50173" w:rsidRPr="00B50173">
        <w:rPr>
          <w:color w:val="000000"/>
          <w:spacing w:val="1"/>
          <w:sz w:val="28"/>
          <w:szCs w:val="28"/>
        </w:rPr>
        <w:t>.</w:t>
      </w:r>
    </w:p>
    <w:p w:rsidR="00B50173" w:rsidRPr="00B50173" w:rsidRDefault="00B50173" w:rsidP="00D45844">
      <w:pPr>
        <w:widowControl w:val="0"/>
        <w:shd w:val="clear" w:color="auto" w:fill="FFFFFF"/>
        <w:ind w:right="57"/>
        <w:rPr>
          <w:color w:val="000000"/>
          <w:spacing w:val="5"/>
          <w:sz w:val="28"/>
          <w:szCs w:val="28"/>
        </w:rPr>
      </w:pPr>
      <w:r w:rsidRPr="00B50173">
        <w:rPr>
          <w:color w:val="000000"/>
          <w:spacing w:val="5"/>
          <w:sz w:val="28"/>
          <w:szCs w:val="28"/>
        </w:rPr>
        <w:tab/>
        <w:t>С некоторыми упрощениями формулы</w:t>
      </w:r>
      <w:r w:rsidRPr="00B50173">
        <w:rPr>
          <w:color w:val="000000"/>
          <w:spacing w:val="6"/>
          <w:sz w:val="28"/>
          <w:szCs w:val="28"/>
        </w:rPr>
        <w:t xml:space="preserve">, </w:t>
      </w:r>
      <w:r w:rsidRPr="00B50173">
        <w:rPr>
          <w:color w:val="000000"/>
          <w:spacing w:val="5"/>
          <w:sz w:val="28"/>
          <w:szCs w:val="28"/>
        </w:rPr>
        <w:t xml:space="preserve">длительность переходного интервала </w:t>
      </w:r>
    </w:p>
    <w:p w:rsidR="00B50173" w:rsidRPr="00B50173" w:rsidRDefault="006A5B40" w:rsidP="00C84528">
      <w:pPr>
        <w:widowControl w:val="0"/>
        <w:shd w:val="clear" w:color="auto" w:fill="FFFFFF"/>
        <w:ind w:right="58"/>
        <w:jc w:val="center"/>
        <w:rPr>
          <w:color w:val="000000"/>
          <w:spacing w:val="6"/>
          <w:sz w:val="28"/>
          <w:szCs w:val="28"/>
        </w:rPr>
      </w:pPr>
      <w:r w:rsidRPr="00F0064F">
        <w:rPr>
          <w:noProof/>
          <w:color w:val="000000"/>
          <w:spacing w:val="6"/>
          <w:position w:val="-36"/>
          <w:sz w:val="28"/>
          <w:szCs w:val="28"/>
        </w:rPr>
        <w:object w:dxaOrig="2820" w:dyaOrig="859">
          <v:shape id="_x0000_i1034" type="#_x0000_t75" alt="" style="width:2in;height:45pt" o:ole="">
            <v:imagedata r:id="rId51" o:title=""/>
          </v:shape>
          <o:OLEObject Type="Embed" ProgID="Equation.3" ShapeID="_x0000_i1034" DrawAspect="Content" ObjectID="_1680346758" r:id="rId52"/>
        </w:object>
      </w:r>
      <w:r w:rsidR="00B50173" w:rsidRPr="00B50173">
        <w:rPr>
          <w:color w:val="000000"/>
          <w:spacing w:val="6"/>
          <w:sz w:val="28"/>
          <w:szCs w:val="28"/>
        </w:rPr>
        <w:t>,</w:t>
      </w:r>
    </w:p>
    <w:p w:rsidR="00B50173" w:rsidRPr="00B50173" w:rsidRDefault="00B50173" w:rsidP="00D45844">
      <w:pPr>
        <w:widowControl w:val="0"/>
        <w:shd w:val="clear" w:color="auto" w:fill="FFFFFF"/>
        <w:ind w:firstLine="0"/>
        <w:rPr>
          <w:color w:val="000000"/>
          <w:spacing w:val="-1"/>
          <w:sz w:val="28"/>
          <w:szCs w:val="28"/>
        </w:rPr>
      </w:pPr>
      <w:r w:rsidRPr="00B50173">
        <w:rPr>
          <w:color w:val="000000"/>
          <w:spacing w:val="-1"/>
          <w:sz w:val="28"/>
          <w:szCs w:val="28"/>
        </w:rPr>
        <w:t xml:space="preserve">где </w:t>
      </w:r>
    </w:p>
    <w:p w:rsidR="00B50173" w:rsidRPr="00B50173" w:rsidRDefault="00B50173" w:rsidP="00D45844">
      <w:pPr>
        <w:widowControl w:val="0"/>
        <w:shd w:val="clear" w:color="auto" w:fill="FFFFFF"/>
        <w:rPr>
          <w:color w:val="000000"/>
          <w:spacing w:val="1"/>
          <w:sz w:val="28"/>
          <w:szCs w:val="28"/>
        </w:rPr>
      </w:pPr>
      <w:r w:rsidRPr="00F0064F">
        <w:rPr>
          <w:i/>
          <w:color w:val="000000"/>
          <w:spacing w:val="-1"/>
          <w:sz w:val="28"/>
          <w:szCs w:val="28"/>
        </w:rPr>
        <w:t>v</w:t>
      </w:r>
      <w:r w:rsidRPr="00B50173">
        <w:rPr>
          <w:sz w:val="28"/>
          <w:szCs w:val="28"/>
        </w:rPr>
        <w:t>–</w:t>
      </w:r>
      <w:r w:rsidRPr="00B50173">
        <w:rPr>
          <w:color w:val="000000"/>
          <w:spacing w:val="-1"/>
          <w:sz w:val="28"/>
          <w:szCs w:val="28"/>
        </w:rPr>
        <w:t xml:space="preserve"> средняя скорость транспортных средств при движении на подходе к пе</w:t>
      </w:r>
      <w:r w:rsidRPr="00B50173">
        <w:rPr>
          <w:color w:val="000000"/>
          <w:spacing w:val="1"/>
          <w:sz w:val="28"/>
          <w:szCs w:val="28"/>
        </w:rPr>
        <w:t xml:space="preserve">рекрестку и в зоне перекрестка без торможения, км/ч; </w:t>
      </w:r>
    </w:p>
    <w:p w:rsidR="00B50173" w:rsidRPr="00B50173" w:rsidRDefault="00B50173" w:rsidP="00D45844">
      <w:pPr>
        <w:widowControl w:val="0"/>
        <w:shd w:val="clear" w:color="auto" w:fill="FFFFFF"/>
        <w:rPr>
          <w:color w:val="000000"/>
          <w:spacing w:val="4"/>
          <w:sz w:val="28"/>
          <w:szCs w:val="28"/>
        </w:rPr>
      </w:pPr>
      <w:r w:rsidRPr="00B50173">
        <w:rPr>
          <w:i/>
          <w:iCs/>
          <w:color w:val="000000"/>
          <w:spacing w:val="1"/>
          <w:sz w:val="28"/>
          <w:szCs w:val="28"/>
        </w:rPr>
        <w:t xml:space="preserve">а </w:t>
      </w:r>
      <w:r w:rsidRPr="00B50173">
        <w:rPr>
          <w:sz w:val="28"/>
          <w:szCs w:val="28"/>
        </w:rPr>
        <w:t>–</w:t>
      </w:r>
      <w:r w:rsidRPr="00B50173">
        <w:rPr>
          <w:color w:val="000000"/>
          <w:spacing w:val="1"/>
          <w:sz w:val="28"/>
          <w:szCs w:val="28"/>
        </w:rPr>
        <w:t xml:space="preserve"> среднее за</w:t>
      </w:r>
      <w:r w:rsidRPr="00B50173">
        <w:rPr>
          <w:color w:val="000000"/>
          <w:sz w:val="28"/>
          <w:szCs w:val="28"/>
        </w:rPr>
        <w:t xml:space="preserve">медление транспортного средства при включении запрещающего сигнала (для </w:t>
      </w:r>
      <w:r w:rsidRPr="00B50173">
        <w:rPr>
          <w:color w:val="000000"/>
          <w:spacing w:val="4"/>
          <w:sz w:val="28"/>
          <w:szCs w:val="28"/>
        </w:rPr>
        <w:t>практических расчетов</w:t>
      </w:r>
      <w:r w:rsidR="00E10309">
        <w:rPr>
          <w:color w:val="000000"/>
          <w:spacing w:val="4"/>
          <w:sz w:val="28"/>
          <w:szCs w:val="28"/>
        </w:rPr>
        <w:t xml:space="preserve"> </w:t>
      </w:r>
      <w:r w:rsidRPr="00B50173">
        <w:rPr>
          <w:i/>
          <w:color w:val="000000"/>
          <w:spacing w:val="4"/>
          <w:sz w:val="28"/>
          <w:szCs w:val="28"/>
        </w:rPr>
        <w:t>а</w:t>
      </w:r>
      <w:r w:rsidRPr="00B50173">
        <w:rPr>
          <w:color w:val="000000"/>
          <w:spacing w:val="4"/>
          <w:sz w:val="28"/>
          <w:szCs w:val="28"/>
        </w:rPr>
        <w:t xml:space="preserve"> = З-4 м/с</w:t>
      </w:r>
      <w:r w:rsidRPr="00B50173">
        <w:rPr>
          <w:color w:val="000000"/>
          <w:spacing w:val="4"/>
          <w:sz w:val="28"/>
          <w:szCs w:val="28"/>
          <w:vertAlign w:val="superscript"/>
        </w:rPr>
        <w:t>2</w:t>
      </w:r>
      <w:r w:rsidRPr="00B50173">
        <w:rPr>
          <w:color w:val="000000"/>
          <w:spacing w:val="4"/>
          <w:sz w:val="28"/>
          <w:szCs w:val="28"/>
        </w:rPr>
        <w:t xml:space="preserve">); </w:t>
      </w:r>
    </w:p>
    <w:p w:rsidR="00B50173" w:rsidRPr="00B50173" w:rsidRDefault="00B50173" w:rsidP="00D45844">
      <w:pPr>
        <w:widowControl w:val="0"/>
        <w:shd w:val="clear" w:color="auto" w:fill="FFFFFF"/>
        <w:rPr>
          <w:color w:val="000000"/>
          <w:spacing w:val="4"/>
          <w:sz w:val="28"/>
          <w:szCs w:val="28"/>
        </w:rPr>
      </w:pPr>
      <w:r w:rsidRPr="00F0064F">
        <w:rPr>
          <w:i/>
          <w:color w:val="000000"/>
          <w:spacing w:val="4"/>
          <w:sz w:val="28"/>
          <w:szCs w:val="28"/>
        </w:rPr>
        <w:t>l</w:t>
      </w:r>
      <w:r w:rsidRPr="00F0064F">
        <w:rPr>
          <w:i/>
          <w:color w:val="000000"/>
          <w:spacing w:val="4"/>
          <w:sz w:val="28"/>
          <w:szCs w:val="28"/>
          <w:vertAlign w:val="subscript"/>
        </w:rPr>
        <w:t>i</w:t>
      </w:r>
      <w:r w:rsidRPr="00B50173">
        <w:rPr>
          <w:sz w:val="28"/>
          <w:szCs w:val="28"/>
        </w:rPr>
        <w:t>–</w:t>
      </w:r>
      <w:r w:rsidRPr="00B50173">
        <w:rPr>
          <w:color w:val="000000"/>
          <w:spacing w:val="4"/>
          <w:sz w:val="28"/>
          <w:szCs w:val="28"/>
        </w:rPr>
        <w:t xml:space="preserve"> расстояние от стоп-линий до самой  </w:t>
      </w:r>
      <w:r w:rsidRPr="00B50173">
        <w:rPr>
          <w:i/>
          <w:iCs/>
          <w:color w:val="000000"/>
          <w:spacing w:val="4"/>
          <w:sz w:val="28"/>
          <w:szCs w:val="28"/>
        </w:rPr>
        <w:t xml:space="preserve">ДКТ, </w:t>
      </w:r>
      <w:r w:rsidRPr="00B50173">
        <w:rPr>
          <w:color w:val="000000"/>
          <w:spacing w:val="4"/>
          <w:sz w:val="28"/>
          <w:szCs w:val="28"/>
        </w:rPr>
        <w:t xml:space="preserve">м; </w:t>
      </w:r>
    </w:p>
    <w:p w:rsidR="00B50173" w:rsidRPr="00B50173" w:rsidRDefault="00B50173" w:rsidP="00D45844">
      <w:pPr>
        <w:widowControl w:val="0"/>
        <w:shd w:val="clear" w:color="auto" w:fill="FFFFFF"/>
        <w:rPr>
          <w:color w:val="000000"/>
          <w:spacing w:val="5"/>
          <w:sz w:val="28"/>
          <w:szCs w:val="28"/>
        </w:rPr>
      </w:pPr>
      <w:r w:rsidRPr="00F0064F">
        <w:rPr>
          <w:i/>
          <w:color w:val="000000"/>
          <w:spacing w:val="4"/>
          <w:sz w:val="28"/>
          <w:szCs w:val="28"/>
        </w:rPr>
        <w:t>l</w:t>
      </w:r>
      <w:r w:rsidRPr="00B50173">
        <w:rPr>
          <w:sz w:val="28"/>
          <w:szCs w:val="28"/>
        </w:rPr>
        <w:t>–</w:t>
      </w:r>
      <w:r w:rsidRPr="00B50173">
        <w:rPr>
          <w:color w:val="000000"/>
          <w:spacing w:val="4"/>
          <w:sz w:val="28"/>
          <w:szCs w:val="28"/>
        </w:rPr>
        <w:t xml:space="preserve"> длина транспортного средства, наиболее часто встречающегося в </w:t>
      </w:r>
      <w:r w:rsidRPr="00B50173">
        <w:rPr>
          <w:color w:val="000000"/>
          <w:spacing w:val="-4"/>
          <w:sz w:val="28"/>
          <w:szCs w:val="28"/>
        </w:rPr>
        <w:t>потоке, м.</w:t>
      </w:r>
    </w:p>
    <w:p w:rsidR="00B50173" w:rsidRPr="00B50173" w:rsidRDefault="00B50173" w:rsidP="00D45844">
      <w:pPr>
        <w:widowControl w:val="0"/>
        <w:shd w:val="clear" w:color="auto" w:fill="FFFFFF"/>
        <w:ind w:right="57"/>
        <w:rPr>
          <w:color w:val="000000"/>
          <w:spacing w:val="5"/>
          <w:sz w:val="28"/>
          <w:szCs w:val="28"/>
        </w:rPr>
      </w:pPr>
      <w:r w:rsidRPr="00B50173">
        <w:rPr>
          <w:color w:val="000000"/>
          <w:spacing w:val="5"/>
          <w:sz w:val="28"/>
          <w:szCs w:val="28"/>
        </w:rPr>
        <w:tab/>
        <w:t xml:space="preserve">В случае если расчетная длительность переходного интервала не превышает 3 с (длительность желтого сигнала по требованиям ГОСТ </w:t>
      </w:r>
      <w:r w:rsidRPr="00B50173">
        <w:rPr>
          <w:color w:val="000000"/>
          <w:sz w:val="28"/>
          <w:szCs w:val="28"/>
        </w:rPr>
        <w:t>52289-2004)</w:t>
      </w:r>
      <w:r w:rsidRPr="00B50173">
        <w:rPr>
          <w:color w:val="000000"/>
          <w:spacing w:val="5"/>
          <w:sz w:val="28"/>
          <w:szCs w:val="28"/>
        </w:rPr>
        <w:t>, то переходный интервал принимается, состоящим из двух промежуточного (желтого сигнала). Если получаемая расчетом длительность переходного интервала превышает 4 с, то переходный интервал формируется, включающим несколько промежуточных тактов.</w:t>
      </w:r>
    </w:p>
    <w:p w:rsidR="00B50173" w:rsidRPr="00B50173" w:rsidRDefault="00B50173" w:rsidP="00F01892">
      <w:pPr>
        <w:widowControl w:val="0"/>
        <w:shd w:val="clear" w:color="auto" w:fill="FFFFFF"/>
        <w:ind w:right="58" w:firstLine="708"/>
        <w:rPr>
          <w:color w:val="000000"/>
          <w:sz w:val="28"/>
          <w:szCs w:val="28"/>
        </w:rPr>
      </w:pPr>
      <w:r w:rsidRPr="00B50173">
        <w:rPr>
          <w:color w:val="000000"/>
          <w:spacing w:val="5"/>
          <w:sz w:val="28"/>
          <w:szCs w:val="28"/>
        </w:rPr>
        <w:t xml:space="preserve">В соответствии с положениями действующих технических стандартов </w:t>
      </w:r>
      <w:r w:rsidRPr="00B50173">
        <w:rPr>
          <w:color w:val="000000"/>
          <w:sz w:val="28"/>
          <w:szCs w:val="28"/>
        </w:rPr>
        <w:t>ГОСТ Р 52289-2004</w:t>
      </w:r>
      <w:r w:rsidRPr="00B50173">
        <w:rPr>
          <w:color w:val="000000"/>
          <w:spacing w:val="5"/>
          <w:sz w:val="28"/>
          <w:szCs w:val="28"/>
        </w:rPr>
        <w:t xml:space="preserve">. </w:t>
      </w:r>
      <w:r w:rsidRPr="00B50173">
        <w:rPr>
          <w:color w:val="000000"/>
          <w:sz w:val="28"/>
          <w:szCs w:val="28"/>
        </w:rPr>
        <w:t>для светофоров Т.1, Т.3 любых исполнений, Т.2 и Т.9</w:t>
      </w:r>
      <w:r w:rsidRPr="00B50173">
        <w:rPr>
          <w:color w:val="000000"/>
          <w:spacing w:val="5"/>
          <w:sz w:val="28"/>
          <w:szCs w:val="28"/>
        </w:rPr>
        <w:t xml:space="preserve">) </w:t>
      </w:r>
      <w:r w:rsidRPr="00B50173">
        <w:rPr>
          <w:color w:val="000000"/>
          <w:sz w:val="28"/>
          <w:szCs w:val="28"/>
        </w:rPr>
        <w:t xml:space="preserve">соблюдают последовательность включения сигналов: красный - красный с желтым - зеленый - желтый - красный. </w:t>
      </w:r>
    </w:p>
    <w:p w:rsidR="00B50173" w:rsidRPr="00B50173" w:rsidRDefault="00B50173" w:rsidP="001D3999">
      <w:pPr>
        <w:widowControl w:val="0"/>
        <w:shd w:val="clear" w:color="auto" w:fill="FFFFFF"/>
        <w:spacing w:line="288" w:lineRule="auto"/>
        <w:ind w:right="58" w:firstLine="708"/>
        <w:rPr>
          <w:color w:val="000000"/>
          <w:sz w:val="28"/>
          <w:szCs w:val="28"/>
        </w:rPr>
      </w:pPr>
    </w:p>
    <w:p w:rsidR="00D45844" w:rsidRDefault="00D45844">
      <w:pPr>
        <w:rPr>
          <w:b/>
          <w:sz w:val="28"/>
          <w:szCs w:val="28"/>
        </w:rPr>
      </w:pPr>
      <w:r>
        <w:rPr>
          <w:b/>
          <w:sz w:val="28"/>
          <w:szCs w:val="28"/>
        </w:rPr>
        <w:br w:type="page"/>
      </w:r>
    </w:p>
    <w:p w:rsidR="00B50173" w:rsidRPr="00B50173" w:rsidRDefault="00B50173" w:rsidP="00F01892">
      <w:pPr>
        <w:widowControl w:val="0"/>
        <w:spacing w:line="312" w:lineRule="auto"/>
        <w:ind w:left="708" w:firstLine="1"/>
        <w:rPr>
          <w:b/>
          <w:sz w:val="28"/>
          <w:szCs w:val="28"/>
        </w:rPr>
      </w:pPr>
      <w:r w:rsidRPr="00B50173">
        <w:rPr>
          <w:b/>
          <w:sz w:val="28"/>
          <w:szCs w:val="28"/>
        </w:rPr>
        <w:lastRenderedPageBreak/>
        <w:t xml:space="preserve">Расчет матрицы переходных интервалов </w:t>
      </w:r>
    </w:p>
    <w:p w:rsidR="00B50173" w:rsidRPr="00B50173" w:rsidRDefault="00B50173" w:rsidP="00F01892">
      <w:pPr>
        <w:widowControl w:val="0"/>
        <w:shd w:val="clear" w:color="auto" w:fill="FFFFFF"/>
        <w:ind w:right="57"/>
        <w:rPr>
          <w:sz w:val="28"/>
          <w:szCs w:val="28"/>
        </w:rPr>
      </w:pPr>
      <w:r w:rsidRPr="00B50173">
        <w:rPr>
          <w:sz w:val="28"/>
          <w:szCs w:val="28"/>
        </w:rPr>
        <w:t>Оптимальной считается последовательность фаз регулирования, которая обеспечивает минимальную суммарную длительность переходных интервалов в цикле. Для определения такой длительности рекомендуется составлять матрицу переходных интервалов.</w:t>
      </w:r>
    </w:p>
    <w:p w:rsidR="00B50173" w:rsidRPr="00B50173" w:rsidRDefault="00B50173" w:rsidP="00F01892">
      <w:pPr>
        <w:widowControl w:val="0"/>
        <w:shd w:val="clear" w:color="auto" w:fill="FFFFFF"/>
        <w:autoSpaceDE w:val="0"/>
        <w:autoSpaceDN w:val="0"/>
        <w:adjustRightInd w:val="0"/>
        <w:rPr>
          <w:sz w:val="28"/>
          <w:szCs w:val="28"/>
        </w:rPr>
      </w:pPr>
      <w:r w:rsidRPr="00B50173">
        <w:rPr>
          <w:sz w:val="28"/>
          <w:szCs w:val="28"/>
        </w:rPr>
        <w:t>Рассмотрим пример определения оптимальной последовательности фаз регулирования для пересечения, план и схема регулирования которого представлены на рис</w:t>
      </w:r>
      <w:r w:rsidR="006941E2">
        <w:rPr>
          <w:sz w:val="28"/>
          <w:szCs w:val="28"/>
        </w:rPr>
        <w:t xml:space="preserve">унке </w:t>
      </w:r>
      <w:r w:rsidR="00F01892">
        <w:rPr>
          <w:sz w:val="28"/>
          <w:szCs w:val="28"/>
        </w:rPr>
        <w:t>2</w:t>
      </w:r>
      <w:r w:rsidR="006941E2">
        <w:rPr>
          <w:sz w:val="28"/>
          <w:szCs w:val="28"/>
        </w:rPr>
        <w:t>.9.</w:t>
      </w:r>
      <w:r w:rsidRPr="00B50173">
        <w:rPr>
          <w:sz w:val="28"/>
          <w:szCs w:val="28"/>
        </w:rPr>
        <w:t xml:space="preserve"> Для рассматриваемого случая пересечения с тремя фазами регулирования (</w:t>
      </w:r>
      <w:r w:rsidR="006941E2">
        <w:rPr>
          <w:sz w:val="28"/>
          <w:szCs w:val="28"/>
        </w:rPr>
        <w:t xml:space="preserve">рисунок </w:t>
      </w:r>
      <w:r w:rsidR="00F01892">
        <w:rPr>
          <w:sz w:val="28"/>
          <w:szCs w:val="28"/>
        </w:rPr>
        <w:t>2</w:t>
      </w:r>
      <w:r w:rsidR="006941E2">
        <w:rPr>
          <w:sz w:val="28"/>
          <w:szCs w:val="28"/>
        </w:rPr>
        <w:t>.9</w:t>
      </w:r>
      <w:r w:rsidRPr="00B50173">
        <w:rPr>
          <w:sz w:val="28"/>
          <w:szCs w:val="28"/>
        </w:rPr>
        <w:t xml:space="preserve">) </w:t>
      </w:r>
      <w:r w:rsidRPr="00F0064F">
        <w:rPr>
          <w:i/>
          <w:sz w:val="28"/>
          <w:szCs w:val="28"/>
        </w:rPr>
        <w:t>a</w:t>
      </w:r>
      <w:r w:rsidRPr="00B50173">
        <w:rPr>
          <w:sz w:val="28"/>
          <w:szCs w:val="28"/>
        </w:rPr>
        <w:t xml:space="preserve">, </w:t>
      </w:r>
      <w:r w:rsidRPr="00F0064F">
        <w:rPr>
          <w:i/>
          <w:sz w:val="28"/>
          <w:szCs w:val="28"/>
        </w:rPr>
        <w:t>b</w:t>
      </w:r>
      <w:r w:rsidRPr="00B50173">
        <w:rPr>
          <w:sz w:val="28"/>
          <w:szCs w:val="28"/>
        </w:rPr>
        <w:t xml:space="preserve"> и </w:t>
      </w:r>
      <w:r w:rsidRPr="00F0064F">
        <w:rPr>
          <w:i/>
          <w:sz w:val="28"/>
          <w:szCs w:val="28"/>
        </w:rPr>
        <w:t>c</w:t>
      </w:r>
      <w:r w:rsidRPr="00B50173">
        <w:rPr>
          <w:sz w:val="28"/>
          <w:szCs w:val="28"/>
        </w:rPr>
        <w:t xml:space="preserve"> возможны две разных последовательности фаз</w:t>
      </w:r>
    </w:p>
    <w:p w:rsidR="00B50173" w:rsidRPr="00F0064F" w:rsidRDefault="00B50173" w:rsidP="00C84528">
      <w:pPr>
        <w:widowControl w:val="0"/>
        <w:shd w:val="clear" w:color="auto" w:fill="FFFFFF"/>
        <w:autoSpaceDE w:val="0"/>
        <w:autoSpaceDN w:val="0"/>
        <w:adjustRightInd w:val="0"/>
        <w:spacing w:line="288" w:lineRule="auto"/>
        <w:ind w:firstLine="0"/>
        <w:jc w:val="center"/>
        <w:rPr>
          <w:i/>
          <w:sz w:val="28"/>
          <w:szCs w:val="28"/>
        </w:rPr>
      </w:pPr>
      <w:r w:rsidRPr="00F0064F">
        <w:rPr>
          <w:i/>
          <w:sz w:val="28"/>
          <w:szCs w:val="28"/>
        </w:rPr>
        <w:t>a          b          c</w:t>
      </w:r>
    </w:p>
    <w:p w:rsidR="00B50173" w:rsidRPr="00F0064F" w:rsidRDefault="00B50173" w:rsidP="00AE4427">
      <w:pPr>
        <w:shd w:val="clear" w:color="auto" w:fill="FFFFFF"/>
        <w:autoSpaceDE w:val="0"/>
        <w:autoSpaceDN w:val="0"/>
        <w:adjustRightInd w:val="0"/>
        <w:spacing w:line="288" w:lineRule="auto"/>
        <w:ind w:firstLine="0"/>
        <w:jc w:val="center"/>
        <w:rPr>
          <w:sz w:val="28"/>
          <w:szCs w:val="28"/>
        </w:rPr>
      </w:pPr>
      <w:r w:rsidRPr="00F0064F">
        <w:rPr>
          <w:i/>
          <w:sz w:val="28"/>
          <w:szCs w:val="28"/>
        </w:rPr>
        <w:t>b          a          c</w:t>
      </w:r>
      <w:r w:rsidRPr="00F0064F">
        <w:rPr>
          <w:sz w:val="28"/>
          <w:szCs w:val="28"/>
        </w:rPr>
        <w:t>.</w:t>
      </w:r>
    </w:p>
    <w:p w:rsidR="00B50173" w:rsidRPr="00F0064F" w:rsidRDefault="00B50173" w:rsidP="00C84528">
      <w:pPr>
        <w:shd w:val="clear" w:color="auto" w:fill="FFFFFF"/>
        <w:autoSpaceDE w:val="0"/>
        <w:autoSpaceDN w:val="0"/>
        <w:adjustRightInd w:val="0"/>
        <w:spacing w:line="288" w:lineRule="auto"/>
        <w:ind w:firstLine="540"/>
        <w:jc w:val="center"/>
        <w:rPr>
          <w:sz w:val="28"/>
          <w:szCs w:val="28"/>
        </w:rPr>
      </w:pPr>
    </w:p>
    <w:tbl>
      <w:tblPr>
        <w:tblW w:w="0" w:type="auto"/>
        <w:tblInd w:w="108" w:type="dxa"/>
        <w:tblLook w:val="01E0" w:firstRow="1" w:lastRow="1" w:firstColumn="1" w:lastColumn="1" w:noHBand="0" w:noVBand="0"/>
      </w:tblPr>
      <w:tblGrid>
        <w:gridCol w:w="3082"/>
        <w:gridCol w:w="3148"/>
        <w:gridCol w:w="3011"/>
      </w:tblGrid>
      <w:tr w:rsidR="00B50173" w:rsidRPr="00F0064F" w:rsidTr="00CD74B2">
        <w:tc>
          <w:tcPr>
            <w:tcW w:w="9363" w:type="dxa"/>
            <w:gridSpan w:val="3"/>
          </w:tcPr>
          <w:p w:rsidR="00B50173" w:rsidRPr="00F0064F" w:rsidRDefault="00B50173" w:rsidP="00D45844">
            <w:pPr>
              <w:autoSpaceDE w:val="0"/>
              <w:autoSpaceDN w:val="0"/>
              <w:adjustRightInd w:val="0"/>
              <w:spacing w:line="288" w:lineRule="auto"/>
              <w:ind w:firstLine="0"/>
              <w:rPr>
                <w:sz w:val="28"/>
                <w:szCs w:val="28"/>
              </w:rPr>
            </w:pPr>
            <w:r w:rsidRPr="00F0064F">
              <w:rPr>
                <w:noProof/>
                <w:sz w:val="28"/>
                <w:szCs w:val="28"/>
              </w:rPr>
              <w:drawing>
                <wp:inline distT="0" distB="0" distL="0" distR="0">
                  <wp:extent cx="5467350" cy="379095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67350" cy="3790950"/>
                          </a:xfrm>
                          <a:prstGeom prst="rect">
                            <a:avLst/>
                          </a:prstGeom>
                          <a:noFill/>
                          <a:ln>
                            <a:noFill/>
                          </a:ln>
                        </pic:spPr>
                      </pic:pic>
                    </a:graphicData>
                  </a:graphic>
                </wp:inline>
              </w:drawing>
            </w:r>
          </w:p>
        </w:tc>
      </w:tr>
      <w:tr w:rsidR="00B50173" w:rsidRPr="00F0064F" w:rsidTr="00CD74B2">
        <w:tc>
          <w:tcPr>
            <w:tcW w:w="3082" w:type="dxa"/>
          </w:tcPr>
          <w:p w:rsidR="00B50173" w:rsidRPr="00F0064F" w:rsidRDefault="00B50173" w:rsidP="00CD74B2">
            <w:pPr>
              <w:spacing w:line="288" w:lineRule="auto"/>
              <w:rPr>
                <w:rFonts w:ascii="Arial Narrow" w:hAnsi="Arial Narrow"/>
              </w:rPr>
            </w:pPr>
            <w:r w:rsidRPr="00F0064F">
              <w:rPr>
                <w:rFonts w:ascii="Arial Narrow" w:hAnsi="Arial Narrow"/>
              </w:rPr>
              <w:t xml:space="preserve">Фаза </w:t>
            </w:r>
            <w:r w:rsidRPr="00F0064F">
              <w:rPr>
                <w:rFonts w:ascii="Arial Narrow" w:hAnsi="Arial Narrow"/>
                <w:b/>
                <w:sz w:val="28"/>
                <w:szCs w:val="28"/>
              </w:rPr>
              <w:t>а</w:t>
            </w:r>
          </w:p>
        </w:tc>
        <w:tc>
          <w:tcPr>
            <w:tcW w:w="3190" w:type="dxa"/>
          </w:tcPr>
          <w:p w:rsidR="00B50173" w:rsidRPr="00F0064F" w:rsidRDefault="00B50173" w:rsidP="00CD74B2">
            <w:pPr>
              <w:spacing w:line="288" w:lineRule="auto"/>
              <w:rPr>
                <w:rFonts w:ascii="Arial Narrow" w:hAnsi="Arial Narrow"/>
              </w:rPr>
            </w:pPr>
            <w:r w:rsidRPr="00F0064F">
              <w:rPr>
                <w:rFonts w:ascii="Arial Narrow" w:hAnsi="Arial Narrow"/>
              </w:rPr>
              <w:t xml:space="preserve">Фаза </w:t>
            </w:r>
            <w:r w:rsidRPr="00F0064F">
              <w:rPr>
                <w:rFonts w:ascii="Arial Narrow" w:hAnsi="Arial Narrow"/>
                <w:b/>
                <w:sz w:val="28"/>
                <w:szCs w:val="28"/>
              </w:rPr>
              <w:t>б</w:t>
            </w:r>
          </w:p>
        </w:tc>
        <w:tc>
          <w:tcPr>
            <w:tcW w:w="3091" w:type="dxa"/>
          </w:tcPr>
          <w:p w:rsidR="00B50173" w:rsidRPr="00F0064F" w:rsidRDefault="00B50173" w:rsidP="00CD74B2">
            <w:pPr>
              <w:spacing w:line="288" w:lineRule="auto"/>
              <w:rPr>
                <w:rFonts w:ascii="Arial Narrow" w:hAnsi="Arial Narrow"/>
              </w:rPr>
            </w:pPr>
            <w:r w:rsidRPr="00F0064F">
              <w:rPr>
                <w:rFonts w:ascii="Arial Narrow" w:hAnsi="Arial Narrow"/>
              </w:rPr>
              <w:t xml:space="preserve">Фаза </w:t>
            </w:r>
            <w:r w:rsidRPr="00F0064F">
              <w:rPr>
                <w:rFonts w:ascii="Arial Narrow" w:hAnsi="Arial Narrow"/>
                <w:b/>
                <w:sz w:val="28"/>
                <w:szCs w:val="28"/>
              </w:rPr>
              <w:t>в</w:t>
            </w:r>
          </w:p>
        </w:tc>
      </w:tr>
      <w:tr w:rsidR="00B50173" w:rsidRPr="00F0064F" w:rsidTr="00CD74B2">
        <w:tc>
          <w:tcPr>
            <w:tcW w:w="3082" w:type="dxa"/>
          </w:tcPr>
          <w:p w:rsidR="00B50173" w:rsidRPr="00F0064F" w:rsidRDefault="006A5B40" w:rsidP="00CD74B2">
            <w:pPr>
              <w:spacing w:line="288" w:lineRule="auto"/>
              <w:ind w:firstLine="62"/>
              <w:rPr>
                <w:sz w:val="28"/>
                <w:szCs w:val="28"/>
              </w:rPr>
            </w:pPr>
            <w:r w:rsidRPr="00F0064F">
              <w:rPr>
                <w:noProof/>
              </w:rPr>
              <w:object w:dxaOrig="2115" w:dyaOrig="1620">
                <v:shape id="_x0000_i1035" type="#_x0000_t75" alt="" style="width:105pt;height:78pt" o:ole="">
                  <v:imagedata r:id="rId54" o:title=""/>
                </v:shape>
                <o:OLEObject Type="Embed" ProgID="PBrush" ShapeID="_x0000_i1035" DrawAspect="Content" ObjectID="_1680346759" r:id="rId55"/>
              </w:object>
            </w:r>
          </w:p>
        </w:tc>
        <w:tc>
          <w:tcPr>
            <w:tcW w:w="3190" w:type="dxa"/>
          </w:tcPr>
          <w:p w:rsidR="00B50173" w:rsidRPr="00F0064F" w:rsidRDefault="006A5B40" w:rsidP="00CD74B2">
            <w:pPr>
              <w:spacing w:line="288" w:lineRule="auto"/>
              <w:ind w:firstLine="0"/>
              <w:rPr>
                <w:sz w:val="28"/>
                <w:szCs w:val="28"/>
              </w:rPr>
            </w:pPr>
            <w:r w:rsidRPr="00F0064F">
              <w:rPr>
                <w:noProof/>
              </w:rPr>
              <w:object w:dxaOrig="2175" w:dyaOrig="1695">
                <v:shape id="_x0000_i1036" type="#_x0000_t75" alt="" style="width:112.2pt;height:85.8pt" o:ole="">
                  <v:imagedata r:id="rId56" o:title=""/>
                </v:shape>
                <o:OLEObject Type="Embed" ProgID="PBrush" ShapeID="_x0000_i1036" DrawAspect="Content" ObjectID="_1680346760" r:id="rId57"/>
              </w:object>
            </w:r>
          </w:p>
        </w:tc>
        <w:tc>
          <w:tcPr>
            <w:tcW w:w="3091" w:type="dxa"/>
          </w:tcPr>
          <w:p w:rsidR="00B50173" w:rsidRPr="00F0064F" w:rsidRDefault="006A5B40" w:rsidP="00CD74B2">
            <w:pPr>
              <w:spacing w:line="288" w:lineRule="auto"/>
              <w:ind w:firstLine="56"/>
              <w:rPr>
                <w:sz w:val="28"/>
                <w:szCs w:val="28"/>
              </w:rPr>
            </w:pPr>
            <w:r w:rsidRPr="00F0064F">
              <w:rPr>
                <w:noProof/>
              </w:rPr>
              <w:object w:dxaOrig="2145" w:dyaOrig="1695">
                <v:shape id="_x0000_i1037" type="#_x0000_t75" alt="" style="width:103.2pt;height:85.8pt" o:ole="">
                  <v:imagedata r:id="rId58" o:title=""/>
                </v:shape>
                <o:OLEObject Type="Embed" ProgID="PBrush" ShapeID="_x0000_i1037" DrawAspect="Content" ObjectID="_1680346761" r:id="rId59"/>
              </w:object>
            </w:r>
          </w:p>
        </w:tc>
      </w:tr>
      <w:tr w:rsidR="00B50173" w:rsidRPr="00F0064F" w:rsidTr="00CD74B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363" w:type="dxa"/>
            <w:gridSpan w:val="3"/>
            <w:tcBorders>
              <w:top w:val="nil"/>
              <w:left w:val="nil"/>
              <w:bottom w:val="nil"/>
              <w:right w:val="nil"/>
            </w:tcBorders>
          </w:tcPr>
          <w:p w:rsidR="00B50173" w:rsidRPr="00F0064F" w:rsidRDefault="00B50173" w:rsidP="00CD74B2">
            <w:pPr>
              <w:spacing w:line="288" w:lineRule="auto"/>
              <w:rPr>
                <w:sz w:val="28"/>
                <w:szCs w:val="28"/>
              </w:rPr>
            </w:pPr>
            <w:r w:rsidRPr="00F0064F">
              <w:rPr>
                <w:rFonts w:ascii="Arial Narrow" w:hAnsi="Arial Narrow"/>
              </w:rPr>
              <w:t xml:space="preserve">Транспортный поток </w:t>
            </w:r>
            <w:r w:rsidR="006A5B40" w:rsidRPr="00F0064F">
              <w:rPr>
                <w:rFonts w:ascii="Arial Narrow" w:hAnsi="Arial Narrow"/>
                <w:noProof/>
              </w:rPr>
              <w:object w:dxaOrig="1395" w:dyaOrig="285">
                <v:shape id="_x0000_i1038" type="#_x0000_t75" alt="" style="width:1in;height:13.2pt" o:ole="">
                  <v:imagedata r:id="rId60" o:title=""/>
                </v:shape>
                <o:OLEObject Type="Embed" ProgID="PBrush" ShapeID="_x0000_i1038" DrawAspect="Content" ObjectID="_1680346762" r:id="rId61"/>
              </w:object>
            </w:r>
            <w:r w:rsidRPr="00F0064F">
              <w:rPr>
                <w:rFonts w:ascii="Arial Narrow" w:hAnsi="Arial Narrow"/>
              </w:rPr>
              <w:t xml:space="preserve">     Пешеходный поток  </w:t>
            </w:r>
            <w:r w:rsidR="006A5B40" w:rsidRPr="00F0064F">
              <w:rPr>
                <w:rFonts w:ascii="Arial Narrow" w:hAnsi="Arial Narrow"/>
                <w:noProof/>
              </w:rPr>
              <w:object w:dxaOrig="1380" w:dyaOrig="300">
                <v:shape id="_x0000_i1039" type="#_x0000_t75" alt="" style="width:1in;height:13.8pt" o:ole="">
                  <v:imagedata r:id="rId62" o:title=""/>
                </v:shape>
                <o:OLEObject Type="Embed" ProgID="PBrush" ShapeID="_x0000_i1039" DrawAspect="Content" ObjectID="_1680346763" r:id="rId63"/>
              </w:object>
            </w:r>
          </w:p>
        </w:tc>
      </w:tr>
      <w:tr w:rsidR="00B50173" w:rsidRPr="00B50173" w:rsidTr="00EA5D7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09"/>
        </w:trPr>
        <w:tc>
          <w:tcPr>
            <w:tcW w:w="9363" w:type="dxa"/>
            <w:gridSpan w:val="3"/>
            <w:tcBorders>
              <w:top w:val="nil"/>
              <w:left w:val="nil"/>
              <w:bottom w:val="nil"/>
              <w:right w:val="nil"/>
            </w:tcBorders>
          </w:tcPr>
          <w:p w:rsidR="006941E2" w:rsidRDefault="00B50173" w:rsidP="00C84528">
            <w:pPr>
              <w:widowControl w:val="0"/>
              <w:spacing w:line="240" w:lineRule="auto"/>
              <w:ind w:firstLine="0"/>
              <w:jc w:val="center"/>
              <w:rPr>
                <w:sz w:val="28"/>
                <w:szCs w:val="28"/>
              </w:rPr>
            </w:pPr>
            <w:r w:rsidRPr="00B50173">
              <w:rPr>
                <w:sz w:val="28"/>
                <w:szCs w:val="28"/>
              </w:rPr>
              <w:lastRenderedPageBreak/>
              <w:t xml:space="preserve">Рисунок </w:t>
            </w:r>
            <w:r w:rsidR="00F01892">
              <w:rPr>
                <w:sz w:val="28"/>
                <w:szCs w:val="28"/>
              </w:rPr>
              <w:t>2</w:t>
            </w:r>
            <w:r w:rsidR="006941E2">
              <w:rPr>
                <w:sz w:val="28"/>
                <w:szCs w:val="28"/>
              </w:rPr>
              <w:t>.9</w:t>
            </w:r>
            <w:r w:rsidRPr="00B50173">
              <w:rPr>
                <w:sz w:val="28"/>
                <w:szCs w:val="28"/>
              </w:rPr>
              <w:t xml:space="preserve"> -</w:t>
            </w:r>
            <w:r w:rsidR="006941E2">
              <w:rPr>
                <w:sz w:val="28"/>
                <w:szCs w:val="28"/>
              </w:rPr>
              <w:t xml:space="preserve"> </w:t>
            </w:r>
            <w:r w:rsidRPr="00B50173">
              <w:rPr>
                <w:sz w:val="28"/>
                <w:szCs w:val="28"/>
              </w:rPr>
              <w:t xml:space="preserve"> План перекрестка и вариант фаз регулирования:</w:t>
            </w:r>
          </w:p>
          <w:p w:rsidR="00B50173" w:rsidRPr="00B50173" w:rsidRDefault="00B50173" w:rsidP="00C84528">
            <w:pPr>
              <w:widowControl w:val="0"/>
              <w:spacing w:line="240" w:lineRule="auto"/>
              <w:ind w:firstLine="0"/>
              <w:jc w:val="center"/>
              <w:rPr>
                <w:rFonts w:ascii="Arial Narrow" w:hAnsi="Arial Narrow"/>
              </w:rPr>
            </w:pPr>
            <w:r w:rsidRPr="00F0064F">
              <w:rPr>
                <w:i/>
                <w:sz w:val="28"/>
                <w:szCs w:val="28"/>
              </w:rPr>
              <w:t>Ki</w:t>
            </w:r>
            <w:r w:rsidRPr="00B50173">
              <w:rPr>
                <w:sz w:val="28"/>
                <w:szCs w:val="28"/>
              </w:rPr>
              <w:t xml:space="preserve">- транспортные потоки; </w:t>
            </w:r>
            <w:r w:rsidRPr="00F0064F">
              <w:rPr>
                <w:i/>
                <w:sz w:val="28"/>
                <w:szCs w:val="28"/>
              </w:rPr>
              <w:t>i</w:t>
            </w:r>
            <w:r w:rsidRPr="00B50173">
              <w:rPr>
                <w:sz w:val="28"/>
                <w:szCs w:val="28"/>
              </w:rPr>
              <w:t xml:space="preserve"> – индекс направления движения транспортного потока; </w:t>
            </w:r>
            <w:r w:rsidRPr="00F0064F">
              <w:rPr>
                <w:i/>
                <w:sz w:val="28"/>
                <w:szCs w:val="28"/>
              </w:rPr>
              <w:t>Fj</w:t>
            </w:r>
            <w:r w:rsidRPr="00B50173">
              <w:rPr>
                <w:i/>
                <w:sz w:val="28"/>
                <w:szCs w:val="28"/>
              </w:rPr>
              <w:t xml:space="preserve"> -</w:t>
            </w:r>
            <w:r w:rsidRPr="00B50173">
              <w:rPr>
                <w:sz w:val="28"/>
                <w:szCs w:val="28"/>
              </w:rPr>
              <w:t xml:space="preserve"> пешеходные потоки; </w:t>
            </w:r>
            <w:r w:rsidRPr="00F0064F">
              <w:rPr>
                <w:i/>
                <w:sz w:val="28"/>
                <w:szCs w:val="28"/>
              </w:rPr>
              <w:t>j</w:t>
            </w:r>
            <w:r w:rsidRPr="00B50173">
              <w:rPr>
                <w:i/>
                <w:sz w:val="28"/>
                <w:szCs w:val="28"/>
              </w:rPr>
              <w:t xml:space="preserve"> -</w:t>
            </w:r>
            <w:r w:rsidRPr="00B50173">
              <w:rPr>
                <w:sz w:val="28"/>
                <w:szCs w:val="28"/>
              </w:rPr>
              <w:t xml:space="preserve"> индекс пешеходного потока на перекрестке</w:t>
            </w:r>
          </w:p>
        </w:tc>
      </w:tr>
    </w:tbl>
    <w:p w:rsidR="00EA5D75" w:rsidRDefault="00EA5D75" w:rsidP="00F01892">
      <w:pPr>
        <w:shd w:val="clear" w:color="auto" w:fill="FFFFFF"/>
        <w:autoSpaceDE w:val="0"/>
        <w:autoSpaceDN w:val="0"/>
        <w:adjustRightInd w:val="0"/>
        <w:spacing w:line="288" w:lineRule="auto"/>
        <w:ind w:firstLine="540"/>
        <w:rPr>
          <w:sz w:val="28"/>
          <w:szCs w:val="28"/>
        </w:rPr>
      </w:pPr>
    </w:p>
    <w:p w:rsidR="00B50173" w:rsidRPr="00B50173" w:rsidRDefault="006941E2" w:rsidP="00F01892">
      <w:pPr>
        <w:shd w:val="clear" w:color="auto" w:fill="FFFFFF"/>
        <w:autoSpaceDE w:val="0"/>
        <w:autoSpaceDN w:val="0"/>
        <w:adjustRightInd w:val="0"/>
        <w:spacing w:line="288" w:lineRule="auto"/>
        <w:ind w:firstLine="540"/>
        <w:rPr>
          <w:sz w:val="28"/>
          <w:szCs w:val="28"/>
        </w:rPr>
      </w:pPr>
      <w:r>
        <w:rPr>
          <w:sz w:val="28"/>
          <w:szCs w:val="28"/>
        </w:rPr>
        <w:t xml:space="preserve">В рассматриваем случае (рисунок </w:t>
      </w:r>
      <w:r w:rsidR="00F01892">
        <w:rPr>
          <w:sz w:val="28"/>
          <w:szCs w:val="28"/>
        </w:rPr>
        <w:t>2</w:t>
      </w:r>
      <w:r>
        <w:rPr>
          <w:sz w:val="28"/>
          <w:szCs w:val="28"/>
        </w:rPr>
        <w:t>.</w:t>
      </w:r>
      <w:r w:rsidR="007D203E">
        <w:rPr>
          <w:sz w:val="28"/>
          <w:szCs w:val="28"/>
        </w:rPr>
        <w:t>8</w:t>
      </w:r>
      <w:r w:rsidR="00B50173" w:rsidRPr="00B50173">
        <w:rPr>
          <w:sz w:val="28"/>
          <w:szCs w:val="28"/>
        </w:rPr>
        <w:t xml:space="preserve">) количество сочетаний фаз </w:t>
      </w:r>
      <w:r w:rsidR="00B50173" w:rsidRPr="00F0064F">
        <w:rPr>
          <w:i/>
          <w:sz w:val="28"/>
          <w:szCs w:val="28"/>
        </w:rPr>
        <w:t>k</w:t>
      </w:r>
      <w:r w:rsidR="00B50173" w:rsidRPr="00B50173">
        <w:rPr>
          <w:sz w:val="28"/>
          <w:szCs w:val="28"/>
        </w:rPr>
        <w:t xml:space="preserve"> равно шести</w:t>
      </w:r>
    </w:p>
    <w:p w:rsidR="00B50173" w:rsidRPr="00AD62FC" w:rsidRDefault="00B50173" w:rsidP="00F01892">
      <w:pPr>
        <w:shd w:val="clear" w:color="auto" w:fill="FFFFFF"/>
        <w:autoSpaceDE w:val="0"/>
        <w:autoSpaceDN w:val="0"/>
        <w:adjustRightInd w:val="0"/>
        <w:spacing w:line="288" w:lineRule="auto"/>
        <w:ind w:firstLine="3780"/>
        <w:rPr>
          <w:i/>
          <w:sz w:val="28"/>
          <w:szCs w:val="28"/>
          <w:lang w:val="en-US"/>
        </w:rPr>
      </w:pPr>
      <w:r w:rsidRPr="00AD62FC">
        <w:rPr>
          <w:i/>
          <w:sz w:val="28"/>
          <w:szCs w:val="28"/>
          <w:lang w:val="en-US"/>
        </w:rPr>
        <w:t>abbc         ca</w:t>
      </w:r>
    </w:p>
    <w:p w:rsidR="00B50173" w:rsidRPr="00F0064F" w:rsidRDefault="00B50173" w:rsidP="00F01892">
      <w:pPr>
        <w:shd w:val="clear" w:color="auto" w:fill="FFFFFF"/>
        <w:autoSpaceDE w:val="0"/>
        <w:autoSpaceDN w:val="0"/>
        <w:adjustRightInd w:val="0"/>
        <w:spacing w:line="288" w:lineRule="auto"/>
        <w:ind w:firstLine="3780"/>
        <w:rPr>
          <w:sz w:val="28"/>
          <w:szCs w:val="28"/>
          <w:lang w:val="en-GB"/>
        </w:rPr>
      </w:pPr>
      <w:r w:rsidRPr="00AD62FC">
        <w:rPr>
          <w:i/>
          <w:sz w:val="28"/>
          <w:szCs w:val="28"/>
          <w:lang w:val="en-US"/>
        </w:rPr>
        <w:t>ba         ac         cb</w:t>
      </w:r>
      <w:r w:rsidRPr="00AD62FC">
        <w:rPr>
          <w:sz w:val="28"/>
          <w:szCs w:val="28"/>
          <w:lang w:val="en-US"/>
        </w:rPr>
        <w:t>.</w:t>
      </w:r>
    </w:p>
    <w:p w:rsidR="00B50173" w:rsidRPr="00B50173" w:rsidRDefault="00B50173" w:rsidP="00F01892">
      <w:pPr>
        <w:shd w:val="clear" w:color="auto" w:fill="FFFFFF"/>
        <w:autoSpaceDE w:val="0"/>
        <w:autoSpaceDN w:val="0"/>
        <w:adjustRightInd w:val="0"/>
        <w:spacing w:line="288" w:lineRule="auto"/>
        <w:ind w:firstLine="540"/>
        <w:rPr>
          <w:sz w:val="28"/>
          <w:szCs w:val="28"/>
        </w:rPr>
      </w:pPr>
      <w:r w:rsidRPr="00B50173">
        <w:rPr>
          <w:sz w:val="28"/>
          <w:szCs w:val="28"/>
        </w:rPr>
        <w:t xml:space="preserve">Для каждого из сочетаний фаз определяется критическая пара транспортных потоков. </w:t>
      </w:r>
      <w:r w:rsidRPr="00B50173">
        <w:rPr>
          <w:b/>
          <w:sz w:val="28"/>
          <w:szCs w:val="28"/>
        </w:rPr>
        <w:t>Критической парой транспортных потоков</w:t>
      </w:r>
      <w:r w:rsidRPr="00B50173">
        <w:rPr>
          <w:sz w:val="28"/>
          <w:szCs w:val="28"/>
        </w:rPr>
        <w:t xml:space="preserve"> следует считать такая, конфликтная точка которых будет достигнута потоком начинающейся фазы за наименьшее время после включения зеленого сигнала.</w:t>
      </w:r>
    </w:p>
    <w:p w:rsidR="00B50173" w:rsidRPr="00B50173" w:rsidRDefault="00B50173" w:rsidP="00B50173">
      <w:pPr>
        <w:shd w:val="clear" w:color="auto" w:fill="FFFFFF"/>
        <w:autoSpaceDE w:val="0"/>
        <w:autoSpaceDN w:val="0"/>
        <w:adjustRightInd w:val="0"/>
        <w:spacing w:line="288" w:lineRule="auto"/>
        <w:ind w:firstLine="540"/>
        <w:rPr>
          <w:sz w:val="28"/>
          <w:szCs w:val="28"/>
        </w:rPr>
      </w:pPr>
    </w:p>
    <w:tbl>
      <w:tblPr>
        <w:tblW w:w="0" w:type="auto"/>
        <w:tblInd w:w="108" w:type="dxa"/>
        <w:tblLayout w:type="fixed"/>
        <w:tblLook w:val="01E0" w:firstRow="1" w:lastRow="1" w:firstColumn="1" w:lastColumn="1" w:noHBand="0" w:noVBand="0"/>
      </w:tblPr>
      <w:tblGrid>
        <w:gridCol w:w="519"/>
        <w:gridCol w:w="561"/>
        <w:gridCol w:w="720"/>
        <w:gridCol w:w="598"/>
        <w:gridCol w:w="83"/>
        <w:gridCol w:w="515"/>
        <w:gridCol w:w="65"/>
        <w:gridCol w:w="21"/>
        <w:gridCol w:w="513"/>
        <w:gridCol w:w="48"/>
        <w:gridCol w:w="317"/>
        <w:gridCol w:w="233"/>
        <w:gridCol w:w="31"/>
        <w:gridCol w:w="567"/>
        <w:gridCol w:w="17"/>
        <w:gridCol w:w="582"/>
        <w:gridCol w:w="236"/>
        <w:gridCol w:w="622"/>
        <w:gridCol w:w="24"/>
        <w:gridCol w:w="389"/>
        <w:gridCol w:w="209"/>
        <w:gridCol w:w="623"/>
        <w:gridCol w:w="622"/>
        <w:gridCol w:w="622"/>
        <w:gridCol w:w="626"/>
      </w:tblGrid>
      <w:tr w:rsidR="00B50173" w:rsidRPr="00F0064F" w:rsidTr="00CD74B2">
        <w:tc>
          <w:tcPr>
            <w:tcW w:w="1800" w:type="dxa"/>
            <w:gridSpan w:val="3"/>
            <w:vMerge w:val="restart"/>
            <w:tcBorders>
              <w:right w:val="single" w:sz="4" w:space="0" w:color="auto"/>
            </w:tcBorders>
          </w:tcPr>
          <w:p w:rsidR="00B50173" w:rsidRPr="00B50173" w:rsidRDefault="00B50173" w:rsidP="00F01892">
            <w:pPr>
              <w:ind w:firstLine="0"/>
              <w:rPr>
                <w:sz w:val="28"/>
                <w:szCs w:val="28"/>
              </w:rPr>
            </w:pPr>
          </w:p>
        </w:tc>
        <w:tc>
          <w:tcPr>
            <w:tcW w:w="7563" w:type="dxa"/>
            <w:gridSpan w:val="2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sz w:val="28"/>
                <w:szCs w:val="28"/>
              </w:rPr>
            </w:pPr>
            <w:r w:rsidRPr="00F0064F">
              <w:rPr>
                <w:rFonts w:ascii="Arial Narrow" w:hAnsi="Arial Narrow"/>
              </w:rPr>
              <w:t>Потоки начинающие движение</w:t>
            </w:r>
          </w:p>
        </w:tc>
      </w:tr>
      <w:tr w:rsidR="00B50173" w:rsidRPr="00F0064F" w:rsidTr="00CD74B2">
        <w:tc>
          <w:tcPr>
            <w:tcW w:w="1800" w:type="dxa"/>
            <w:gridSpan w:val="3"/>
            <w:vMerge/>
            <w:tcBorders>
              <w:right w:val="single" w:sz="4" w:space="0" w:color="auto"/>
            </w:tcBorders>
            <w:shd w:val="clear" w:color="auto" w:fill="auto"/>
          </w:tcPr>
          <w:p w:rsidR="00B50173" w:rsidRPr="00F0064F" w:rsidRDefault="00B50173" w:rsidP="00F01892">
            <w:pPr>
              <w:ind w:firstLine="0"/>
              <w:rPr>
                <w:sz w:val="28"/>
                <w:szCs w:val="28"/>
              </w:rPr>
            </w:pPr>
          </w:p>
        </w:tc>
        <w:tc>
          <w:tcPr>
            <w:tcW w:w="598"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Narrow" w:hAnsi="Arial Narrow"/>
                <w:i/>
              </w:rPr>
              <w:t>K1</w:t>
            </w:r>
          </w:p>
        </w:tc>
        <w:tc>
          <w:tcPr>
            <w:tcW w:w="598"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Narrow" w:hAnsi="Arial Narrow"/>
                <w:i/>
              </w:rPr>
              <w:t>K2</w:t>
            </w:r>
          </w:p>
        </w:tc>
        <w:tc>
          <w:tcPr>
            <w:tcW w:w="599"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Narrow" w:hAnsi="Arial Narrow"/>
                <w:i/>
              </w:rPr>
              <w:t>K3</w:t>
            </w:r>
          </w:p>
        </w:tc>
        <w:tc>
          <w:tcPr>
            <w:tcW w:w="598"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Narrow" w:hAnsi="Arial Narrow"/>
                <w:i/>
              </w:rPr>
              <w:t>K4</w:t>
            </w:r>
          </w:p>
        </w:tc>
        <w:tc>
          <w:tcPr>
            <w:tcW w:w="598"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Narrow" w:hAnsi="Arial Narrow"/>
                <w:i/>
              </w:rPr>
              <w:t>K5</w:t>
            </w:r>
          </w:p>
        </w:tc>
        <w:tc>
          <w:tcPr>
            <w:tcW w:w="599"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Narrow" w:hAnsi="Arial Narrow"/>
                <w:i/>
              </w:rPr>
              <w:t>K6</w:t>
            </w:r>
          </w:p>
        </w:tc>
        <w:tc>
          <w:tcPr>
            <w:tcW w:w="236" w:type="dxa"/>
            <w:vMerge w:val="restart"/>
            <w:tcBorders>
              <w:top w:val="single" w:sz="4" w:space="0" w:color="auto"/>
              <w:left w:val="single" w:sz="4" w:space="0" w:color="auto"/>
              <w:right w:val="single" w:sz="4" w:space="0" w:color="auto"/>
            </w:tcBorders>
            <w:shd w:val="clear" w:color="auto" w:fill="auto"/>
          </w:tcPr>
          <w:p w:rsidR="00B50173" w:rsidRPr="00F0064F" w:rsidRDefault="00B50173" w:rsidP="00F01892">
            <w:pPr>
              <w:ind w:firstLine="0"/>
              <w:rPr>
                <w:sz w:val="28"/>
                <w:szCs w:val="28"/>
              </w:rPr>
            </w:pPr>
          </w:p>
        </w:tc>
        <w:tc>
          <w:tcPr>
            <w:tcW w:w="62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Narrow" w:hAnsi="Arial Narrow"/>
                <w:i/>
              </w:rPr>
              <w:t>F1</w:t>
            </w:r>
          </w:p>
        </w:tc>
        <w:tc>
          <w:tcPr>
            <w:tcW w:w="622"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Narrow" w:hAnsi="Arial Narrow"/>
                <w:i/>
              </w:rPr>
              <w:t>F2</w:t>
            </w:r>
          </w:p>
        </w:tc>
        <w:tc>
          <w:tcPr>
            <w:tcW w:w="623"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Narrow" w:hAnsi="Arial Narrow"/>
                <w:i/>
              </w:rPr>
              <w:t>F3</w:t>
            </w:r>
          </w:p>
        </w:tc>
        <w:tc>
          <w:tcPr>
            <w:tcW w:w="62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Narrow" w:hAnsi="Arial Narrow"/>
                <w:i/>
              </w:rPr>
              <w:t>F4</w:t>
            </w:r>
          </w:p>
        </w:tc>
        <w:tc>
          <w:tcPr>
            <w:tcW w:w="62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Narrow" w:hAnsi="Arial Narrow"/>
                <w:i/>
              </w:rPr>
              <w:t>F5</w:t>
            </w:r>
          </w:p>
        </w:tc>
        <w:tc>
          <w:tcPr>
            <w:tcW w:w="626"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Narrow" w:hAnsi="Arial Narrow"/>
                <w:i/>
              </w:rPr>
              <w:t>F6</w:t>
            </w:r>
          </w:p>
        </w:tc>
      </w:tr>
      <w:tr w:rsidR="00B50173" w:rsidRPr="00F0064F" w:rsidTr="00CD74B2">
        <w:tc>
          <w:tcPr>
            <w:tcW w:w="1800" w:type="dxa"/>
            <w:gridSpan w:val="3"/>
            <w:vMerge/>
            <w:tcBorders>
              <w:right w:val="single" w:sz="4" w:space="0" w:color="auto"/>
            </w:tcBorders>
            <w:shd w:val="clear" w:color="auto" w:fill="auto"/>
          </w:tcPr>
          <w:p w:rsidR="00B50173" w:rsidRPr="00F0064F" w:rsidRDefault="00B50173" w:rsidP="00F01892">
            <w:pPr>
              <w:ind w:firstLine="0"/>
              <w:rPr>
                <w:sz w:val="28"/>
                <w:szCs w:val="28"/>
              </w:rPr>
            </w:pPr>
          </w:p>
        </w:tc>
        <w:tc>
          <w:tcPr>
            <w:tcW w:w="598"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w:hAnsi="Arial" w:cs="Arial"/>
                <w:i/>
              </w:rPr>
              <w:t>ю</w:t>
            </w:r>
            <w:r w:rsidRPr="00F0064F">
              <w:rPr>
                <w:rFonts w:ascii="Arial Narrow" w:hAnsi="Arial Narrow"/>
                <w:i/>
              </w:rPr>
              <w:t>,</w:t>
            </w:r>
            <w:r w:rsidRPr="00F0064F">
              <w:rPr>
                <w:rFonts w:ascii="Arial" w:hAnsi="Arial" w:cs="Arial"/>
                <w:i/>
              </w:rPr>
              <w:t>п</w:t>
            </w:r>
          </w:p>
        </w:tc>
        <w:tc>
          <w:tcPr>
            <w:tcW w:w="598"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w:hAnsi="Arial" w:cs="Arial"/>
                <w:i/>
              </w:rPr>
              <w:t>ю</w:t>
            </w:r>
            <w:r w:rsidRPr="00F0064F">
              <w:rPr>
                <w:rFonts w:ascii="Arial Narrow" w:hAnsi="Arial Narrow"/>
                <w:i/>
              </w:rPr>
              <w:t>,</w:t>
            </w:r>
            <w:r w:rsidRPr="00F0064F">
              <w:rPr>
                <w:rFonts w:ascii="Arial" w:hAnsi="Arial" w:cs="Arial"/>
                <w:i/>
              </w:rPr>
              <w:t>л</w:t>
            </w:r>
          </w:p>
        </w:tc>
        <w:tc>
          <w:tcPr>
            <w:tcW w:w="599"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w:hAnsi="Arial" w:cs="Arial"/>
                <w:i/>
              </w:rPr>
              <w:t>в</w:t>
            </w:r>
            <w:r w:rsidRPr="00F0064F">
              <w:rPr>
                <w:rFonts w:ascii="Arial Narrow" w:hAnsi="Arial Narrow"/>
                <w:i/>
              </w:rPr>
              <w:t>,</w:t>
            </w:r>
            <w:r w:rsidRPr="00F0064F">
              <w:rPr>
                <w:rFonts w:ascii="Arial" w:hAnsi="Arial" w:cs="Arial"/>
                <w:i/>
              </w:rPr>
              <w:t>пр</w:t>
            </w:r>
          </w:p>
        </w:tc>
        <w:tc>
          <w:tcPr>
            <w:tcW w:w="598"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w:hAnsi="Arial" w:cs="Arial"/>
                <w:i/>
              </w:rPr>
              <w:t>в</w:t>
            </w:r>
            <w:r w:rsidRPr="00F0064F">
              <w:rPr>
                <w:rFonts w:ascii="Arial Narrow" w:hAnsi="Arial Narrow"/>
                <w:i/>
              </w:rPr>
              <w:t>,</w:t>
            </w:r>
            <w:r w:rsidRPr="00F0064F">
              <w:rPr>
                <w:rFonts w:ascii="Arial" w:hAnsi="Arial" w:cs="Arial"/>
                <w:i/>
              </w:rPr>
              <w:t>л</w:t>
            </w:r>
          </w:p>
        </w:tc>
        <w:tc>
          <w:tcPr>
            <w:tcW w:w="598"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w:hAnsi="Arial" w:cs="Arial"/>
                <w:i/>
              </w:rPr>
              <w:t>з</w:t>
            </w:r>
            <w:r w:rsidRPr="00F0064F">
              <w:rPr>
                <w:rFonts w:ascii="Arial Narrow" w:hAnsi="Arial Narrow"/>
                <w:i/>
              </w:rPr>
              <w:t>,</w:t>
            </w:r>
            <w:r w:rsidRPr="00F0064F">
              <w:rPr>
                <w:rFonts w:ascii="Arial" w:hAnsi="Arial" w:cs="Arial"/>
                <w:i/>
              </w:rPr>
              <w:t>пр</w:t>
            </w:r>
          </w:p>
        </w:tc>
        <w:tc>
          <w:tcPr>
            <w:tcW w:w="599"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w:hAnsi="Arial" w:cs="Arial"/>
                <w:i/>
              </w:rPr>
              <w:t>з</w:t>
            </w:r>
            <w:r w:rsidRPr="00F0064F">
              <w:rPr>
                <w:rFonts w:ascii="Arial Narrow" w:hAnsi="Arial Narrow"/>
                <w:i/>
              </w:rPr>
              <w:t>,</w:t>
            </w:r>
            <w:r w:rsidRPr="00F0064F">
              <w:rPr>
                <w:rFonts w:ascii="Arial" w:hAnsi="Arial" w:cs="Arial"/>
                <w:i/>
              </w:rPr>
              <w:t>л</w:t>
            </w:r>
          </w:p>
        </w:tc>
        <w:tc>
          <w:tcPr>
            <w:tcW w:w="236" w:type="dxa"/>
            <w:vMerge/>
            <w:tcBorders>
              <w:left w:val="single" w:sz="4" w:space="0" w:color="auto"/>
              <w:right w:val="single" w:sz="4" w:space="0" w:color="auto"/>
            </w:tcBorders>
            <w:shd w:val="clear" w:color="auto" w:fill="auto"/>
          </w:tcPr>
          <w:p w:rsidR="00B50173" w:rsidRPr="00F0064F" w:rsidRDefault="00B50173" w:rsidP="00F01892">
            <w:pPr>
              <w:ind w:firstLine="0"/>
              <w:rPr>
                <w:sz w:val="28"/>
                <w:szCs w:val="28"/>
              </w:rPr>
            </w:pPr>
          </w:p>
        </w:tc>
        <w:tc>
          <w:tcPr>
            <w:tcW w:w="62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w:hAnsi="Arial" w:cs="Arial"/>
                <w:i/>
              </w:rPr>
              <w:t>ю</w:t>
            </w:r>
            <w:r w:rsidRPr="00F0064F">
              <w:rPr>
                <w:rFonts w:ascii="Arial Narrow" w:hAnsi="Arial Narrow"/>
                <w:i/>
              </w:rPr>
              <w:t>,</w:t>
            </w:r>
            <w:r w:rsidRPr="00F0064F">
              <w:rPr>
                <w:rFonts w:ascii="Arial" w:hAnsi="Arial" w:cs="Arial"/>
                <w:i/>
              </w:rPr>
              <w:t>н</w:t>
            </w:r>
          </w:p>
        </w:tc>
        <w:tc>
          <w:tcPr>
            <w:tcW w:w="622"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w:hAnsi="Arial" w:cs="Arial"/>
                <w:i/>
              </w:rPr>
              <w:t>ю</w:t>
            </w:r>
            <w:r w:rsidRPr="00F0064F">
              <w:rPr>
                <w:rFonts w:ascii="Arial Narrow" w:hAnsi="Arial Narrow"/>
                <w:i/>
              </w:rPr>
              <w:t>,</w:t>
            </w:r>
            <w:r w:rsidRPr="00F0064F">
              <w:rPr>
                <w:rFonts w:ascii="Arial" w:hAnsi="Arial" w:cs="Arial"/>
                <w:i/>
              </w:rPr>
              <w:t>о</w:t>
            </w:r>
          </w:p>
        </w:tc>
        <w:tc>
          <w:tcPr>
            <w:tcW w:w="623"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w:hAnsi="Arial" w:cs="Arial"/>
                <w:i/>
              </w:rPr>
              <w:t>в</w:t>
            </w:r>
            <w:r w:rsidRPr="00F0064F">
              <w:rPr>
                <w:rFonts w:ascii="Arial Narrow" w:hAnsi="Arial Narrow"/>
                <w:i/>
              </w:rPr>
              <w:t>,</w:t>
            </w:r>
            <w:r w:rsidRPr="00F0064F">
              <w:rPr>
                <w:rFonts w:ascii="Arial" w:hAnsi="Arial" w:cs="Arial"/>
                <w:i/>
              </w:rPr>
              <w:t>н</w:t>
            </w:r>
          </w:p>
        </w:tc>
        <w:tc>
          <w:tcPr>
            <w:tcW w:w="62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w:hAnsi="Arial" w:cs="Arial"/>
                <w:i/>
              </w:rPr>
              <w:t>в</w:t>
            </w:r>
            <w:r w:rsidRPr="00F0064F">
              <w:rPr>
                <w:rFonts w:ascii="Arial Narrow" w:hAnsi="Arial Narrow"/>
                <w:i/>
              </w:rPr>
              <w:t>,</w:t>
            </w:r>
            <w:r w:rsidRPr="00F0064F">
              <w:rPr>
                <w:rFonts w:ascii="Arial" w:hAnsi="Arial" w:cs="Arial"/>
                <w:i/>
              </w:rPr>
              <w:t>о</w:t>
            </w:r>
          </w:p>
        </w:tc>
        <w:tc>
          <w:tcPr>
            <w:tcW w:w="62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w:hAnsi="Arial" w:cs="Arial"/>
                <w:i/>
              </w:rPr>
              <w:t>з</w:t>
            </w:r>
            <w:r w:rsidRPr="00F0064F">
              <w:rPr>
                <w:rFonts w:ascii="Arial Narrow" w:hAnsi="Arial Narrow"/>
                <w:i/>
              </w:rPr>
              <w:t>,</w:t>
            </w:r>
            <w:r w:rsidRPr="00F0064F">
              <w:rPr>
                <w:rFonts w:ascii="Arial" w:hAnsi="Arial" w:cs="Arial"/>
                <w:i/>
              </w:rPr>
              <w:t>н</w:t>
            </w:r>
          </w:p>
        </w:tc>
        <w:tc>
          <w:tcPr>
            <w:tcW w:w="626"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w:hAnsi="Arial" w:cs="Arial"/>
                <w:i/>
              </w:rPr>
              <w:t>з</w:t>
            </w:r>
            <w:r w:rsidRPr="00F0064F">
              <w:rPr>
                <w:rFonts w:ascii="Arial Narrow" w:hAnsi="Arial Narrow"/>
                <w:i/>
              </w:rPr>
              <w:t>,</w:t>
            </w:r>
            <w:r w:rsidRPr="00F0064F">
              <w:rPr>
                <w:rFonts w:ascii="Arial" w:hAnsi="Arial" w:cs="Arial"/>
                <w:i/>
              </w:rPr>
              <w:t>о</w:t>
            </w:r>
          </w:p>
        </w:tc>
      </w:tr>
      <w:tr w:rsidR="00B50173" w:rsidRPr="00F0064F" w:rsidTr="00CD74B2">
        <w:tc>
          <w:tcPr>
            <w:tcW w:w="51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B50173" w:rsidRPr="00F0064F" w:rsidRDefault="00B50173" w:rsidP="00F01892">
            <w:pPr>
              <w:ind w:left="113" w:right="113" w:firstLine="0"/>
              <w:rPr>
                <w:rFonts w:ascii="Arial Narrow" w:hAnsi="Arial Narrow"/>
              </w:rPr>
            </w:pPr>
            <w:r w:rsidRPr="00F0064F">
              <w:rPr>
                <w:rFonts w:ascii="Arial Narrow" w:hAnsi="Arial Narrow"/>
              </w:rPr>
              <w:t>Потоки, оканчивающие движение</w:t>
            </w:r>
          </w:p>
        </w:tc>
        <w:tc>
          <w:tcPr>
            <w:tcW w:w="561"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Narrow" w:hAnsi="Arial Narrow"/>
                <w:i/>
              </w:rPr>
              <w:t>K1</w:t>
            </w:r>
          </w:p>
        </w:tc>
        <w:tc>
          <w:tcPr>
            <w:tcW w:w="720"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w:hAnsi="Arial" w:cs="Arial"/>
                <w:i/>
              </w:rPr>
              <w:t>ю</w:t>
            </w:r>
            <w:r w:rsidRPr="00F0064F">
              <w:rPr>
                <w:rFonts w:ascii="Arial Narrow" w:hAnsi="Arial Narrow"/>
                <w:i/>
              </w:rPr>
              <w:t>,</w:t>
            </w:r>
            <w:r w:rsidRPr="00F0064F">
              <w:rPr>
                <w:rFonts w:ascii="Arial" w:hAnsi="Arial" w:cs="Arial"/>
                <w:i/>
              </w:rPr>
              <w:t>п</w:t>
            </w:r>
          </w:p>
        </w:tc>
        <w:tc>
          <w:tcPr>
            <w:tcW w:w="598" w:type="dxa"/>
            <w:tcBorders>
              <w:top w:val="single" w:sz="4" w:space="0" w:color="auto"/>
              <w:left w:val="single" w:sz="4" w:space="0" w:color="auto"/>
              <w:bottom w:val="single" w:sz="4" w:space="0" w:color="auto"/>
              <w:right w:val="single" w:sz="4" w:space="0" w:color="auto"/>
            </w:tcBorders>
            <w:shd w:val="thinDiagStripe" w:color="auto" w:fill="auto"/>
          </w:tcPr>
          <w:p w:rsidR="00B50173" w:rsidRPr="00F0064F" w:rsidRDefault="00B50173" w:rsidP="00F01892">
            <w:pPr>
              <w:ind w:firstLine="0"/>
              <w:rPr>
                <w:rFonts w:ascii="Arial Narrow" w:hAnsi="Arial Narrow"/>
                <w:b/>
                <w:sz w:val="26"/>
                <w:szCs w:val="26"/>
              </w:rPr>
            </w:pPr>
          </w:p>
        </w:tc>
        <w:tc>
          <w:tcPr>
            <w:tcW w:w="598"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99"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98"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98"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3</w:t>
            </w:r>
          </w:p>
        </w:tc>
        <w:tc>
          <w:tcPr>
            <w:tcW w:w="599"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236" w:type="dxa"/>
            <w:vMerge/>
            <w:tcBorders>
              <w:left w:val="single" w:sz="4" w:space="0" w:color="auto"/>
              <w:right w:val="single" w:sz="4" w:space="0" w:color="auto"/>
            </w:tcBorders>
            <w:shd w:val="clear" w:color="auto" w:fill="auto"/>
          </w:tcPr>
          <w:p w:rsidR="00B50173" w:rsidRPr="00F0064F" w:rsidRDefault="00B50173" w:rsidP="00F01892">
            <w:pPr>
              <w:ind w:firstLine="0"/>
              <w:rPr>
                <w:sz w:val="28"/>
                <w:szCs w:val="28"/>
              </w:rPr>
            </w:pPr>
          </w:p>
        </w:tc>
        <w:tc>
          <w:tcPr>
            <w:tcW w:w="62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4</w:t>
            </w:r>
          </w:p>
        </w:tc>
        <w:tc>
          <w:tcPr>
            <w:tcW w:w="622"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623"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62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7</w:t>
            </w:r>
          </w:p>
        </w:tc>
        <w:tc>
          <w:tcPr>
            <w:tcW w:w="62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626"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r>
      <w:tr w:rsidR="00B50173" w:rsidRPr="00F0064F" w:rsidTr="00CD74B2">
        <w:tc>
          <w:tcPr>
            <w:tcW w:w="519" w:type="dxa"/>
            <w:vMerge/>
            <w:tcBorders>
              <w:left w:val="single" w:sz="4" w:space="0" w:color="auto"/>
              <w:bottom w:val="single" w:sz="4" w:space="0" w:color="auto"/>
              <w:right w:val="single" w:sz="4" w:space="0" w:color="auto"/>
            </w:tcBorders>
            <w:shd w:val="clear" w:color="auto" w:fill="auto"/>
          </w:tcPr>
          <w:p w:rsidR="00B50173" w:rsidRPr="00F0064F" w:rsidRDefault="00B50173" w:rsidP="00F01892">
            <w:pPr>
              <w:ind w:firstLine="0"/>
              <w:rPr>
                <w:sz w:val="28"/>
                <w:szCs w:val="28"/>
              </w:rPr>
            </w:pPr>
          </w:p>
        </w:tc>
        <w:tc>
          <w:tcPr>
            <w:tcW w:w="561"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Narrow" w:hAnsi="Arial Narrow"/>
                <w:i/>
              </w:rPr>
              <w:t>K2</w:t>
            </w:r>
          </w:p>
        </w:tc>
        <w:tc>
          <w:tcPr>
            <w:tcW w:w="720"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w:hAnsi="Arial" w:cs="Arial"/>
                <w:i/>
              </w:rPr>
              <w:t>ю</w:t>
            </w:r>
            <w:r w:rsidRPr="00F0064F">
              <w:rPr>
                <w:rFonts w:ascii="Arial Narrow" w:hAnsi="Arial Narrow"/>
                <w:i/>
              </w:rPr>
              <w:t>,</w:t>
            </w:r>
            <w:r w:rsidRPr="00F0064F">
              <w:rPr>
                <w:rFonts w:ascii="Arial" w:hAnsi="Arial" w:cs="Arial"/>
                <w:i/>
              </w:rPr>
              <w:t>л</w:t>
            </w:r>
          </w:p>
        </w:tc>
        <w:tc>
          <w:tcPr>
            <w:tcW w:w="598"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98" w:type="dxa"/>
            <w:gridSpan w:val="2"/>
            <w:tcBorders>
              <w:top w:val="single" w:sz="4" w:space="0" w:color="auto"/>
              <w:left w:val="single" w:sz="4" w:space="0" w:color="auto"/>
              <w:bottom w:val="single" w:sz="4" w:space="0" w:color="auto"/>
              <w:right w:val="single" w:sz="4" w:space="0" w:color="auto"/>
            </w:tcBorders>
            <w:shd w:val="thinDiagStripe" w:color="auto" w:fill="auto"/>
          </w:tcPr>
          <w:p w:rsidR="00B50173" w:rsidRPr="00F0064F" w:rsidRDefault="00B50173" w:rsidP="00F01892">
            <w:pPr>
              <w:ind w:firstLine="0"/>
              <w:rPr>
                <w:rFonts w:ascii="Arial Narrow" w:hAnsi="Arial Narrow"/>
                <w:b/>
                <w:sz w:val="26"/>
                <w:szCs w:val="26"/>
              </w:rPr>
            </w:pPr>
          </w:p>
        </w:tc>
        <w:tc>
          <w:tcPr>
            <w:tcW w:w="599"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9</w:t>
            </w:r>
          </w:p>
        </w:tc>
        <w:tc>
          <w:tcPr>
            <w:tcW w:w="598"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4</w:t>
            </w:r>
          </w:p>
        </w:tc>
        <w:tc>
          <w:tcPr>
            <w:tcW w:w="598"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5</w:t>
            </w:r>
          </w:p>
        </w:tc>
        <w:tc>
          <w:tcPr>
            <w:tcW w:w="599"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236" w:type="dxa"/>
            <w:vMerge/>
            <w:tcBorders>
              <w:left w:val="single" w:sz="4" w:space="0" w:color="auto"/>
              <w:right w:val="single" w:sz="4" w:space="0" w:color="auto"/>
            </w:tcBorders>
            <w:shd w:val="clear" w:color="auto" w:fill="auto"/>
          </w:tcPr>
          <w:p w:rsidR="00B50173" w:rsidRPr="00F0064F" w:rsidRDefault="00B50173" w:rsidP="00F01892">
            <w:pPr>
              <w:ind w:firstLine="0"/>
              <w:rPr>
                <w:sz w:val="28"/>
                <w:szCs w:val="28"/>
              </w:rPr>
            </w:pPr>
          </w:p>
        </w:tc>
        <w:tc>
          <w:tcPr>
            <w:tcW w:w="62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4</w:t>
            </w:r>
          </w:p>
        </w:tc>
        <w:tc>
          <w:tcPr>
            <w:tcW w:w="622"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623"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62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62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626"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10</w:t>
            </w:r>
          </w:p>
        </w:tc>
      </w:tr>
      <w:tr w:rsidR="00B50173" w:rsidRPr="00F0064F" w:rsidTr="00CD74B2">
        <w:tc>
          <w:tcPr>
            <w:tcW w:w="519" w:type="dxa"/>
            <w:vMerge/>
            <w:tcBorders>
              <w:left w:val="single" w:sz="4" w:space="0" w:color="auto"/>
              <w:bottom w:val="single" w:sz="4" w:space="0" w:color="auto"/>
              <w:right w:val="single" w:sz="4" w:space="0" w:color="auto"/>
            </w:tcBorders>
            <w:shd w:val="clear" w:color="auto" w:fill="auto"/>
          </w:tcPr>
          <w:p w:rsidR="00B50173" w:rsidRPr="00F0064F" w:rsidRDefault="00B50173" w:rsidP="00F01892">
            <w:pPr>
              <w:ind w:firstLine="0"/>
              <w:rPr>
                <w:sz w:val="28"/>
                <w:szCs w:val="28"/>
              </w:rPr>
            </w:pPr>
          </w:p>
        </w:tc>
        <w:tc>
          <w:tcPr>
            <w:tcW w:w="561"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Narrow" w:hAnsi="Arial Narrow"/>
                <w:i/>
              </w:rPr>
              <w:t>K3</w:t>
            </w:r>
          </w:p>
        </w:tc>
        <w:tc>
          <w:tcPr>
            <w:tcW w:w="720"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w:hAnsi="Arial" w:cs="Arial"/>
                <w:i/>
              </w:rPr>
              <w:t>в</w:t>
            </w:r>
            <w:r w:rsidRPr="00F0064F">
              <w:rPr>
                <w:rFonts w:ascii="Arial Narrow" w:hAnsi="Arial Narrow"/>
                <w:i/>
              </w:rPr>
              <w:t>,</w:t>
            </w:r>
            <w:r w:rsidRPr="00F0064F">
              <w:rPr>
                <w:rFonts w:ascii="Arial" w:hAnsi="Arial" w:cs="Arial"/>
                <w:i/>
              </w:rPr>
              <w:t>пр</w:t>
            </w:r>
          </w:p>
        </w:tc>
        <w:tc>
          <w:tcPr>
            <w:tcW w:w="598"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98"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8</w:t>
            </w:r>
          </w:p>
        </w:tc>
        <w:tc>
          <w:tcPr>
            <w:tcW w:w="599" w:type="dxa"/>
            <w:gridSpan w:val="3"/>
            <w:tcBorders>
              <w:top w:val="single" w:sz="4" w:space="0" w:color="auto"/>
              <w:left w:val="single" w:sz="4" w:space="0" w:color="auto"/>
              <w:bottom w:val="single" w:sz="4" w:space="0" w:color="auto"/>
              <w:right w:val="single" w:sz="4" w:space="0" w:color="auto"/>
            </w:tcBorders>
            <w:shd w:val="thinDiagStripe" w:color="auto" w:fill="auto"/>
          </w:tcPr>
          <w:p w:rsidR="00B50173" w:rsidRPr="00F0064F" w:rsidRDefault="00B50173" w:rsidP="00F01892">
            <w:pPr>
              <w:ind w:firstLine="0"/>
              <w:rPr>
                <w:rFonts w:ascii="Arial Narrow" w:hAnsi="Arial Narrow"/>
                <w:b/>
                <w:sz w:val="26"/>
                <w:szCs w:val="26"/>
              </w:rPr>
            </w:pPr>
          </w:p>
        </w:tc>
        <w:tc>
          <w:tcPr>
            <w:tcW w:w="598"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98"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99"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236" w:type="dxa"/>
            <w:vMerge/>
            <w:tcBorders>
              <w:left w:val="single" w:sz="4" w:space="0" w:color="auto"/>
              <w:right w:val="single" w:sz="4" w:space="0" w:color="auto"/>
            </w:tcBorders>
            <w:shd w:val="clear" w:color="auto" w:fill="auto"/>
          </w:tcPr>
          <w:p w:rsidR="00B50173" w:rsidRPr="00F0064F" w:rsidRDefault="00B50173" w:rsidP="00F01892">
            <w:pPr>
              <w:ind w:firstLine="0"/>
              <w:rPr>
                <w:sz w:val="28"/>
                <w:szCs w:val="28"/>
              </w:rPr>
            </w:pPr>
          </w:p>
        </w:tc>
        <w:tc>
          <w:tcPr>
            <w:tcW w:w="62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622"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623"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5</w:t>
            </w:r>
          </w:p>
        </w:tc>
        <w:tc>
          <w:tcPr>
            <w:tcW w:w="62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62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626"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r>
      <w:tr w:rsidR="00B50173" w:rsidRPr="00F0064F" w:rsidTr="00CD74B2">
        <w:tc>
          <w:tcPr>
            <w:tcW w:w="519" w:type="dxa"/>
            <w:vMerge/>
            <w:tcBorders>
              <w:left w:val="single" w:sz="4" w:space="0" w:color="auto"/>
              <w:bottom w:val="single" w:sz="4" w:space="0" w:color="auto"/>
              <w:right w:val="single" w:sz="4" w:space="0" w:color="auto"/>
            </w:tcBorders>
            <w:shd w:val="clear" w:color="auto" w:fill="auto"/>
          </w:tcPr>
          <w:p w:rsidR="00B50173" w:rsidRPr="00F0064F" w:rsidRDefault="00B50173" w:rsidP="00F01892">
            <w:pPr>
              <w:ind w:firstLine="0"/>
              <w:rPr>
                <w:sz w:val="28"/>
                <w:szCs w:val="28"/>
              </w:rPr>
            </w:pPr>
          </w:p>
        </w:tc>
        <w:tc>
          <w:tcPr>
            <w:tcW w:w="561"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Narrow" w:hAnsi="Arial Narrow"/>
                <w:i/>
              </w:rPr>
              <w:t>K4</w:t>
            </w:r>
          </w:p>
        </w:tc>
        <w:tc>
          <w:tcPr>
            <w:tcW w:w="720"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w:hAnsi="Arial" w:cs="Arial"/>
                <w:i/>
              </w:rPr>
              <w:t>в</w:t>
            </w:r>
            <w:r w:rsidRPr="00F0064F">
              <w:rPr>
                <w:rFonts w:ascii="Arial Narrow" w:hAnsi="Arial Narrow"/>
                <w:i/>
              </w:rPr>
              <w:t>,</w:t>
            </w:r>
            <w:r w:rsidRPr="00F0064F">
              <w:rPr>
                <w:rFonts w:ascii="Arial" w:hAnsi="Arial" w:cs="Arial"/>
                <w:i/>
              </w:rPr>
              <w:t>л</w:t>
            </w:r>
          </w:p>
        </w:tc>
        <w:tc>
          <w:tcPr>
            <w:tcW w:w="598"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98"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6</w:t>
            </w:r>
          </w:p>
        </w:tc>
        <w:tc>
          <w:tcPr>
            <w:tcW w:w="599"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98" w:type="dxa"/>
            <w:gridSpan w:val="3"/>
            <w:tcBorders>
              <w:top w:val="single" w:sz="4" w:space="0" w:color="auto"/>
              <w:left w:val="single" w:sz="4" w:space="0" w:color="auto"/>
              <w:bottom w:val="single" w:sz="4" w:space="0" w:color="auto"/>
              <w:right w:val="single" w:sz="4" w:space="0" w:color="auto"/>
            </w:tcBorders>
            <w:shd w:val="thinDiagStripe" w:color="auto" w:fill="auto"/>
          </w:tcPr>
          <w:p w:rsidR="00B50173" w:rsidRPr="00F0064F" w:rsidRDefault="00B50173" w:rsidP="00F01892">
            <w:pPr>
              <w:ind w:firstLine="0"/>
              <w:rPr>
                <w:rFonts w:ascii="Arial Narrow" w:hAnsi="Arial Narrow"/>
                <w:b/>
                <w:sz w:val="26"/>
                <w:szCs w:val="26"/>
              </w:rPr>
            </w:pPr>
          </w:p>
        </w:tc>
        <w:tc>
          <w:tcPr>
            <w:tcW w:w="598"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7</w:t>
            </w:r>
          </w:p>
        </w:tc>
        <w:tc>
          <w:tcPr>
            <w:tcW w:w="599"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11</w:t>
            </w:r>
          </w:p>
        </w:tc>
        <w:tc>
          <w:tcPr>
            <w:tcW w:w="236" w:type="dxa"/>
            <w:vMerge/>
            <w:tcBorders>
              <w:left w:val="single" w:sz="4" w:space="0" w:color="auto"/>
              <w:right w:val="single" w:sz="4" w:space="0" w:color="auto"/>
            </w:tcBorders>
            <w:shd w:val="clear" w:color="auto" w:fill="auto"/>
          </w:tcPr>
          <w:p w:rsidR="00B50173" w:rsidRPr="00F0064F" w:rsidRDefault="00B50173" w:rsidP="00F01892">
            <w:pPr>
              <w:ind w:firstLine="0"/>
              <w:rPr>
                <w:sz w:val="28"/>
                <w:szCs w:val="28"/>
              </w:rPr>
            </w:pPr>
          </w:p>
        </w:tc>
        <w:tc>
          <w:tcPr>
            <w:tcW w:w="62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622"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10</w:t>
            </w:r>
          </w:p>
        </w:tc>
        <w:tc>
          <w:tcPr>
            <w:tcW w:w="623"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4</w:t>
            </w:r>
          </w:p>
        </w:tc>
        <w:tc>
          <w:tcPr>
            <w:tcW w:w="62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62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626"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r>
      <w:tr w:rsidR="00B50173" w:rsidRPr="00F0064F" w:rsidTr="00CD74B2">
        <w:tc>
          <w:tcPr>
            <w:tcW w:w="519" w:type="dxa"/>
            <w:vMerge/>
            <w:tcBorders>
              <w:left w:val="single" w:sz="4" w:space="0" w:color="auto"/>
              <w:bottom w:val="single" w:sz="4" w:space="0" w:color="auto"/>
              <w:right w:val="single" w:sz="4" w:space="0" w:color="auto"/>
            </w:tcBorders>
            <w:shd w:val="clear" w:color="auto" w:fill="auto"/>
          </w:tcPr>
          <w:p w:rsidR="00B50173" w:rsidRPr="00F0064F" w:rsidRDefault="00B50173" w:rsidP="00F01892">
            <w:pPr>
              <w:ind w:firstLine="0"/>
              <w:rPr>
                <w:sz w:val="28"/>
                <w:szCs w:val="28"/>
              </w:rPr>
            </w:pPr>
          </w:p>
        </w:tc>
        <w:tc>
          <w:tcPr>
            <w:tcW w:w="561"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Narrow" w:hAnsi="Arial Narrow"/>
                <w:i/>
              </w:rPr>
              <w:t>K5</w:t>
            </w:r>
          </w:p>
        </w:tc>
        <w:tc>
          <w:tcPr>
            <w:tcW w:w="720"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w:hAnsi="Arial" w:cs="Arial"/>
                <w:i/>
              </w:rPr>
              <w:t>з</w:t>
            </w:r>
            <w:r w:rsidRPr="00F0064F">
              <w:rPr>
                <w:rFonts w:ascii="Arial Narrow" w:hAnsi="Arial Narrow"/>
                <w:i/>
              </w:rPr>
              <w:t>,</w:t>
            </w:r>
            <w:r w:rsidRPr="00F0064F">
              <w:rPr>
                <w:rFonts w:ascii="Arial" w:hAnsi="Arial" w:cs="Arial"/>
                <w:i/>
              </w:rPr>
              <w:t>пр</w:t>
            </w:r>
          </w:p>
        </w:tc>
        <w:tc>
          <w:tcPr>
            <w:tcW w:w="598"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9</w:t>
            </w:r>
          </w:p>
        </w:tc>
        <w:tc>
          <w:tcPr>
            <w:tcW w:w="598"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99"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6</w:t>
            </w:r>
          </w:p>
        </w:tc>
        <w:tc>
          <w:tcPr>
            <w:tcW w:w="598"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5*</w:t>
            </w:r>
          </w:p>
        </w:tc>
        <w:tc>
          <w:tcPr>
            <w:tcW w:w="598"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99"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236" w:type="dxa"/>
            <w:vMerge/>
            <w:tcBorders>
              <w:left w:val="single" w:sz="4" w:space="0" w:color="auto"/>
              <w:right w:val="single" w:sz="4" w:space="0" w:color="auto"/>
            </w:tcBorders>
            <w:shd w:val="clear" w:color="auto" w:fill="auto"/>
          </w:tcPr>
          <w:p w:rsidR="00B50173" w:rsidRPr="00F0064F" w:rsidRDefault="00B50173" w:rsidP="00F01892">
            <w:pPr>
              <w:ind w:firstLine="0"/>
              <w:rPr>
                <w:sz w:val="28"/>
                <w:szCs w:val="28"/>
              </w:rPr>
            </w:pPr>
          </w:p>
        </w:tc>
        <w:tc>
          <w:tcPr>
            <w:tcW w:w="62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622"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623"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62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8</w:t>
            </w:r>
          </w:p>
        </w:tc>
        <w:tc>
          <w:tcPr>
            <w:tcW w:w="62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5</w:t>
            </w:r>
          </w:p>
        </w:tc>
        <w:tc>
          <w:tcPr>
            <w:tcW w:w="626"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r>
      <w:tr w:rsidR="00B50173" w:rsidRPr="00F0064F" w:rsidTr="00CD74B2">
        <w:tc>
          <w:tcPr>
            <w:tcW w:w="519" w:type="dxa"/>
            <w:vMerge/>
            <w:tcBorders>
              <w:left w:val="single" w:sz="4" w:space="0" w:color="auto"/>
              <w:bottom w:val="single" w:sz="4" w:space="0" w:color="auto"/>
              <w:right w:val="single" w:sz="4" w:space="0" w:color="auto"/>
            </w:tcBorders>
            <w:shd w:val="clear" w:color="auto" w:fill="auto"/>
          </w:tcPr>
          <w:p w:rsidR="00B50173" w:rsidRPr="00F0064F" w:rsidRDefault="00B50173" w:rsidP="00F01892">
            <w:pPr>
              <w:ind w:firstLine="0"/>
              <w:rPr>
                <w:sz w:val="28"/>
                <w:szCs w:val="28"/>
              </w:rPr>
            </w:pPr>
          </w:p>
        </w:tc>
        <w:tc>
          <w:tcPr>
            <w:tcW w:w="561"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Narrow" w:hAnsi="Arial Narrow"/>
                <w:i/>
              </w:rPr>
              <w:t>K6</w:t>
            </w:r>
          </w:p>
        </w:tc>
        <w:tc>
          <w:tcPr>
            <w:tcW w:w="720"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w:hAnsi="Arial" w:cs="Arial"/>
                <w:i/>
              </w:rPr>
              <w:t>з</w:t>
            </w:r>
            <w:r w:rsidRPr="00F0064F">
              <w:rPr>
                <w:rFonts w:ascii="Arial Narrow" w:hAnsi="Arial Narrow"/>
                <w:i/>
              </w:rPr>
              <w:t>,</w:t>
            </w:r>
            <w:r w:rsidRPr="00F0064F">
              <w:rPr>
                <w:rFonts w:ascii="Arial" w:hAnsi="Arial" w:cs="Arial"/>
                <w:i/>
              </w:rPr>
              <w:t>л</w:t>
            </w:r>
          </w:p>
        </w:tc>
        <w:tc>
          <w:tcPr>
            <w:tcW w:w="598"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98"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99"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98"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3</w:t>
            </w:r>
          </w:p>
        </w:tc>
        <w:tc>
          <w:tcPr>
            <w:tcW w:w="598"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99"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236" w:type="dxa"/>
            <w:vMerge/>
            <w:tcBorders>
              <w:left w:val="single" w:sz="4" w:space="0" w:color="auto"/>
              <w:right w:val="single" w:sz="4" w:space="0" w:color="auto"/>
            </w:tcBorders>
            <w:shd w:val="clear" w:color="auto" w:fill="auto"/>
          </w:tcPr>
          <w:p w:rsidR="00B50173" w:rsidRPr="00F0064F" w:rsidRDefault="00B50173" w:rsidP="00F01892">
            <w:pPr>
              <w:ind w:firstLine="0"/>
              <w:rPr>
                <w:sz w:val="28"/>
                <w:szCs w:val="28"/>
              </w:rPr>
            </w:pPr>
          </w:p>
        </w:tc>
        <w:tc>
          <w:tcPr>
            <w:tcW w:w="62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622"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7</w:t>
            </w:r>
          </w:p>
        </w:tc>
        <w:tc>
          <w:tcPr>
            <w:tcW w:w="623"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62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62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4</w:t>
            </w:r>
          </w:p>
        </w:tc>
        <w:tc>
          <w:tcPr>
            <w:tcW w:w="626"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r>
      <w:tr w:rsidR="00B50173" w:rsidRPr="00B50173" w:rsidTr="00CD74B2">
        <w:tc>
          <w:tcPr>
            <w:tcW w:w="519" w:type="dxa"/>
            <w:vMerge/>
            <w:tcBorders>
              <w:left w:val="single" w:sz="4" w:space="0" w:color="auto"/>
              <w:bottom w:val="single" w:sz="4" w:space="0" w:color="auto"/>
              <w:right w:val="single" w:sz="4" w:space="0" w:color="auto"/>
            </w:tcBorders>
            <w:shd w:val="clear" w:color="auto" w:fill="auto"/>
          </w:tcPr>
          <w:p w:rsidR="00B50173" w:rsidRPr="00F0064F" w:rsidRDefault="00B50173" w:rsidP="00F01892">
            <w:pPr>
              <w:ind w:firstLine="0"/>
              <w:rPr>
                <w:sz w:val="28"/>
                <w:szCs w:val="28"/>
              </w:rPr>
            </w:pPr>
          </w:p>
        </w:tc>
        <w:tc>
          <w:tcPr>
            <w:tcW w:w="4871" w:type="dxa"/>
            <w:gridSpan w:val="15"/>
            <w:tcBorders>
              <w:left w:val="single" w:sz="4" w:space="0" w:color="auto"/>
              <w:bottom w:val="single" w:sz="4" w:space="0" w:color="auto"/>
            </w:tcBorders>
          </w:tcPr>
          <w:p w:rsidR="00B50173" w:rsidRPr="00F0064F" w:rsidRDefault="00B50173" w:rsidP="00F01892">
            <w:pPr>
              <w:ind w:firstLine="0"/>
              <w:rPr>
                <w:sz w:val="16"/>
                <w:szCs w:val="16"/>
              </w:rPr>
            </w:pPr>
          </w:p>
        </w:tc>
        <w:tc>
          <w:tcPr>
            <w:tcW w:w="3973" w:type="dxa"/>
            <w:gridSpan w:val="9"/>
            <w:vMerge w:val="restart"/>
            <w:shd w:val="clear" w:color="auto" w:fill="auto"/>
          </w:tcPr>
          <w:p w:rsidR="00B50173" w:rsidRPr="00B50173" w:rsidRDefault="00B50173" w:rsidP="00F01892">
            <w:pPr>
              <w:ind w:firstLine="0"/>
              <w:rPr>
                <w:rFonts w:ascii="Arial Narrow" w:hAnsi="Arial Narrow"/>
              </w:rPr>
            </w:pPr>
          </w:p>
          <w:p w:rsidR="00B50173" w:rsidRPr="00B50173" w:rsidRDefault="00B50173" w:rsidP="00F01892">
            <w:pPr>
              <w:ind w:firstLine="0"/>
              <w:rPr>
                <w:rFonts w:ascii="Arial Narrow" w:hAnsi="Arial Narrow"/>
              </w:rPr>
            </w:pPr>
            <w:r w:rsidRPr="00B50173">
              <w:rPr>
                <w:rFonts w:ascii="Arial Narrow" w:hAnsi="Arial Narrow"/>
              </w:rPr>
              <w:t>Примеры:</w:t>
            </w:r>
          </w:p>
          <w:p w:rsidR="00B50173" w:rsidRPr="00B50173" w:rsidRDefault="00B50173" w:rsidP="00F01892">
            <w:pPr>
              <w:ind w:firstLine="0"/>
              <w:rPr>
                <w:rFonts w:ascii="Arial Narrow" w:hAnsi="Arial Narrow"/>
              </w:rPr>
            </w:pPr>
            <w:r w:rsidRPr="00B50173">
              <w:rPr>
                <w:rFonts w:ascii="Arial Narrow" w:hAnsi="Arial Narrow"/>
                <w:b/>
              </w:rPr>
              <w:t xml:space="preserve">* </w:t>
            </w:r>
            <w:r w:rsidRPr="00B50173">
              <w:rPr>
                <w:rFonts w:ascii="Arial Narrow" w:hAnsi="Arial Narrow"/>
              </w:rPr>
              <w:t xml:space="preserve">- </w:t>
            </w:r>
            <w:r w:rsidRPr="00F0064F">
              <w:rPr>
                <w:rFonts w:ascii="Arial Narrow" w:hAnsi="Arial Narrow"/>
              </w:rPr>
              <w:t>K</w:t>
            </w:r>
            <w:r w:rsidRPr="00B50173">
              <w:rPr>
                <w:rFonts w:ascii="Arial Narrow" w:hAnsi="Arial Narrow"/>
              </w:rPr>
              <w:t xml:space="preserve">5 заканчивает движение, </w:t>
            </w:r>
            <w:r w:rsidRPr="00F0064F">
              <w:rPr>
                <w:rFonts w:ascii="Arial Narrow" w:hAnsi="Arial Narrow"/>
              </w:rPr>
              <w:t>K</w:t>
            </w:r>
            <w:r w:rsidRPr="00B50173">
              <w:rPr>
                <w:rFonts w:ascii="Arial Narrow" w:hAnsi="Arial Narrow"/>
              </w:rPr>
              <w:t>4 начинает движение;</w:t>
            </w:r>
          </w:p>
          <w:p w:rsidR="00B50173" w:rsidRPr="00B50173" w:rsidRDefault="00B50173" w:rsidP="00F01892">
            <w:pPr>
              <w:ind w:firstLine="0"/>
              <w:rPr>
                <w:rFonts w:ascii="Arial Narrow" w:hAnsi="Arial Narrow"/>
              </w:rPr>
            </w:pPr>
            <w:r w:rsidRPr="00B50173">
              <w:rPr>
                <w:rFonts w:ascii="Arial Narrow" w:hAnsi="Arial Narrow"/>
                <w:b/>
              </w:rPr>
              <w:t>**</w:t>
            </w:r>
            <w:r w:rsidRPr="00B50173">
              <w:rPr>
                <w:rFonts w:ascii="Arial Narrow" w:hAnsi="Arial Narrow"/>
              </w:rPr>
              <w:t xml:space="preserve"> - пешеходный поток </w:t>
            </w:r>
            <w:r w:rsidRPr="00F0064F">
              <w:rPr>
                <w:rFonts w:ascii="Arial Narrow" w:hAnsi="Arial Narrow"/>
              </w:rPr>
              <w:t>F</w:t>
            </w:r>
            <w:r w:rsidRPr="00B50173">
              <w:rPr>
                <w:rFonts w:ascii="Arial Narrow" w:hAnsi="Arial Narrow"/>
              </w:rPr>
              <w:t xml:space="preserve">1 заканчивает движение, транспортный поток </w:t>
            </w:r>
            <w:r w:rsidRPr="00F0064F">
              <w:rPr>
                <w:rFonts w:ascii="Arial Narrow" w:hAnsi="Arial Narrow"/>
              </w:rPr>
              <w:t>K</w:t>
            </w:r>
            <w:r w:rsidRPr="00B50173">
              <w:rPr>
                <w:rFonts w:ascii="Arial Narrow" w:hAnsi="Arial Narrow"/>
              </w:rPr>
              <w:t xml:space="preserve">1 движение </w:t>
            </w:r>
          </w:p>
        </w:tc>
      </w:tr>
      <w:tr w:rsidR="00B50173" w:rsidRPr="00F0064F" w:rsidTr="00CD74B2">
        <w:tc>
          <w:tcPr>
            <w:tcW w:w="519" w:type="dxa"/>
            <w:vMerge/>
            <w:tcBorders>
              <w:left w:val="single" w:sz="4" w:space="0" w:color="auto"/>
              <w:bottom w:val="single" w:sz="4" w:space="0" w:color="auto"/>
              <w:right w:val="single" w:sz="4" w:space="0" w:color="auto"/>
            </w:tcBorders>
            <w:shd w:val="clear" w:color="auto" w:fill="auto"/>
          </w:tcPr>
          <w:p w:rsidR="00B50173" w:rsidRPr="00B50173" w:rsidRDefault="00B50173" w:rsidP="00F01892">
            <w:pPr>
              <w:ind w:firstLine="0"/>
              <w:rPr>
                <w:sz w:val="28"/>
                <w:szCs w:val="28"/>
              </w:rPr>
            </w:pPr>
          </w:p>
        </w:tc>
        <w:tc>
          <w:tcPr>
            <w:tcW w:w="561"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Narrow" w:hAnsi="Arial Narrow"/>
                <w:i/>
              </w:rPr>
              <w:t>F1</w:t>
            </w:r>
          </w:p>
        </w:tc>
        <w:tc>
          <w:tcPr>
            <w:tcW w:w="720"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w:hAnsi="Arial" w:cs="Arial"/>
                <w:i/>
              </w:rPr>
              <w:t>ю</w:t>
            </w:r>
            <w:r w:rsidRPr="00F0064F">
              <w:rPr>
                <w:rFonts w:ascii="Arial Narrow" w:hAnsi="Arial Narrow"/>
                <w:i/>
              </w:rPr>
              <w:t>,</w:t>
            </w:r>
            <w:r w:rsidRPr="00F0064F">
              <w:rPr>
                <w:rFonts w:ascii="Arial" w:hAnsi="Arial" w:cs="Arial"/>
                <w:i/>
              </w:rPr>
              <w:t>н</w:t>
            </w:r>
          </w:p>
        </w:tc>
        <w:tc>
          <w:tcPr>
            <w:tcW w:w="681"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6**</w:t>
            </w:r>
          </w:p>
        </w:tc>
        <w:tc>
          <w:tcPr>
            <w:tcW w:w="580"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6</w:t>
            </w:r>
          </w:p>
        </w:tc>
        <w:tc>
          <w:tcPr>
            <w:tcW w:w="582"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81"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84"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8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3973" w:type="dxa"/>
            <w:gridSpan w:val="9"/>
            <w:vMerge/>
            <w:tcBorders>
              <w:left w:val="single" w:sz="4" w:space="0" w:color="auto"/>
            </w:tcBorders>
            <w:shd w:val="clear" w:color="auto" w:fill="auto"/>
          </w:tcPr>
          <w:p w:rsidR="00B50173" w:rsidRPr="00F0064F" w:rsidRDefault="00B50173" w:rsidP="00F01892">
            <w:pPr>
              <w:ind w:firstLine="0"/>
              <w:rPr>
                <w:sz w:val="28"/>
                <w:szCs w:val="28"/>
              </w:rPr>
            </w:pPr>
          </w:p>
        </w:tc>
      </w:tr>
      <w:tr w:rsidR="00B50173" w:rsidRPr="00F0064F" w:rsidTr="00CD74B2">
        <w:tc>
          <w:tcPr>
            <w:tcW w:w="519" w:type="dxa"/>
            <w:vMerge/>
            <w:tcBorders>
              <w:left w:val="single" w:sz="4" w:space="0" w:color="auto"/>
              <w:bottom w:val="single" w:sz="4" w:space="0" w:color="auto"/>
              <w:right w:val="single" w:sz="4" w:space="0" w:color="auto"/>
            </w:tcBorders>
            <w:shd w:val="clear" w:color="auto" w:fill="auto"/>
          </w:tcPr>
          <w:p w:rsidR="00B50173" w:rsidRPr="00F0064F" w:rsidRDefault="00B50173" w:rsidP="00F01892">
            <w:pPr>
              <w:ind w:firstLine="0"/>
              <w:rPr>
                <w:sz w:val="28"/>
                <w:szCs w:val="28"/>
              </w:rPr>
            </w:pPr>
          </w:p>
        </w:tc>
        <w:tc>
          <w:tcPr>
            <w:tcW w:w="561"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Narrow" w:hAnsi="Arial Narrow"/>
                <w:i/>
              </w:rPr>
              <w:t>F2</w:t>
            </w:r>
          </w:p>
        </w:tc>
        <w:tc>
          <w:tcPr>
            <w:tcW w:w="720"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w:hAnsi="Arial" w:cs="Arial"/>
                <w:i/>
              </w:rPr>
              <w:t>ю</w:t>
            </w:r>
            <w:r w:rsidRPr="00F0064F">
              <w:rPr>
                <w:rFonts w:ascii="Arial Narrow" w:hAnsi="Arial Narrow"/>
                <w:i/>
              </w:rPr>
              <w:t>,</w:t>
            </w:r>
            <w:r w:rsidRPr="00F0064F">
              <w:rPr>
                <w:rFonts w:ascii="Arial" w:hAnsi="Arial" w:cs="Arial"/>
                <w:i/>
              </w:rPr>
              <w:t>о</w:t>
            </w:r>
          </w:p>
        </w:tc>
        <w:tc>
          <w:tcPr>
            <w:tcW w:w="681"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80"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82"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81"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2</w:t>
            </w:r>
          </w:p>
        </w:tc>
        <w:tc>
          <w:tcPr>
            <w:tcW w:w="584"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8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4</w:t>
            </w:r>
          </w:p>
        </w:tc>
        <w:tc>
          <w:tcPr>
            <w:tcW w:w="3973" w:type="dxa"/>
            <w:gridSpan w:val="9"/>
            <w:vMerge/>
            <w:tcBorders>
              <w:left w:val="single" w:sz="4" w:space="0" w:color="auto"/>
            </w:tcBorders>
            <w:shd w:val="clear" w:color="auto" w:fill="auto"/>
          </w:tcPr>
          <w:p w:rsidR="00B50173" w:rsidRPr="00F0064F" w:rsidRDefault="00B50173" w:rsidP="00F01892">
            <w:pPr>
              <w:ind w:firstLine="0"/>
              <w:rPr>
                <w:sz w:val="28"/>
                <w:szCs w:val="28"/>
              </w:rPr>
            </w:pPr>
          </w:p>
        </w:tc>
      </w:tr>
      <w:tr w:rsidR="00B50173" w:rsidRPr="00F0064F" w:rsidTr="00CD74B2">
        <w:tc>
          <w:tcPr>
            <w:tcW w:w="519" w:type="dxa"/>
            <w:vMerge/>
            <w:tcBorders>
              <w:left w:val="single" w:sz="4" w:space="0" w:color="auto"/>
              <w:bottom w:val="single" w:sz="4" w:space="0" w:color="auto"/>
              <w:right w:val="single" w:sz="4" w:space="0" w:color="auto"/>
            </w:tcBorders>
            <w:shd w:val="clear" w:color="auto" w:fill="auto"/>
          </w:tcPr>
          <w:p w:rsidR="00B50173" w:rsidRPr="00F0064F" w:rsidRDefault="00B50173" w:rsidP="00F01892">
            <w:pPr>
              <w:ind w:firstLine="0"/>
              <w:rPr>
                <w:sz w:val="28"/>
                <w:szCs w:val="28"/>
              </w:rPr>
            </w:pPr>
          </w:p>
        </w:tc>
        <w:tc>
          <w:tcPr>
            <w:tcW w:w="561"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Narrow" w:hAnsi="Arial Narrow"/>
                <w:i/>
              </w:rPr>
              <w:t>F3</w:t>
            </w:r>
          </w:p>
        </w:tc>
        <w:tc>
          <w:tcPr>
            <w:tcW w:w="720"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w:hAnsi="Arial" w:cs="Arial"/>
                <w:i/>
              </w:rPr>
              <w:t>в</w:t>
            </w:r>
            <w:r w:rsidRPr="00F0064F">
              <w:rPr>
                <w:rFonts w:ascii="Arial Narrow" w:hAnsi="Arial Narrow"/>
                <w:i/>
              </w:rPr>
              <w:t>,</w:t>
            </w:r>
            <w:r w:rsidRPr="00F0064F">
              <w:rPr>
                <w:rFonts w:ascii="Arial" w:hAnsi="Arial" w:cs="Arial"/>
                <w:i/>
              </w:rPr>
              <w:t>н</w:t>
            </w:r>
          </w:p>
        </w:tc>
        <w:tc>
          <w:tcPr>
            <w:tcW w:w="681"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80"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82"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9</w:t>
            </w:r>
          </w:p>
        </w:tc>
        <w:tc>
          <w:tcPr>
            <w:tcW w:w="581"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9</w:t>
            </w:r>
          </w:p>
        </w:tc>
        <w:tc>
          <w:tcPr>
            <w:tcW w:w="584"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8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3973" w:type="dxa"/>
            <w:gridSpan w:val="9"/>
            <w:vMerge/>
            <w:tcBorders>
              <w:left w:val="single" w:sz="4" w:space="0" w:color="auto"/>
            </w:tcBorders>
            <w:shd w:val="clear" w:color="auto" w:fill="auto"/>
          </w:tcPr>
          <w:p w:rsidR="00B50173" w:rsidRPr="00F0064F" w:rsidRDefault="00B50173" w:rsidP="00F01892">
            <w:pPr>
              <w:ind w:firstLine="0"/>
              <w:rPr>
                <w:sz w:val="28"/>
                <w:szCs w:val="28"/>
              </w:rPr>
            </w:pPr>
          </w:p>
        </w:tc>
      </w:tr>
      <w:tr w:rsidR="00B50173" w:rsidRPr="00F0064F" w:rsidTr="00CD74B2">
        <w:tc>
          <w:tcPr>
            <w:tcW w:w="519" w:type="dxa"/>
            <w:vMerge/>
            <w:tcBorders>
              <w:left w:val="single" w:sz="4" w:space="0" w:color="auto"/>
              <w:bottom w:val="single" w:sz="4" w:space="0" w:color="auto"/>
              <w:right w:val="single" w:sz="4" w:space="0" w:color="auto"/>
            </w:tcBorders>
            <w:shd w:val="clear" w:color="auto" w:fill="auto"/>
          </w:tcPr>
          <w:p w:rsidR="00B50173" w:rsidRPr="00F0064F" w:rsidRDefault="00B50173" w:rsidP="00F01892">
            <w:pPr>
              <w:ind w:firstLine="0"/>
              <w:rPr>
                <w:sz w:val="28"/>
                <w:szCs w:val="28"/>
              </w:rPr>
            </w:pPr>
          </w:p>
        </w:tc>
        <w:tc>
          <w:tcPr>
            <w:tcW w:w="561"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Narrow" w:hAnsi="Arial Narrow"/>
                <w:i/>
              </w:rPr>
              <w:t>F4</w:t>
            </w:r>
          </w:p>
        </w:tc>
        <w:tc>
          <w:tcPr>
            <w:tcW w:w="720"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w:hAnsi="Arial" w:cs="Arial"/>
                <w:i/>
              </w:rPr>
              <w:t>в</w:t>
            </w:r>
            <w:r w:rsidRPr="00F0064F">
              <w:rPr>
                <w:rFonts w:ascii="Arial Narrow" w:hAnsi="Arial Narrow"/>
                <w:i/>
              </w:rPr>
              <w:t>,</w:t>
            </w:r>
            <w:r w:rsidRPr="00F0064F">
              <w:rPr>
                <w:rFonts w:ascii="Arial" w:hAnsi="Arial" w:cs="Arial"/>
                <w:i/>
              </w:rPr>
              <w:t>о</w:t>
            </w:r>
          </w:p>
        </w:tc>
        <w:tc>
          <w:tcPr>
            <w:tcW w:w="681"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4</w:t>
            </w:r>
          </w:p>
        </w:tc>
        <w:tc>
          <w:tcPr>
            <w:tcW w:w="580"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82"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81"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84"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2</w:t>
            </w:r>
          </w:p>
        </w:tc>
        <w:tc>
          <w:tcPr>
            <w:tcW w:w="58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3973" w:type="dxa"/>
            <w:gridSpan w:val="9"/>
            <w:vMerge/>
            <w:tcBorders>
              <w:left w:val="single" w:sz="4" w:space="0" w:color="auto"/>
            </w:tcBorders>
            <w:shd w:val="clear" w:color="auto" w:fill="auto"/>
          </w:tcPr>
          <w:p w:rsidR="00B50173" w:rsidRPr="00F0064F" w:rsidRDefault="00B50173" w:rsidP="00F01892">
            <w:pPr>
              <w:ind w:firstLine="0"/>
              <w:rPr>
                <w:sz w:val="28"/>
                <w:szCs w:val="28"/>
              </w:rPr>
            </w:pPr>
          </w:p>
        </w:tc>
      </w:tr>
      <w:tr w:rsidR="00B50173" w:rsidRPr="00F0064F" w:rsidTr="00CD74B2">
        <w:tc>
          <w:tcPr>
            <w:tcW w:w="519" w:type="dxa"/>
            <w:vMerge/>
            <w:tcBorders>
              <w:left w:val="single" w:sz="4" w:space="0" w:color="auto"/>
              <w:bottom w:val="single" w:sz="4" w:space="0" w:color="auto"/>
              <w:right w:val="single" w:sz="4" w:space="0" w:color="auto"/>
            </w:tcBorders>
            <w:shd w:val="clear" w:color="auto" w:fill="auto"/>
          </w:tcPr>
          <w:p w:rsidR="00B50173" w:rsidRPr="00F0064F" w:rsidRDefault="00B50173" w:rsidP="00F01892">
            <w:pPr>
              <w:ind w:firstLine="0"/>
              <w:rPr>
                <w:sz w:val="28"/>
                <w:szCs w:val="28"/>
              </w:rPr>
            </w:pPr>
          </w:p>
        </w:tc>
        <w:tc>
          <w:tcPr>
            <w:tcW w:w="561"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Narrow" w:hAnsi="Arial Narrow"/>
                <w:i/>
              </w:rPr>
              <w:t>F5</w:t>
            </w:r>
          </w:p>
        </w:tc>
        <w:tc>
          <w:tcPr>
            <w:tcW w:w="720"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w:hAnsi="Arial" w:cs="Arial"/>
                <w:i/>
              </w:rPr>
              <w:t>з</w:t>
            </w:r>
            <w:r w:rsidRPr="00F0064F">
              <w:rPr>
                <w:rFonts w:ascii="Arial Narrow" w:hAnsi="Arial Narrow"/>
                <w:i/>
              </w:rPr>
              <w:t>,</w:t>
            </w:r>
            <w:r w:rsidRPr="00F0064F">
              <w:rPr>
                <w:rFonts w:ascii="Arial" w:hAnsi="Arial" w:cs="Arial"/>
                <w:i/>
              </w:rPr>
              <w:t>н</w:t>
            </w:r>
          </w:p>
        </w:tc>
        <w:tc>
          <w:tcPr>
            <w:tcW w:w="681"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80"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82"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81"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84"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9</w:t>
            </w:r>
          </w:p>
        </w:tc>
        <w:tc>
          <w:tcPr>
            <w:tcW w:w="58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9</w:t>
            </w:r>
          </w:p>
        </w:tc>
        <w:tc>
          <w:tcPr>
            <w:tcW w:w="3973" w:type="dxa"/>
            <w:gridSpan w:val="9"/>
            <w:vMerge/>
            <w:tcBorders>
              <w:left w:val="single" w:sz="4" w:space="0" w:color="auto"/>
            </w:tcBorders>
            <w:shd w:val="clear" w:color="auto" w:fill="auto"/>
          </w:tcPr>
          <w:p w:rsidR="00B50173" w:rsidRPr="00F0064F" w:rsidRDefault="00B50173" w:rsidP="00F01892">
            <w:pPr>
              <w:ind w:firstLine="0"/>
              <w:rPr>
                <w:sz w:val="28"/>
                <w:szCs w:val="28"/>
              </w:rPr>
            </w:pPr>
          </w:p>
        </w:tc>
      </w:tr>
      <w:tr w:rsidR="00B50173" w:rsidRPr="00F0064F" w:rsidTr="00CD74B2">
        <w:tc>
          <w:tcPr>
            <w:tcW w:w="519" w:type="dxa"/>
            <w:vMerge/>
            <w:tcBorders>
              <w:left w:val="single" w:sz="4" w:space="0" w:color="auto"/>
              <w:bottom w:val="single" w:sz="4" w:space="0" w:color="auto"/>
              <w:right w:val="single" w:sz="4" w:space="0" w:color="auto"/>
            </w:tcBorders>
            <w:shd w:val="clear" w:color="auto" w:fill="auto"/>
          </w:tcPr>
          <w:p w:rsidR="00B50173" w:rsidRPr="00F0064F" w:rsidRDefault="00B50173" w:rsidP="00F01892">
            <w:pPr>
              <w:ind w:firstLine="0"/>
              <w:rPr>
                <w:sz w:val="28"/>
                <w:szCs w:val="28"/>
              </w:rPr>
            </w:pPr>
          </w:p>
        </w:tc>
        <w:tc>
          <w:tcPr>
            <w:tcW w:w="561"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Narrow" w:hAnsi="Arial Narrow"/>
                <w:i/>
              </w:rPr>
              <w:t>F6</w:t>
            </w:r>
          </w:p>
        </w:tc>
        <w:tc>
          <w:tcPr>
            <w:tcW w:w="720"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i/>
              </w:rPr>
            </w:pPr>
            <w:r w:rsidRPr="00F0064F">
              <w:rPr>
                <w:rFonts w:ascii="Arial" w:hAnsi="Arial" w:cs="Arial"/>
                <w:i/>
              </w:rPr>
              <w:t>з</w:t>
            </w:r>
            <w:r w:rsidRPr="00F0064F">
              <w:rPr>
                <w:rFonts w:ascii="Arial Narrow" w:hAnsi="Arial Narrow"/>
                <w:i/>
              </w:rPr>
              <w:t>,</w:t>
            </w:r>
            <w:r w:rsidRPr="00F0064F">
              <w:rPr>
                <w:rFonts w:ascii="Arial" w:hAnsi="Arial" w:cs="Arial"/>
                <w:i/>
              </w:rPr>
              <w:t>о</w:t>
            </w:r>
          </w:p>
        </w:tc>
        <w:tc>
          <w:tcPr>
            <w:tcW w:w="681"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80"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2</w:t>
            </w:r>
          </w:p>
        </w:tc>
        <w:tc>
          <w:tcPr>
            <w:tcW w:w="582"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r w:rsidRPr="00F0064F">
              <w:rPr>
                <w:rFonts w:ascii="Arial Narrow" w:hAnsi="Arial Narrow"/>
                <w:b/>
                <w:sz w:val="26"/>
                <w:szCs w:val="26"/>
              </w:rPr>
              <w:t>2</w:t>
            </w:r>
          </w:p>
        </w:tc>
        <w:tc>
          <w:tcPr>
            <w:tcW w:w="581" w:type="dxa"/>
            <w:gridSpan w:val="3"/>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84" w:type="dxa"/>
            <w:gridSpan w:val="2"/>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582" w:type="dxa"/>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b/>
                <w:sz w:val="26"/>
                <w:szCs w:val="26"/>
              </w:rPr>
            </w:pPr>
          </w:p>
        </w:tc>
        <w:tc>
          <w:tcPr>
            <w:tcW w:w="3973" w:type="dxa"/>
            <w:gridSpan w:val="9"/>
            <w:vMerge/>
            <w:tcBorders>
              <w:left w:val="single" w:sz="4" w:space="0" w:color="auto"/>
            </w:tcBorders>
            <w:shd w:val="clear" w:color="auto" w:fill="auto"/>
          </w:tcPr>
          <w:p w:rsidR="00B50173" w:rsidRPr="00F0064F" w:rsidRDefault="00B50173" w:rsidP="00F01892">
            <w:pPr>
              <w:ind w:firstLine="0"/>
              <w:rPr>
                <w:sz w:val="28"/>
                <w:szCs w:val="28"/>
              </w:rPr>
            </w:pPr>
          </w:p>
        </w:tc>
      </w:tr>
      <w:tr w:rsidR="00B50173" w:rsidRPr="00F0064F" w:rsidTr="00CD74B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363" w:type="dxa"/>
            <w:gridSpan w:val="25"/>
            <w:tcBorders>
              <w:top w:val="nil"/>
              <w:left w:val="nil"/>
              <w:bottom w:val="single" w:sz="4" w:space="0" w:color="auto"/>
              <w:right w:val="nil"/>
            </w:tcBorders>
          </w:tcPr>
          <w:p w:rsidR="00B50173" w:rsidRDefault="00B50173" w:rsidP="00F01892">
            <w:pPr>
              <w:ind w:firstLine="0"/>
              <w:rPr>
                <w:rFonts w:ascii="Arial Narrow" w:hAnsi="Arial Narrow"/>
                <w:sz w:val="16"/>
                <w:szCs w:val="16"/>
              </w:rPr>
            </w:pPr>
          </w:p>
          <w:p w:rsidR="00E10309" w:rsidRDefault="00E10309" w:rsidP="00F01892">
            <w:pPr>
              <w:ind w:firstLine="0"/>
              <w:rPr>
                <w:rFonts w:ascii="Arial Narrow" w:hAnsi="Arial Narrow"/>
                <w:sz w:val="16"/>
                <w:szCs w:val="16"/>
              </w:rPr>
            </w:pPr>
          </w:p>
          <w:p w:rsidR="00E10309" w:rsidRDefault="00E10309" w:rsidP="00F01892">
            <w:pPr>
              <w:ind w:firstLine="0"/>
              <w:rPr>
                <w:rFonts w:ascii="Arial Narrow" w:hAnsi="Arial Narrow"/>
                <w:sz w:val="16"/>
                <w:szCs w:val="16"/>
              </w:rPr>
            </w:pPr>
          </w:p>
          <w:p w:rsidR="00E10309" w:rsidRDefault="00E10309" w:rsidP="00F01892">
            <w:pPr>
              <w:ind w:firstLine="0"/>
              <w:rPr>
                <w:rFonts w:ascii="Arial Narrow" w:hAnsi="Arial Narrow"/>
                <w:sz w:val="16"/>
                <w:szCs w:val="16"/>
              </w:rPr>
            </w:pPr>
          </w:p>
          <w:p w:rsidR="00B50173" w:rsidRPr="00F0064F" w:rsidRDefault="00B50173" w:rsidP="00F01892">
            <w:pPr>
              <w:ind w:firstLine="0"/>
              <w:rPr>
                <w:rFonts w:ascii="Arial Narrow" w:hAnsi="Arial Narrow"/>
                <w:sz w:val="16"/>
                <w:szCs w:val="16"/>
              </w:rPr>
            </w:pPr>
          </w:p>
        </w:tc>
      </w:tr>
      <w:tr w:rsidR="00B50173" w:rsidRPr="00F0064F" w:rsidTr="00CD74B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82" w:type="dxa"/>
            <w:gridSpan w:val="8"/>
            <w:tcBorders>
              <w:top w:val="single" w:sz="4" w:space="0" w:color="auto"/>
              <w:left w:val="single" w:sz="4" w:space="0" w:color="auto"/>
            </w:tcBorders>
          </w:tcPr>
          <w:p w:rsidR="00B50173" w:rsidRPr="00F0064F" w:rsidRDefault="00B50173" w:rsidP="00F01892">
            <w:pPr>
              <w:ind w:firstLine="0"/>
              <w:rPr>
                <w:rFonts w:ascii="Arial Narrow" w:hAnsi="Arial Narrow"/>
              </w:rPr>
            </w:pPr>
            <w:r w:rsidRPr="00F0064F">
              <w:rPr>
                <w:rFonts w:ascii="Arial Narrow" w:hAnsi="Arial Narrow"/>
              </w:rPr>
              <w:lastRenderedPageBreak/>
              <w:t xml:space="preserve">Фаза </w:t>
            </w:r>
            <w:r w:rsidRPr="00F0064F">
              <w:rPr>
                <w:rFonts w:ascii="Arial Narrow" w:hAnsi="Arial Narrow"/>
                <w:b/>
              </w:rPr>
              <w:t>а</w:t>
            </w:r>
          </w:p>
        </w:tc>
        <w:tc>
          <w:tcPr>
            <w:tcW w:w="3190" w:type="dxa"/>
            <w:gridSpan w:val="11"/>
            <w:tcBorders>
              <w:top w:val="single" w:sz="4" w:space="0" w:color="auto"/>
            </w:tcBorders>
          </w:tcPr>
          <w:p w:rsidR="00B50173" w:rsidRPr="00F0064F" w:rsidRDefault="00B50173" w:rsidP="00F01892">
            <w:pPr>
              <w:ind w:firstLine="0"/>
              <w:rPr>
                <w:rFonts w:ascii="Arial Narrow" w:hAnsi="Arial Narrow"/>
              </w:rPr>
            </w:pPr>
            <w:r w:rsidRPr="00F0064F">
              <w:rPr>
                <w:rFonts w:ascii="Arial Narrow" w:hAnsi="Arial Narrow"/>
              </w:rPr>
              <w:t xml:space="preserve">Фаза </w:t>
            </w:r>
            <w:r w:rsidRPr="00F0064F">
              <w:rPr>
                <w:rFonts w:ascii="Arial Narrow" w:hAnsi="Arial Narrow"/>
                <w:b/>
              </w:rPr>
              <w:t>б</w:t>
            </w:r>
          </w:p>
        </w:tc>
        <w:tc>
          <w:tcPr>
            <w:tcW w:w="3091" w:type="dxa"/>
            <w:gridSpan w:val="6"/>
            <w:tcBorders>
              <w:top w:val="single" w:sz="4" w:space="0" w:color="auto"/>
              <w:right w:val="single" w:sz="4" w:space="0" w:color="auto"/>
            </w:tcBorders>
          </w:tcPr>
          <w:p w:rsidR="00B50173" w:rsidRPr="00F0064F" w:rsidRDefault="00B50173" w:rsidP="00F01892">
            <w:pPr>
              <w:ind w:firstLine="0"/>
              <w:rPr>
                <w:rFonts w:ascii="Arial Narrow" w:hAnsi="Arial Narrow"/>
              </w:rPr>
            </w:pPr>
            <w:r w:rsidRPr="00F0064F">
              <w:rPr>
                <w:rFonts w:ascii="Arial Narrow" w:hAnsi="Arial Narrow"/>
              </w:rPr>
              <w:t xml:space="preserve">Фаза </w:t>
            </w:r>
            <w:r w:rsidRPr="00F0064F">
              <w:rPr>
                <w:rFonts w:ascii="Arial Narrow" w:hAnsi="Arial Narrow"/>
                <w:b/>
              </w:rPr>
              <w:t>в</w:t>
            </w:r>
          </w:p>
        </w:tc>
      </w:tr>
      <w:tr w:rsidR="00B50173" w:rsidRPr="00F0064F" w:rsidTr="00CD74B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82" w:type="dxa"/>
            <w:gridSpan w:val="8"/>
            <w:tcBorders>
              <w:top w:val="single" w:sz="4" w:space="0" w:color="auto"/>
              <w:left w:val="single" w:sz="4" w:space="0" w:color="auto"/>
              <w:bottom w:val="single" w:sz="4" w:space="0" w:color="auto"/>
            </w:tcBorders>
          </w:tcPr>
          <w:p w:rsidR="00B50173" w:rsidRPr="00F0064F" w:rsidRDefault="006A5B40" w:rsidP="00F01892">
            <w:pPr>
              <w:ind w:firstLine="0"/>
              <w:rPr>
                <w:sz w:val="28"/>
                <w:szCs w:val="28"/>
              </w:rPr>
            </w:pPr>
            <w:r w:rsidRPr="00F0064F">
              <w:rPr>
                <w:noProof/>
              </w:rPr>
              <w:object w:dxaOrig="2115" w:dyaOrig="1620">
                <v:shape id="_x0000_i1040" type="#_x0000_t75" alt="" style="width:105pt;height:78pt" o:ole="">
                  <v:imagedata r:id="rId54" o:title=""/>
                </v:shape>
                <o:OLEObject Type="Embed" ProgID="PBrush" ShapeID="_x0000_i1040" DrawAspect="Content" ObjectID="_1680346764" r:id="rId64"/>
              </w:object>
            </w:r>
          </w:p>
        </w:tc>
        <w:tc>
          <w:tcPr>
            <w:tcW w:w="3190" w:type="dxa"/>
            <w:gridSpan w:val="11"/>
            <w:tcBorders>
              <w:top w:val="single" w:sz="4" w:space="0" w:color="auto"/>
              <w:bottom w:val="single" w:sz="4" w:space="0" w:color="auto"/>
            </w:tcBorders>
          </w:tcPr>
          <w:p w:rsidR="00B50173" w:rsidRPr="00F0064F" w:rsidRDefault="006A5B40" w:rsidP="00F01892">
            <w:pPr>
              <w:ind w:firstLine="0"/>
              <w:rPr>
                <w:sz w:val="28"/>
                <w:szCs w:val="28"/>
              </w:rPr>
            </w:pPr>
            <w:r w:rsidRPr="00F0064F">
              <w:rPr>
                <w:noProof/>
              </w:rPr>
              <w:object w:dxaOrig="2175" w:dyaOrig="1695">
                <v:shape id="_x0000_i1041" type="#_x0000_t75" alt="" style="width:112.2pt;height:85.8pt" o:ole="">
                  <v:imagedata r:id="rId56" o:title=""/>
                </v:shape>
                <o:OLEObject Type="Embed" ProgID="PBrush" ShapeID="_x0000_i1041" DrawAspect="Content" ObjectID="_1680346765" r:id="rId65"/>
              </w:object>
            </w:r>
          </w:p>
        </w:tc>
        <w:tc>
          <w:tcPr>
            <w:tcW w:w="3091" w:type="dxa"/>
            <w:gridSpan w:val="6"/>
            <w:tcBorders>
              <w:top w:val="single" w:sz="4" w:space="0" w:color="auto"/>
              <w:bottom w:val="single" w:sz="4" w:space="0" w:color="auto"/>
              <w:right w:val="single" w:sz="4" w:space="0" w:color="auto"/>
            </w:tcBorders>
          </w:tcPr>
          <w:p w:rsidR="00B50173" w:rsidRPr="00F0064F" w:rsidRDefault="006A5B40" w:rsidP="00F01892">
            <w:pPr>
              <w:ind w:firstLine="0"/>
              <w:rPr>
                <w:sz w:val="28"/>
                <w:szCs w:val="28"/>
              </w:rPr>
            </w:pPr>
            <w:r w:rsidRPr="00F0064F">
              <w:rPr>
                <w:noProof/>
              </w:rPr>
              <w:object w:dxaOrig="2145" w:dyaOrig="1695">
                <v:shape id="_x0000_i1042" type="#_x0000_t75" alt="" style="width:103.2pt;height:85.8pt" o:ole="">
                  <v:imagedata r:id="rId58" o:title=""/>
                </v:shape>
                <o:OLEObject Type="Embed" ProgID="PBrush" ShapeID="_x0000_i1042" DrawAspect="Content" ObjectID="_1680346766" r:id="rId66"/>
              </w:object>
            </w:r>
          </w:p>
        </w:tc>
      </w:tr>
      <w:tr w:rsidR="00B50173" w:rsidRPr="00F0064F" w:rsidTr="00CD74B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363" w:type="dxa"/>
            <w:gridSpan w:val="25"/>
            <w:tcBorders>
              <w:left w:val="single" w:sz="4" w:space="0" w:color="auto"/>
              <w:right w:val="single" w:sz="4" w:space="0" w:color="auto"/>
            </w:tcBorders>
          </w:tcPr>
          <w:p w:rsidR="00B50173" w:rsidRPr="00F0064F" w:rsidRDefault="00B50173" w:rsidP="00F01892">
            <w:pPr>
              <w:ind w:firstLine="0"/>
              <w:rPr>
                <w:sz w:val="28"/>
                <w:szCs w:val="28"/>
              </w:rPr>
            </w:pPr>
            <w:r w:rsidRPr="00F0064F">
              <w:rPr>
                <w:rFonts w:ascii="Arial Narrow" w:hAnsi="Arial Narrow"/>
              </w:rPr>
              <w:t xml:space="preserve">Транспортный поток </w:t>
            </w:r>
            <w:r w:rsidR="006A5B40" w:rsidRPr="00F0064F">
              <w:rPr>
                <w:rFonts w:ascii="Arial Narrow" w:hAnsi="Arial Narrow"/>
                <w:noProof/>
              </w:rPr>
              <w:object w:dxaOrig="1395" w:dyaOrig="285">
                <v:shape id="_x0000_i1043" type="#_x0000_t75" alt="" style="width:1in;height:13.2pt" o:ole="">
                  <v:imagedata r:id="rId60" o:title=""/>
                </v:shape>
                <o:OLEObject Type="Embed" ProgID="PBrush" ShapeID="_x0000_i1043" DrawAspect="Content" ObjectID="_1680346767" r:id="rId67"/>
              </w:object>
            </w:r>
            <w:r w:rsidRPr="00F0064F">
              <w:rPr>
                <w:rFonts w:ascii="Arial Narrow" w:hAnsi="Arial Narrow"/>
              </w:rPr>
              <w:t xml:space="preserve">     Пешеходный поток  </w:t>
            </w:r>
            <w:r w:rsidR="006A5B40" w:rsidRPr="00F0064F">
              <w:rPr>
                <w:rFonts w:ascii="Arial Narrow" w:hAnsi="Arial Narrow"/>
                <w:noProof/>
              </w:rPr>
              <w:object w:dxaOrig="1380" w:dyaOrig="300">
                <v:shape id="_x0000_i1044" type="#_x0000_t75" alt="" style="width:1in;height:13.8pt" o:ole="">
                  <v:imagedata r:id="rId62" o:title=""/>
                </v:shape>
                <o:OLEObject Type="Embed" ProgID="PBrush" ShapeID="_x0000_i1044" DrawAspect="Content" ObjectID="_1680346768" r:id="rId68"/>
              </w:object>
            </w:r>
          </w:p>
        </w:tc>
      </w:tr>
      <w:tr w:rsidR="00B50173" w:rsidRPr="00F0064F" w:rsidTr="00CD74B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363" w:type="dxa"/>
            <w:gridSpan w:val="25"/>
            <w:tcBorders>
              <w:left w:val="nil"/>
              <w:bottom w:val="single" w:sz="4" w:space="0" w:color="auto"/>
              <w:right w:val="nil"/>
            </w:tcBorders>
          </w:tcPr>
          <w:p w:rsidR="00B50173" w:rsidRDefault="00B50173" w:rsidP="00F01892">
            <w:pPr>
              <w:ind w:firstLine="0"/>
              <w:rPr>
                <w:rFonts w:ascii="Arial Narrow" w:hAnsi="Arial Narrow"/>
                <w:sz w:val="16"/>
                <w:szCs w:val="16"/>
              </w:rPr>
            </w:pPr>
          </w:p>
          <w:p w:rsidR="00B50173" w:rsidRPr="00F0064F" w:rsidRDefault="00B50173" w:rsidP="00F01892">
            <w:pPr>
              <w:ind w:firstLine="0"/>
              <w:rPr>
                <w:rFonts w:ascii="Arial Narrow" w:hAnsi="Arial Narrow"/>
                <w:sz w:val="16"/>
                <w:szCs w:val="16"/>
              </w:rPr>
            </w:pPr>
          </w:p>
        </w:tc>
      </w:tr>
      <w:tr w:rsidR="00B50173" w:rsidRPr="00F0064F" w:rsidTr="00CD74B2">
        <w:trPr>
          <w:trHeight w:val="315"/>
        </w:trPr>
        <w:tc>
          <w:tcPr>
            <w:tcW w:w="3960" w:type="dxa"/>
            <w:gridSpan w:val="11"/>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rPr>
            </w:pPr>
            <w:r w:rsidRPr="00F0064F">
              <w:rPr>
                <w:rFonts w:ascii="Arial Narrow" w:hAnsi="Arial Narrow"/>
              </w:rPr>
              <w:t>Последовательность фаз</w:t>
            </w:r>
          </w:p>
        </w:tc>
        <w:tc>
          <w:tcPr>
            <w:tcW w:w="2701" w:type="dxa"/>
            <w:gridSpan w:val="9"/>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rPr>
            </w:pPr>
            <w:r w:rsidRPr="00F0064F">
              <w:rPr>
                <w:rFonts w:ascii="Arial Narrow" w:hAnsi="Arial Narrow"/>
                <w:b/>
              </w:rPr>
              <w:t>а – б – в</w:t>
            </w:r>
          </w:p>
        </w:tc>
        <w:tc>
          <w:tcPr>
            <w:tcW w:w="2702" w:type="dxa"/>
            <w:gridSpan w:val="5"/>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rPr>
            </w:pPr>
            <w:r w:rsidRPr="00F0064F">
              <w:rPr>
                <w:rFonts w:ascii="Arial Narrow" w:hAnsi="Arial Narrow"/>
                <w:b/>
              </w:rPr>
              <w:t>а – в – б</w:t>
            </w:r>
          </w:p>
        </w:tc>
      </w:tr>
      <w:tr w:rsidR="00B50173" w:rsidRPr="00F0064F" w:rsidTr="00CD74B2">
        <w:trPr>
          <w:trHeight w:val="315"/>
        </w:trPr>
        <w:tc>
          <w:tcPr>
            <w:tcW w:w="3960" w:type="dxa"/>
            <w:gridSpan w:val="11"/>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rPr>
            </w:pPr>
            <w:r w:rsidRPr="00F0064F">
              <w:rPr>
                <w:rFonts w:ascii="Arial Narrow" w:hAnsi="Arial Narrow"/>
              </w:rPr>
              <w:t>Величины переходных интервалов, с</w:t>
            </w:r>
          </w:p>
        </w:tc>
        <w:tc>
          <w:tcPr>
            <w:tcW w:w="2701" w:type="dxa"/>
            <w:gridSpan w:val="9"/>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rPr>
            </w:pPr>
            <w:r w:rsidRPr="00F0064F">
              <w:rPr>
                <w:rFonts w:ascii="Arial Narrow" w:hAnsi="Arial Narrow"/>
              </w:rPr>
              <w:t>5 – 6 –  5</w:t>
            </w:r>
          </w:p>
        </w:tc>
        <w:tc>
          <w:tcPr>
            <w:tcW w:w="2702" w:type="dxa"/>
            <w:gridSpan w:val="5"/>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rPr>
            </w:pPr>
            <w:r w:rsidRPr="00F0064F">
              <w:rPr>
                <w:rFonts w:ascii="Arial Narrow" w:hAnsi="Arial Narrow"/>
              </w:rPr>
              <w:t>5 – 6 –  5</w:t>
            </w:r>
          </w:p>
        </w:tc>
      </w:tr>
      <w:tr w:rsidR="00B50173" w:rsidRPr="00F0064F" w:rsidTr="00CD74B2">
        <w:trPr>
          <w:trHeight w:val="315"/>
        </w:trPr>
        <w:tc>
          <w:tcPr>
            <w:tcW w:w="3960" w:type="dxa"/>
            <w:gridSpan w:val="11"/>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rPr>
            </w:pPr>
            <w:r w:rsidRPr="00F0064F">
              <w:rPr>
                <w:rFonts w:ascii="Arial Narrow" w:hAnsi="Arial Narrow"/>
              </w:rPr>
              <w:t xml:space="preserve">Потерянное время </w:t>
            </w:r>
            <w:r w:rsidRPr="00F0064F">
              <w:rPr>
                <w:rFonts w:ascii="Arial Narrow" w:hAnsi="Arial Narrow"/>
                <w:i/>
              </w:rPr>
              <w:t>L</w:t>
            </w:r>
            <w:r w:rsidRPr="00F0064F">
              <w:rPr>
                <w:rFonts w:ascii="Arial Narrow" w:hAnsi="Arial Narrow"/>
              </w:rPr>
              <w:t>, с</w:t>
            </w:r>
          </w:p>
        </w:tc>
        <w:tc>
          <w:tcPr>
            <w:tcW w:w="2701" w:type="dxa"/>
            <w:gridSpan w:val="9"/>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rPr>
            </w:pPr>
            <w:r w:rsidRPr="00F0064F">
              <w:rPr>
                <w:rFonts w:ascii="Arial Narrow" w:hAnsi="Arial Narrow"/>
              </w:rPr>
              <w:t>16</w:t>
            </w:r>
          </w:p>
        </w:tc>
        <w:tc>
          <w:tcPr>
            <w:tcW w:w="2702" w:type="dxa"/>
            <w:gridSpan w:val="5"/>
            <w:tcBorders>
              <w:top w:val="single" w:sz="4" w:space="0" w:color="auto"/>
              <w:left w:val="single" w:sz="4" w:space="0" w:color="auto"/>
              <w:bottom w:val="single" w:sz="4" w:space="0" w:color="auto"/>
              <w:right w:val="single" w:sz="4" w:space="0" w:color="auto"/>
            </w:tcBorders>
          </w:tcPr>
          <w:p w:rsidR="00B50173" w:rsidRPr="00F0064F" w:rsidRDefault="00B50173" w:rsidP="00F01892">
            <w:pPr>
              <w:ind w:firstLine="0"/>
              <w:rPr>
                <w:rFonts w:ascii="Arial Narrow" w:hAnsi="Arial Narrow"/>
              </w:rPr>
            </w:pPr>
            <w:r w:rsidRPr="00F0064F">
              <w:rPr>
                <w:rFonts w:ascii="Arial Narrow" w:hAnsi="Arial Narrow"/>
              </w:rPr>
              <w:t>17</w:t>
            </w:r>
          </w:p>
        </w:tc>
      </w:tr>
    </w:tbl>
    <w:p w:rsidR="00B50173" w:rsidRPr="00F0064F" w:rsidRDefault="00B50173" w:rsidP="00B50173">
      <w:pPr>
        <w:rPr>
          <w:b/>
        </w:rPr>
      </w:pPr>
    </w:p>
    <w:p w:rsidR="006941E2" w:rsidRDefault="00B50173" w:rsidP="00C84528">
      <w:pPr>
        <w:jc w:val="center"/>
        <w:rPr>
          <w:sz w:val="28"/>
          <w:szCs w:val="28"/>
        </w:rPr>
      </w:pPr>
      <w:r w:rsidRPr="00B50173">
        <w:rPr>
          <w:sz w:val="28"/>
          <w:szCs w:val="28"/>
        </w:rPr>
        <w:t xml:space="preserve">Рисунок </w:t>
      </w:r>
      <w:r w:rsidR="00F01892">
        <w:rPr>
          <w:sz w:val="28"/>
          <w:szCs w:val="28"/>
        </w:rPr>
        <w:t>2</w:t>
      </w:r>
      <w:r w:rsidR="00231732">
        <w:rPr>
          <w:sz w:val="28"/>
          <w:szCs w:val="28"/>
        </w:rPr>
        <w:t>.10</w:t>
      </w:r>
      <w:r w:rsidRPr="00B50173">
        <w:rPr>
          <w:sz w:val="28"/>
          <w:szCs w:val="28"/>
        </w:rPr>
        <w:t xml:space="preserve"> - Матрица переходных интервалов: </w:t>
      </w:r>
    </w:p>
    <w:p w:rsidR="00B50173" w:rsidRPr="00B50173" w:rsidRDefault="00B50173" w:rsidP="00E10309">
      <w:pPr>
        <w:rPr>
          <w:sz w:val="28"/>
          <w:szCs w:val="28"/>
        </w:rPr>
      </w:pPr>
      <w:r w:rsidRPr="00F0064F">
        <w:rPr>
          <w:i/>
          <w:sz w:val="28"/>
          <w:szCs w:val="28"/>
        </w:rPr>
        <w:t>K</w:t>
      </w:r>
      <w:r w:rsidRPr="00CC14A6">
        <w:rPr>
          <w:i/>
          <w:sz w:val="28"/>
          <w:szCs w:val="28"/>
          <w:vertAlign w:val="subscript"/>
        </w:rPr>
        <w:t>i</w:t>
      </w:r>
      <w:r w:rsidRPr="00B50173">
        <w:rPr>
          <w:sz w:val="28"/>
          <w:szCs w:val="28"/>
        </w:rPr>
        <w:t xml:space="preserve">- транспортные потоки; </w:t>
      </w:r>
      <w:r w:rsidRPr="00F0064F">
        <w:rPr>
          <w:i/>
          <w:sz w:val="28"/>
          <w:szCs w:val="28"/>
        </w:rPr>
        <w:t>i</w:t>
      </w:r>
      <w:r w:rsidRPr="00B50173">
        <w:rPr>
          <w:sz w:val="28"/>
          <w:szCs w:val="28"/>
        </w:rPr>
        <w:t xml:space="preserve"> – индекс направления движения транспортного потока; </w:t>
      </w:r>
      <w:r w:rsidRPr="00F0064F">
        <w:rPr>
          <w:i/>
          <w:sz w:val="28"/>
          <w:szCs w:val="28"/>
        </w:rPr>
        <w:t>F</w:t>
      </w:r>
      <w:r w:rsidRPr="00CC14A6">
        <w:rPr>
          <w:i/>
          <w:sz w:val="28"/>
          <w:szCs w:val="28"/>
          <w:vertAlign w:val="subscript"/>
        </w:rPr>
        <w:t>j</w:t>
      </w:r>
      <w:r w:rsidRPr="00B50173">
        <w:rPr>
          <w:i/>
          <w:sz w:val="28"/>
          <w:szCs w:val="28"/>
        </w:rPr>
        <w:t xml:space="preserve"> -</w:t>
      </w:r>
      <w:r w:rsidRPr="00B50173">
        <w:rPr>
          <w:sz w:val="28"/>
          <w:szCs w:val="28"/>
        </w:rPr>
        <w:t xml:space="preserve"> пешеходные потоки; </w:t>
      </w:r>
      <w:r w:rsidRPr="00F0064F">
        <w:rPr>
          <w:i/>
          <w:sz w:val="28"/>
          <w:szCs w:val="28"/>
        </w:rPr>
        <w:t>j</w:t>
      </w:r>
      <w:r w:rsidRPr="00B50173">
        <w:rPr>
          <w:i/>
          <w:sz w:val="28"/>
          <w:szCs w:val="28"/>
        </w:rPr>
        <w:t xml:space="preserve"> -</w:t>
      </w:r>
      <w:r w:rsidRPr="00B50173">
        <w:rPr>
          <w:sz w:val="28"/>
          <w:szCs w:val="28"/>
        </w:rPr>
        <w:t xml:space="preserve"> индекс пешеходного потока на перекрестке;  индексы подходов к перекрестку:</w:t>
      </w:r>
      <w:r w:rsidRPr="00B50173">
        <w:rPr>
          <w:i/>
          <w:sz w:val="28"/>
          <w:szCs w:val="28"/>
        </w:rPr>
        <w:t xml:space="preserve">  з</w:t>
      </w:r>
      <w:r w:rsidRPr="00B50173">
        <w:rPr>
          <w:sz w:val="28"/>
          <w:szCs w:val="28"/>
        </w:rPr>
        <w:t xml:space="preserve"> – западный; </w:t>
      </w:r>
      <w:r w:rsidRPr="00B50173">
        <w:rPr>
          <w:i/>
          <w:sz w:val="28"/>
          <w:szCs w:val="28"/>
        </w:rPr>
        <w:t>в</w:t>
      </w:r>
      <w:r w:rsidRPr="00B50173">
        <w:rPr>
          <w:sz w:val="28"/>
          <w:szCs w:val="28"/>
        </w:rPr>
        <w:t xml:space="preserve"> – восточный, </w:t>
      </w:r>
      <w:r w:rsidRPr="00B50173">
        <w:rPr>
          <w:i/>
          <w:sz w:val="28"/>
          <w:szCs w:val="28"/>
        </w:rPr>
        <w:t>ю</w:t>
      </w:r>
      <w:r w:rsidRPr="00B50173">
        <w:rPr>
          <w:sz w:val="28"/>
          <w:szCs w:val="28"/>
        </w:rPr>
        <w:t xml:space="preserve"> – южный;  индексы направлений движения: </w:t>
      </w:r>
      <w:r w:rsidRPr="00B50173">
        <w:rPr>
          <w:i/>
          <w:sz w:val="28"/>
          <w:szCs w:val="28"/>
        </w:rPr>
        <w:t>л</w:t>
      </w:r>
      <w:r w:rsidRPr="00B50173">
        <w:rPr>
          <w:sz w:val="28"/>
          <w:szCs w:val="28"/>
        </w:rPr>
        <w:t xml:space="preserve"> – налево; </w:t>
      </w:r>
      <w:r w:rsidRPr="00B50173">
        <w:rPr>
          <w:i/>
          <w:sz w:val="28"/>
          <w:szCs w:val="28"/>
        </w:rPr>
        <w:t>пр</w:t>
      </w:r>
      <w:r w:rsidRPr="00B50173">
        <w:rPr>
          <w:sz w:val="28"/>
          <w:szCs w:val="28"/>
        </w:rPr>
        <w:t xml:space="preserve"> – прямо; </w:t>
      </w:r>
      <w:r w:rsidRPr="00B50173">
        <w:rPr>
          <w:i/>
          <w:sz w:val="28"/>
          <w:szCs w:val="28"/>
        </w:rPr>
        <w:t>п</w:t>
      </w:r>
      <w:r w:rsidRPr="00B50173">
        <w:rPr>
          <w:sz w:val="28"/>
          <w:szCs w:val="28"/>
        </w:rPr>
        <w:t xml:space="preserve"> – направо;  индексы пешеходных переходов: </w:t>
      </w:r>
      <w:r w:rsidRPr="00B50173">
        <w:rPr>
          <w:i/>
          <w:sz w:val="28"/>
          <w:szCs w:val="28"/>
        </w:rPr>
        <w:t>н</w:t>
      </w:r>
      <w:r w:rsidRPr="00B50173">
        <w:rPr>
          <w:sz w:val="28"/>
          <w:szCs w:val="28"/>
        </w:rPr>
        <w:t xml:space="preserve"> – транспортные потоки начинают движение, пересекая пешеходный переход; </w:t>
      </w:r>
      <w:r w:rsidRPr="00B50173">
        <w:rPr>
          <w:i/>
          <w:sz w:val="28"/>
          <w:szCs w:val="28"/>
        </w:rPr>
        <w:t>о</w:t>
      </w:r>
      <w:r w:rsidRPr="00B50173">
        <w:rPr>
          <w:sz w:val="28"/>
          <w:szCs w:val="28"/>
        </w:rPr>
        <w:t xml:space="preserve"> – транспортные потоки оканчивают движение на перекрестке, пересекая пешеходный переход</w:t>
      </w:r>
    </w:p>
    <w:p w:rsidR="00B50173" w:rsidRPr="00B50173" w:rsidRDefault="00B50173" w:rsidP="00B50173">
      <w:pPr>
        <w:rPr>
          <w:sz w:val="28"/>
          <w:szCs w:val="28"/>
        </w:rPr>
      </w:pPr>
    </w:p>
    <w:p w:rsidR="00B50173" w:rsidRPr="00B50173" w:rsidRDefault="00B50173" w:rsidP="00B50173">
      <w:pPr>
        <w:rPr>
          <w:sz w:val="28"/>
          <w:szCs w:val="28"/>
        </w:rPr>
      </w:pPr>
    </w:p>
    <w:p w:rsidR="00B50173" w:rsidRPr="00F0064F" w:rsidRDefault="00B50173" w:rsidP="00A9272E">
      <w:pPr>
        <w:shd w:val="clear" w:color="auto" w:fill="FFFFFF"/>
        <w:autoSpaceDE w:val="0"/>
        <w:autoSpaceDN w:val="0"/>
        <w:adjustRightInd w:val="0"/>
        <w:ind w:firstLine="0"/>
        <w:rPr>
          <w:szCs w:val="28"/>
        </w:rPr>
      </w:pPr>
      <w:r w:rsidRPr="00F0064F">
        <w:rPr>
          <w:noProof/>
        </w:rPr>
        <w:lastRenderedPageBreak/>
        <w:drawing>
          <wp:inline distT="0" distB="0" distL="0" distR="0">
            <wp:extent cx="4972674" cy="6154616"/>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79854" cy="6163502"/>
                    </a:xfrm>
                    <a:prstGeom prst="rect">
                      <a:avLst/>
                    </a:prstGeom>
                    <a:noFill/>
                    <a:ln>
                      <a:noFill/>
                    </a:ln>
                  </pic:spPr>
                </pic:pic>
              </a:graphicData>
            </a:graphic>
          </wp:inline>
        </w:drawing>
      </w:r>
    </w:p>
    <w:p w:rsidR="00B50173" w:rsidRPr="00F0064F" w:rsidRDefault="00B50173" w:rsidP="00B50173">
      <w:pPr>
        <w:shd w:val="clear" w:color="auto" w:fill="FFFFFF"/>
        <w:autoSpaceDE w:val="0"/>
        <w:autoSpaceDN w:val="0"/>
        <w:adjustRightInd w:val="0"/>
        <w:rPr>
          <w:b/>
          <w:i/>
          <w:sz w:val="28"/>
          <w:szCs w:val="28"/>
        </w:rPr>
      </w:pPr>
    </w:p>
    <w:p w:rsidR="00231732" w:rsidRDefault="00B50173" w:rsidP="00C84528">
      <w:pPr>
        <w:shd w:val="clear" w:color="auto" w:fill="FFFFFF"/>
        <w:autoSpaceDE w:val="0"/>
        <w:autoSpaceDN w:val="0"/>
        <w:adjustRightInd w:val="0"/>
        <w:spacing w:line="240" w:lineRule="auto"/>
        <w:rPr>
          <w:sz w:val="28"/>
          <w:szCs w:val="28"/>
        </w:rPr>
      </w:pPr>
      <w:r w:rsidRPr="00B50173">
        <w:rPr>
          <w:sz w:val="28"/>
          <w:szCs w:val="28"/>
        </w:rPr>
        <w:t xml:space="preserve">Рисунок </w:t>
      </w:r>
      <w:r w:rsidR="00F01892">
        <w:rPr>
          <w:sz w:val="28"/>
          <w:szCs w:val="28"/>
        </w:rPr>
        <w:t>2</w:t>
      </w:r>
      <w:r w:rsidR="00231732">
        <w:rPr>
          <w:sz w:val="28"/>
          <w:szCs w:val="28"/>
        </w:rPr>
        <w:t>.11</w:t>
      </w:r>
      <w:r w:rsidRPr="00B50173">
        <w:rPr>
          <w:sz w:val="28"/>
          <w:szCs w:val="28"/>
        </w:rPr>
        <w:t xml:space="preserve"> - План светофорной сигнализации (показаны только зеленые сигналы) для пересечения, представленного на рис</w:t>
      </w:r>
      <w:r w:rsidR="00231732">
        <w:rPr>
          <w:sz w:val="28"/>
          <w:szCs w:val="28"/>
        </w:rPr>
        <w:t>унках 1.9</w:t>
      </w:r>
      <w:r w:rsidRPr="00B50173">
        <w:rPr>
          <w:sz w:val="28"/>
          <w:szCs w:val="28"/>
        </w:rPr>
        <w:t xml:space="preserve"> и </w:t>
      </w:r>
      <w:r w:rsidR="00231732">
        <w:rPr>
          <w:sz w:val="28"/>
          <w:szCs w:val="28"/>
        </w:rPr>
        <w:t>1.10</w:t>
      </w:r>
      <w:r w:rsidRPr="00B50173">
        <w:rPr>
          <w:sz w:val="28"/>
          <w:szCs w:val="28"/>
        </w:rPr>
        <w:t>:</w:t>
      </w:r>
    </w:p>
    <w:p w:rsidR="00B50173" w:rsidRPr="00B50173" w:rsidRDefault="00B50173" w:rsidP="00C84528">
      <w:pPr>
        <w:shd w:val="clear" w:color="auto" w:fill="FFFFFF"/>
        <w:autoSpaceDE w:val="0"/>
        <w:autoSpaceDN w:val="0"/>
        <w:adjustRightInd w:val="0"/>
        <w:spacing w:line="240" w:lineRule="auto"/>
        <w:rPr>
          <w:sz w:val="28"/>
          <w:szCs w:val="28"/>
        </w:rPr>
      </w:pPr>
      <w:r w:rsidRPr="00F0064F">
        <w:rPr>
          <w:i/>
          <w:sz w:val="28"/>
          <w:szCs w:val="28"/>
        </w:rPr>
        <w:t>K</w:t>
      </w:r>
      <w:r w:rsidRPr="00CC14A6">
        <w:rPr>
          <w:i/>
          <w:sz w:val="28"/>
          <w:szCs w:val="28"/>
          <w:vertAlign w:val="subscript"/>
        </w:rPr>
        <w:t>i</w:t>
      </w:r>
      <w:r w:rsidRPr="00B50173">
        <w:rPr>
          <w:sz w:val="28"/>
          <w:szCs w:val="28"/>
        </w:rPr>
        <w:t xml:space="preserve">- транспортные потоки; </w:t>
      </w:r>
      <w:r w:rsidRPr="00F0064F">
        <w:rPr>
          <w:i/>
          <w:sz w:val="28"/>
          <w:szCs w:val="28"/>
        </w:rPr>
        <w:t>F</w:t>
      </w:r>
      <w:r w:rsidRPr="00CC14A6">
        <w:rPr>
          <w:i/>
          <w:sz w:val="28"/>
          <w:szCs w:val="28"/>
          <w:vertAlign w:val="subscript"/>
        </w:rPr>
        <w:t>j</w:t>
      </w:r>
      <w:r w:rsidRPr="00B50173">
        <w:rPr>
          <w:i/>
          <w:sz w:val="28"/>
          <w:szCs w:val="28"/>
        </w:rPr>
        <w:t xml:space="preserve"> -</w:t>
      </w:r>
      <w:r w:rsidR="00C14A2F">
        <w:rPr>
          <w:sz w:val="28"/>
          <w:szCs w:val="28"/>
        </w:rPr>
        <w:t xml:space="preserve"> пешеходные потоки</w:t>
      </w:r>
    </w:p>
    <w:p w:rsidR="00B50173" w:rsidRPr="00B50173" w:rsidRDefault="00B50173" w:rsidP="00B50173">
      <w:pPr>
        <w:rPr>
          <w:sz w:val="28"/>
          <w:szCs w:val="28"/>
        </w:rPr>
      </w:pPr>
    </w:p>
    <w:p w:rsidR="00B50173" w:rsidRPr="00B50173" w:rsidRDefault="00B50173" w:rsidP="00F01892">
      <w:pPr>
        <w:shd w:val="clear" w:color="auto" w:fill="FFFFFF"/>
        <w:autoSpaceDE w:val="0"/>
        <w:autoSpaceDN w:val="0"/>
        <w:adjustRightInd w:val="0"/>
        <w:spacing w:line="288" w:lineRule="auto"/>
        <w:ind w:firstLine="540"/>
        <w:rPr>
          <w:sz w:val="28"/>
          <w:szCs w:val="28"/>
        </w:rPr>
      </w:pPr>
      <w:r w:rsidRPr="00B50173">
        <w:rPr>
          <w:sz w:val="28"/>
          <w:szCs w:val="28"/>
        </w:rPr>
        <w:t>В рассматриваемом примере (см. рис</w:t>
      </w:r>
      <w:r w:rsidR="00231732">
        <w:rPr>
          <w:sz w:val="28"/>
          <w:szCs w:val="28"/>
        </w:rPr>
        <w:t>унки</w:t>
      </w:r>
      <w:r w:rsidRPr="00B50173">
        <w:rPr>
          <w:sz w:val="28"/>
          <w:szCs w:val="28"/>
        </w:rPr>
        <w:t xml:space="preserve"> </w:t>
      </w:r>
      <w:r w:rsidR="007D203E">
        <w:rPr>
          <w:sz w:val="28"/>
          <w:szCs w:val="28"/>
        </w:rPr>
        <w:t>2.8</w:t>
      </w:r>
      <w:r w:rsidR="00231732">
        <w:rPr>
          <w:sz w:val="28"/>
          <w:szCs w:val="28"/>
        </w:rPr>
        <w:t xml:space="preserve"> </w:t>
      </w:r>
      <w:r w:rsidRPr="00B50173">
        <w:rPr>
          <w:sz w:val="28"/>
          <w:szCs w:val="28"/>
        </w:rPr>
        <w:t>–</w:t>
      </w:r>
      <w:r w:rsidR="00231732">
        <w:rPr>
          <w:sz w:val="28"/>
          <w:szCs w:val="28"/>
        </w:rPr>
        <w:t xml:space="preserve"> </w:t>
      </w:r>
      <w:r w:rsidR="007D203E">
        <w:rPr>
          <w:sz w:val="28"/>
          <w:szCs w:val="28"/>
        </w:rPr>
        <w:t>2</w:t>
      </w:r>
      <w:r w:rsidR="00231732">
        <w:rPr>
          <w:sz w:val="28"/>
          <w:szCs w:val="28"/>
        </w:rPr>
        <w:t>.11</w:t>
      </w:r>
      <w:r w:rsidRPr="00B50173">
        <w:rPr>
          <w:sz w:val="28"/>
          <w:szCs w:val="28"/>
        </w:rPr>
        <w:t xml:space="preserve">) при последовательности фаз </w:t>
      </w:r>
      <w:r w:rsidRPr="00F0064F">
        <w:rPr>
          <w:i/>
          <w:sz w:val="28"/>
          <w:szCs w:val="28"/>
        </w:rPr>
        <w:t>abc</w:t>
      </w:r>
      <w:r w:rsidRPr="00B50173">
        <w:rPr>
          <w:sz w:val="28"/>
          <w:szCs w:val="28"/>
        </w:rPr>
        <w:t xml:space="preserve"> необходимо определить переходные интервалы для транспортных потоков </w:t>
      </w:r>
      <w:r w:rsidRPr="00F0064F">
        <w:rPr>
          <w:i/>
          <w:sz w:val="28"/>
          <w:szCs w:val="28"/>
        </w:rPr>
        <w:t>K</w:t>
      </w:r>
      <w:r w:rsidRPr="00CC14A6">
        <w:rPr>
          <w:sz w:val="28"/>
          <w:szCs w:val="28"/>
          <w:vertAlign w:val="subscript"/>
        </w:rPr>
        <w:t>5</w:t>
      </w:r>
      <w:r w:rsidRPr="00B50173">
        <w:rPr>
          <w:sz w:val="28"/>
          <w:szCs w:val="28"/>
        </w:rPr>
        <w:t xml:space="preserve">, </w:t>
      </w:r>
      <w:r w:rsidRPr="00F0064F">
        <w:rPr>
          <w:i/>
          <w:sz w:val="28"/>
          <w:szCs w:val="28"/>
        </w:rPr>
        <w:t>K</w:t>
      </w:r>
      <w:r w:rsidRPr="00CC14A6">
        <w:rPr>
          <w:sz w:val="28"/>
          <w:szCs w:val="28"/>
          <w:vertAlign w:val="subscript"/>
        </w:rPr>
        <w:t>4</w:t>
      </w:r>
      <w:r w:rsidRPr="00B50173">
        <w:rPr>
          <w:sz w:val="28"/>
          <w:szCs w:val="28"/>
        </w:rPr>
        <w:t>,</w:t>
      </w:r>
      <w:r w:rsidR="003830B3">
        <w:rPr>
          <w:sz w:val="28"/>
          <w:szCs w:val="28"/>
        </w:rPr>
        <w:t xml:space="preserve"> </w:t>
      </w:r>
      <w:r w:rsidRPr="00F0064F">
        <w:rPr>
          <w:i/>
          <w:sz w:val="28"/>
          <w:szCs w:val="28"/>
        </w:rPr>
        <w:t>K</w:t>
      </w:r>
      <w:r w:rsidRPr="00CC14A6">
        <w:rPr>
          <w:sz w:val="28"/>
          <w:szCs w:val="28"/>
          <w:vertAlign w:val="subscript"/>
        </w:rPr>
        <w:t>2</w:t>
      </w:r>
      <w:r w:rsidRPr="00B50173">
        <w:rPr>
          <w:sz w:val="28"/>
          <w:szCs w:val="28"/>
        </w:rPr>
        <w:t xml:space="preserve">, составляющих последовательность: </w:t>
      </w:r>
    </w:p>
    <w:p w:rsidR="00B50173" w:rsidRPr="00B50173" w:rsidRDefault="00B50173" w:rsidP="00B50173">
      <w:pPr>
        <w:shd w:val="clear" w:color="auto" w:fill="FFFFFF"/>
        <w:autoSpaceDE w:val="0"/>
        <w:autoSpaceDN w:val="0"/>
        <w:adjustRightInd w:val="0"/>
        <w:spacing w:line="288" w:lineRule="auto"/>
        <w:rPr>
          <w:sz w:val="28"/>
          <w:szCs w:val="28"/>
        </w:rPr>
      </w:pPr>
      <w:r w:rsidRPr="00F0064F">
        <w:rPr>
          <w:i/>
          <w:sz w:val="28"/>
          <w:szCs w:val="28"/>
        </w:rPr>
        <w:t>K</w:t>
      </w:r>
      <w:r w:rsidRPr="00CC14A6">
        <w:rPr>
          <w:sz w:val="28"/>
          <w:szCs w:val="28"/>
          <w:vertAlign w:val="subscript"/>
        </w:rPr>
        <w:t>5</w:t>
      </w:r>
      <w:r w:rsidRPr="00B50173">
        <w:rPr>
          <w:sz w:val="28"/>
          <w:szCs w:val="28"/>
        </w:rPr>
        <w:t>(</w:t>
      </w:r>
      <w:r w:rsidRPr="00B50173">
        <w:rPr>
          <w:i/>
          <w:sz w:val="28"/>
          <w:szCs w:val="28"/>
        </w:rPr>
        <w:t>з,пр</w:t>
      </w:r>
      <w:r w:rsidRPr="00B50173">
        <w:rPr>
          <w:sz w:val="28"/>
          <w:szCs w:val="28"/>
        </w:rPr>
        <w:t xml:space="preserve">) – </w:t>
      </w:r>
      <w:r w:rsidRPr="00F0064F">
        <w:rPr>
          <w:i/>
          <w:sz w:val="28"/>
          <w:szCs w:val="28"/>
        </w:rPr>
        <w:t>K</w:t>
      </w:r>
      <w:r w:rsidRPr="00CC14A6">
        <w:rPr>
          <w:sz w:val="28"/>
          <w:szCs w:val="28"/>
          <w:vertAlign w:val="subscript"/>
        </w:rPr>
        <w:t>4</w:t>
      </w:r>
      <w:r w:rsidRPr="00B50173">
        <w:rPr>
          <w:sz w:val="28"/>
          <w:szCs w:val="28"/>
        </w:rPr>
        <w:t>(</w:t>
      </w:r>
      <w:r w:rsidRPr="00B50173">
        <w:rPr>
          <w:i/>
          <w:sz w:val="28"/>
          <w:szCs w:val="28"/>
        </w:rPr>
        <w:t>в,л</w:t>
      </w:r>
      <w:r w:rsidRPr="00B50173">
        <w:rPr>
          <w:sz w:val="28"/>
          <w:szCs w:val="28"/>
        </w:rPr>
        <w:t xml:space="preserve">) – </w:t>
      </w:r>
      <w:r w:rsidRPr="00F0064F">
        <w:rPr>
          <w:i/>
          <w:sz w:val="28"/>
          <w:szCs w:val="28"/>
        </w:rPr>
        <w:t>K</w:t>
      </w:r>
      <w:r w:rsidRPr="00CC14A6">
        <w:rPr>
          <w:sz w:val="28"/>
          <w:szCs w:val="28"/>
          <w:vertAlign w:val="subscript"/>
        </w:rPr>
        <w:t>2</w:t>
      </w:r>
      <w:r w:rsidRPr="00B50173">
        <w:rPr>
          <w:sz w:val="28"/>
          <w:szCs w:val="28"/>
        </w:rPr>
        <w:t>(</w:t>
      </w:r>
      <w:r w:rsidRPr="00B50173">
        <w:rPr>
          <w:i/>
          <w:sz w:val="28"/>
          <w:szCs w:val="28"/>
        </w:rPr>
        <w:t>ю,л</w:t>
      </w:r>
      <w:r w:rsidRPr="00B50173">
        <w:rPr>
          <w:sz w:val="28"/>
          <w:szCs w:val="28"/>
        </w:rPr>
        <w:t xml:space="preserve">) – и снова </w:t>
      </w:r>
      <w:r w:rsidRPr="00F0064F">
        <w:rPr>
          <w:i/>
          <w:sz w:val="28"/>
          <w:szCs w:val="28"/>
        </w:rPr>
        <w:t>K</w:t>
      </w:r>
      <w:r w:rsidRPr="00CC14A6">
        <w:rPr>
          <w:sz w:val="28"/>
          <w:szCs w:val="28"/>
          <w:vertAlign w:val="subscript"/>
        </w:rPr>
        <w:t>5</w:t>
      </w:r>
      <w:r w:rsidRPr="00B50173">
        <w:rPr>
          <w:sz w:val="28"/>
          <w:szCs w:val="28"/>
        </w:rPr>
        <w:t>(</w:t>
      </w:r>
      <w:r w:rsidRPr="00B50173">
        <w:rPr>
          <w:i/>
          <w:sz w:val="28"/>
          <w:szCs w:val="28"/>
        </w:rPr>
        <w:t>з,пр</w:t>
      </w:r>
      <w:r w:rsidRPr="00B50173">
        <w:rPr>
          <w:sz w:val="28"/>
          <w:szCs w:val="28"/>
        </w:rPr>
        <w:t>).</w:t>
      </w:r>
    </w:p>
    <w:p w:rsidR="00B50173" w:rsidRPr="00B50173" w:rsidRDefault="00B50173" w:rsidP="00F01892">
      <w:pPr>
        <w:shd w:val="clear" w:color="auto" w:fill="FFFFFF"/>
        <w:autoSpaceDE w:val="0"/>
        <w:autoSpaceDN w:val="0"/>
        <w:adjustRightInd w:val="0"/>
        <w:spacing w:line="288" w:lineRule="auto"/>
        <w:ind w:firstLine="540"/>
        <w:rPr>
          <w:sz w:val="28"/>
          <w:szCs w:val="28"/>
        </w:rPr>
      </w:pPr>
      <w:r w:rsidRPr="00B50173">
        <w:rPr>
          <w:sz w:val="28"/>
          <w:szCs w:val="28"/>
        </w:rPr>
        <w:t xml:space="preserve">Здесь указатели походов к перекрестку и потоков на них: </w:t>
      </w:r>
    </w:p>
    <w:p w:rsidR="00B50173" w:rsidRPr="00B50173" w:rsidRDefault="00B50173" w:rsidP="00EA5D75">
      <w:pPr>
        <w:shd w:val="clear" w:color="auto" w:fill="FFFFFF"/>
        <w:autoSpaceDE w:val="0"/>
        <w:autoSpaceDN w:val="0"/>
        <w:adjustRightInd w:val="0"/>
        <w:spacing w:line="288" w:lineRule="auto"/>
        <w:ind w:firstLine="567"/>
        <w:jc w:val="left"/>
        <w:rPr>
          <w:sz w:val="28"/>
          <w:szCs w:val="28"/>
        </w:rPr>
      </w:pPr>
      <w:r w:rsidRPr="00B50173">
        <w:rPr>
          <w:i/>
          <w:sz w:val="28"/>
          <w:szCs w:val="28"/>
        </w:rPr>
        <w:t>з,пр</w:t>
      </w:r>
      <w:r w:rsidRPr="00B50173">
        <w:rPr>
          <w:sz w:val="28"/>
          <w:szCs w:val="28"/>
        </w:rPr>
        <w:t xml:space="preserve"> – западный подход, движение прямо;</w:t>
      </w:r>
    </w:p>
    <w:p w:rsidR="00B50173" w:rsidRPr="00B50173" w:rsidRDefault="00B50173" w:rsidP="00EA5D75">
      <w:pPr>
        <w:shd w:val="clear" w:color="auto" w:fill="FFFFFF"/>
        <w:autoSpaceDE w:val="0"/>
        <w:autoSpaceDN w:val="0"/>
        <w:adjustRightInd w:val="0"/>
        <w:spacing w:line="288" w:lineRule="auto"/>
        <w:ind w:firstLine="567"/>
        <w:rPr>
          <w:sz w:val="28"/>
          <w:szCs w:val="28"/>
        </w:rPr>
      </w:pPr>
      <w:r w:rsidRPr="00B50173">
        <w:rPr>
          <w:i/>
          <w:sz w:val="28"/>
          <w:szCs w:val="28"/>
        </w:rPr>
        <w:t>в,л</w:t>
      </w:r>
      <w:r w:rsidRPr="00B50173">
        <w:rPr>
          <w:sz w:val="28"/>
          <w:szCs w:val="28"/>
        </w:rPr>
        <w:t xml:space="preserve"> – восточный подход, движение налево; </w:t>
      </w:r>
    </w:p>
    <w:p w:rsidR="00B50173" w:rsidRPr="00B50173" w:rsidRDefault="00B50173" w:rsidP="00EA5D75">
      <w:pPr>
        <w:shd w:val="clear" w:color="auto" w:fill="FFFFFF"/>
        <w:autoSpaceDE w:val="0"/>
        <w:autoSpaceDN w:val="0"/>
        <w:adjustRightInd w:val="0"/>
        <w:spacing w:line="288" w:lineRule="auto"/>
        <w:ind w:firstLine="567"/>
        <w:rPr>
          <w:sz w:val="28"/>
          <w:szCs w:val="28"/>
        </w:rPr>
      </w:pPr>
      <w:r w:rsidRPr="00B50173">
        <w:rPr>
          <w:i/>
          <w:sz w:val="28"/>
          <w:szCs w:val="28"/>
        </w:rPr>
        <w:lastRenderedPageBreak/>
        <w:t>ю,л</w:t>
      </w:r>
      <w:r w:rsidRPr="00B50173">
        <w:rPr>
          <w:sz w:val="28"/>
          <w:szCs w:val="28"/>
        </w:rPr>
        <w:t xml:space="preserve"> – южный подход, движение налево. </w:t>
      </w:r>
    </w:p>
    <w:p w:rsidR="00B50173" w:rsidRPr="00B50173" w:rsidRDefault="00B50173" w:rsidP="00F01892">
      <w:pPr>
        <w:shd w:val="clear" w:color="auto" w:fill="FFFFFF"/>
        <w:autoSpaceDE w:val="0"/>
        <w:autoSpaceDN w:val="0"/>
        <w:adjustRightInd w:val="0"/>
        <w:spacing w:line="288" w:lineRule="auto"/>
        <w:ind w:firstLine="540"/>
        <w:rPr>
          <w:sz w:val="28"/>
          <w:szCs w:val="28"/>
        </w:rPr>
      </w:pPr>
      <w:r w:rsidRPr="00B50173">
        <w:rPr>
          <w:sz w:val="28"/>
          <w:szCs w:val="28"/>
        </w:rPr>
        <w:t xml:space="preserve">При смене фазы </w:t>
      </w:r>
      <w:r w:rsidRPr="00F0064F">
        <w:rPr>
          <w:i/>
          <w:sz w:val="28"/>
          <w:szCs w:val="28"/>
        </w:rPr>
        <w:t>a</w:t>
      </w:r>
      <w:r w:rsidRPr="00B50173">
        <w:rPr>
          <w:sz w:val="28"/>
          <w:szCs w:val="28"/>
        </w:rPr>
        <w:t xml:space="preserve"> на фазу </w:t>
      </w:r>
      <w:r w:rsidRPr="00F0064F">
        <w:rPr>
          <w:i/>
          <w:sz w:val="28"/>
          <w:szCs w:val="28"/>
        </w:rPr>
        <w:t>b</w:t>
      </w:r>
      <w:r w:rsidRPr="00B50173">
        <w:rPr>
          <w:sz w:val="28"/>
          <w:szCs w:val="28"/>
        </w:rPr>
        <w:t xml:space="preserve"> между потоками </w:t>
      </w:r>
      <w:r w:rsidRPr="00F0064F">
        <w:rPr>
          <w:i/>
          <w:sz w:val="28"/>
          <w:szCs w:val="28"/>
        </w:rPr>
        <w:t>K</w:t>
      </w:r>
      <w:r w:rsidRPr="00B50173">
        <w:rPr>
          <w:sz w:val="28"/>
          <w:szCs w:val="28"/>
        </w:rPr>
        <w:t>5(</w:t>
      </w:r>
      <w:r w:rsidRPr="00B50173">
        <w:rPr>
          <w:i/>
          <w:sz w:val="28"/>
          <w:szCs w:val="28"/>
        </w:rPr>
        <w:t>з,пр</w:t>
      </w:r>
      <w:r w:rsidRPr="00B50173">
        <w:rPr>
          <w:sz w:val="28"/>
          <w:szCs w:val="28"/>
        </w:rPr>
        <w:t xml:space="preserve">) и </w:t>
      </w:r>
      <w:r w:rsidRPr="00B50173">
        <w:rPr>
          <w:i/>
          <w:sz w:val="28"/>
          <w:szCs w:val="28"/>
        </w:rPr>
        <w:t>К</w:t>
      </w:r>
      <w:r w:rsidRPr="00B50173">
        <w:rPr>
          <w:sz w:val="28"/>
          <w:szCs w:val="28"/>
        </w:rPr>
        <w:t>1(</w:t>
      </w:r>
      <w:r w:rsidRPr="00B50173">
        <w:rPr>
          <w:i/>
          <w:sz w:val="28"/>
          <w:szCs w:val="28"/>
        </w:rPr>
        <w:t>ю,п</w:t>
      </w:r>
      <w:r w:rsidRPr="00B50173">
        <w:rPr>
          <w:sz w:val="28"/>
          <w:szCs w:val="28"/>
        </w:rPr>
        <w:t xml:space="preserve">) должен быть переходный интервал большой длительности, равный 9 с. Однако значение этого интервала не входит в сумму критических переходных интервалов последовательности фаз регулирования </w:t>
      </w:r>
      <w:r w:rsidRPr="00F0064F">
        <w:rPr>
          <w:i/>
          <w:sz w:val="28"/>
          <w:szCs w:val="28"/>
        </w:rPr>
        <w:t>abc</w:t>
      </w:r>
      <w:r w:rsidRPr="00B50173">
        <w:rPr>
          <w:sz w:val="28"/>
          <w:szCs w:val="28"/>
        </w:rPr>
        <w:t xml:space="preserve">, поскольку в данном случае критическими являются сочетание </w:t>
      </w:r>
      <w:r w:rsidRPr="00F0064F">
        <w:rPr>
          <w:i/>
          <w:sz w:val="28"/>
          <w:szCs w:val="28"/>
        </w:rPr>
        <w:t>K</w:t>
      </w:r>
      <w:r w:rsidRPr="00B50173">
        <w:rPr>
          <w:sz w:val="28"/>
          <w:szCs w:val="28"/>
        </w:rPr>
        <w:t>5(</w:t>
      </w:r>
      <w:r w:rsidRPr="00B50173">
        <w:rPr>
          <w:i/>
          <w:sz w:val="28"/>
          <w:szCs w:val="28"/>
        </w:rPr>
        <w:t>з,пр</w:t>
      </w:r>
      <w:r w:rsidRPr="00B50173">
        <w:rPr>
          <w:sz w:val="28"/>
          <w:szCs w:val="28"/>
        </w:rPr>
        <w:t xml:space="preserve">) и </w:t>
      </w:r>
      <w:r w:rsidRPr="00F0064F">
        <w:rPr>
          <w:i/>
          <w:sz w:val="28"/>
          <w:szCs w:val="28"/>
        </w:rPr>
        <w:t>K</w:t>
      </w:r>
      <w:r w:rsidRPr="00B50173">
        <w:rPr>
          <w:sz w:val="28"/>
          <w:szCs w:val="28"/>
        </w:rPr>
        <w:t>4(</w:t>
      </w:r>
      <w:r w:rsidRPr="00B50173">
        <w:rPr>
          <w:i/>
          <w:sz w:val="28"/>
          <w:szCs w:val="28"/>
        </w:rPr>
        <w:t>в,л</w:t>
      </w:r>
      <w:r w:rsidRPr="00B50173">
        <w:rPr>
          <w:sz w:val="28"/>
          <w:szCs w:val="28"/>
        </w:rPr>
        <w:t xml:space="preserve">). </w:t>
      </w:r>
    </w:p>
    <w:p w:rsidR="00B50173" w:rsidRPr="00B50173" w:rsidRDefault="00B50173" w:rsidP="00F01892">
      <w:pPr>
        <w:shd w:val="clear" w:color="auto" w:fill="FFFFFF"/>
        <w:autoSpaceDE w:val="0"/>
        <w:autoSpaceDN w:val="0"/>
        <w:adjustRightInd w:val="0"/>
        <w:spacing w:line="288" w:lineRule="auto"/>
        <w:ind w:firstLine="540"/>
        <w:rPr>
          <w:sz w:val="28"/>
          <w:szCs w:val="28"/>
        </w:rPr>
      </w:pPr>
      <w:r w:rsidRPr="00B50173">
        <w:rPr>
          <w:sz w:val="28"/>
          <w:szCs w:val="28"/>
        </w:rPr>
        <w:t>Согласно результатам расчетов, представленных на рис</w:t>
      </w:r>
      <w:r w:rsidR="00857C1C">
        <w:rPr>
          <w:sz w:val="28"/>
          <w:szCs w:val="28"/>
        </w:rPr>
        <w:t xml:space="preserve">унке </w:t>
      </w:r>
      <w:r w:rsidR="007D203E">
        <w:rPr>
          <w:sz w:val="28"/>
          <w:szCs w:val="28"/>
        </w:rPr>
        <w:t>2</w:t>
      </w:r>
      <w:r w:rsidR="00857C1C">
        <w:rPr>
          <w:sz w:val="28"/>
          <w:szCs w:val="28"/>
        </w:rPr>
        <w:t>.11</w:t>
      </w:r>
      <w:r w:rsidRPr="00B50173">
        <w:rPr>
          <w:sz w:val="28"/>
          <w:szCs w:val="28"/>
        </w:rPr>
        <w:t xml:space="preserve">, наименьшее значение суммы критических переходных интервалов будет при чередовании фаз регулирования </w:t>
      </w:r>
      <w:r w:rsidRPr="00F0064F">
        <w:rPr>
          <w:i/>
          <w:sz w:val="28"/>
          <w:szCs w:val="28"/>
        </w:rPr>
        <w:t>abc</w:t>
      </w:r>
      <w:r w:rsidRPr="00B50173">
        <w:rPr>
          <w:sz w:val="28"/>
          <w:szCs w:val="28"/>
        </w:rPr>
        <w:t>.</w:t>
      </w:r>
    </w:p>
    <w:p w:rsidR="00B50173" w:rsidRPr="00F10AD3" w:rsidRDefault="00B50173" w:rsidP="00F10AD3">
      <w:pPr>
        <w:pStyle w:val="3"/>
        <w:ind w:left="0" w:firstLine="709"/>
      </w:pPr>
      <w:bookmarkStart w:id="13" w:name="_Toc55911202"/>
      <w:r w:rsidRPr="00F10AD3">
        <w:t>Потерянное в фазе время и расчет потока насыщения</w:t>
      </w:r>
      <w:bookmarkEnd w:id="13"/>
    </w:p>
    <w:p w:rsidR="00B50173" w:rsidRPr="00B50173" w:rsidRDefault="00B50173" w:rsidP="00F01892">
      <w:pPr>
        <w:spacing w:line="288" w:lineRule="auto"/>
        <w:ind w:firstLine="540"/>
        <w:rPr>
          <w:sz w:val="28"/>
          <w:szCs w:val="28"/>
        </w:rPr>
      </w:pPr>
      <w:r w:rsidRPr="00B50173">
        <w:rPr>
          <w:b/>
          <w:sz w:val="28"/>
          <w:szCs w:val="28"/>
        </w:rPr>
        <w:t>Поток насыщения</w:t>
      </w:r>
      <w:r w:rsidRPr="00B50173">
        <w:rPr>
          <w:sz w:val="28"/>
          <w:szCs w:val="28"/>
        </w:rPr>
        <w:t xml:space="preserve"> – установивш</w:t>
      </w:r>
      <w:r w:rsidR="00620655">
        <w:rPr>
          <w:sz w:val="28"/>
          <w:szCs w:val="28"/>
        </w:rPr>
        <w:t>ая</w:t>
      </w:r>
      <w:r w:rsidRPr="00B50173">
        <w:rPr>
          <w:sz w:val="28"/>
          <w:szCs w:val="28"/>
        </w:rPr>
        <w:t>ся интенсивность движения через стоп</w:t>
      </w:r>
      <w:r w:rsidR="00E56C91">
        <w:rPr>
          <w:sz w:val="28"/>
          <w:szCs w:val="28"/>
        </w:rPr>
        <w:t>-линию из очереди большой длины</w:t>
      </w:r>
      <w:r w:rsidRPr="00B50173">
        <w:rPr>
          <w:sz w:val="28"/>
          <w:szCs w:val="28"/>
        </w:rPr>
        <w:t>. Эта интенсивность достигается, как правило, между 10-й и 14-й секундами работы зеленого сигнала, что соответствует проезду над стоп-линией передней оси 4-го ÷ 6-го автомобилей после включения зеленого сигнала (рис</w:t>
      </w:r>
      <w:r w:rsidR="000C02AC">
        <w:rPr>
          <w:sz w:val="28"/>
          <w:szCs w:val="28"/>
        </w:rPr>
        <w:t xml:space="preserve">унок </w:t>
      </w:r>
      <w:r w:rsidR="00F01892">
        <w:rPr>
          <w:sz w:val="28"/>
          <w:szCs w:val="28"/>
        </w:rPr>
        <w:t>2</w:t>
      </w:r>
      <w:r w:rsidR="000C02AC">
        <w:rPr>
          <w:sz w:val="28"/>
          <w:szCs w:val="28"/>
        </w:rPr>
        <w:t>.12</w:t>
      </w:r>
      <w:r w:rsidRPr="00B50173">
        <w:rPr>
          <w:sz w:val="28"/>
          <w:szCs w:val="28"/>
        </w:rPr>
        <w:t>).</w:t>
      </w:r>
    </w:p>
    <w:p w:rsidR="00B50173" w:rsidRPr="00B50173" w:rsidRDefault="00B50173" w:rsidP="00B50173">
      <w:pPr>
        <w:spacing w:line="288" w:lineRule="auto"/>
        <w:ind w:firstLine="540"/>
        <w:rPr>
          <w:sz w:val="28"/>
          <w:szCs w:val="28"/>
        </w:rPr>
      </w:pPr>
    </w:p>
    <w:tbl>
      <w:tblPr>
        <w:tblW w:w="0" w:type="auto"/>
        <w:tblLook w:val="01E0" w:firstRow="1" w:lastRow="1" w:firstColumn="1" w:lastColumn="1" w:noHBand="0" w:noVBand="0"/>
      </w:tblPr>
      <w:tblGrid>
        <w:gridCol w:w="9349"/>
      </w:tblGrid>
      <w:tr w:rsidR="00B50173" w:rsidRPr="008E13E9" w:rsidTr="00C84528">
        <w:trPr>
          <w:trHeight w:val="4979"/>
        </w:trPr>
        <w:tc>
          <w:tcPr>
            <w:tcW w:w="9570" w:type="dxa"/>
          </w:tcPr>
          <w:p w:rsidR="00B50173" w:rsidRPr="008E13E9" w:rsidRDefault="006A5B40" w:rsidP="00CD74B2">
            <w:pPr>
              <w:spacing w:line="288" w:lineRule="auto"/>
              <w:rPr>
                <w:sz w:val="28"/>
                <w:szCs w:val="28"/>
              </w:rPr>
            </w:pPr>
            <w:r>
              <w:rPr>
                <w:noProof/>
              </w:rPr>
              <w:object w:dxaOrig="8085" w:dyaOrig="4815">
                <v:shape id="_x0000_i1045" type="#_x0000_t75" alt="" style="width:406.8pt;height:241.2pt" o:ole="">
                  <v:imagedata r:id="rId70" o:title=""/>
                </v:shape>
                <o:OLEObject Type="Embed" ProgID="PBrush" ShapeID="_x0000_i1045" DrawAspect="Content" ObjectID="_1680346769" r:id="rId71"/>
              </w:object>
            </w:r>
          </w:p>
          <w:p w:rsidR="00B50173" w:rsidRPr="008E13E9" w:rsidRDefault="00B50173" w:rsidP="00CD74B2">
            <w:pPr>
              <w:spacing w:line="288" w:lineRule="auto"/>
              <w:rPr>
                <w:sz w:val="28"/>
                <w:szCs w:val="28"/>
              </w:rPr>
            </w:pPr>
          </w:p>
        </w:tc>
      </w:tr>
      <w:tr w:rsidR="00B50173" w:rsidRPr="00B50173" w:rsidTr="00CD74B2">
        <w:tc>
          <w:tcPr>
            <w:tcW w:w="9570" w:type="dxa"/>
          </w:tcPr>
          <w:p w:rsidR="000C02AC" w:rsidRDefault="00B50173" w:rsidP="00C84528">
            <w:pPr>
              <w:spacing w:line="240" w:lineRule="auto"/>
              <w:jc w:val="center"/>
              <w:rPr>
                <w:sz w:val="28"/>
                <w:szCs w:val="28"/>
              </w:rPr>
            </w:pPr>
            <w:r w:rsidRPr="00B50173">
              <w:rPr>
                <w:sz w:val="28"/>
                <w:szCs w:val="28"/>
              </w:rPr>
              <w:t xml:space="preserve">Рисунок </w:t>
            </w:r>
            <w:r w:rsidR="00F01892">
              <w:rPr>
                <w:sz w:val="28"/>
                <w:szCs w:val="28"/>
              </w:rPr>
              <w:t>2</w:t>
            </w:r>
            <w:r w:rsidR="000C02AC">
              <w:rPr>
                <w:sz w:val="28"/>
                <w:szCs w:val="28"/>
              </w:rPr>
              <w:t>.12</w:t>
            </w:r>
            <w:r w:rsidRPr="00B50173">
              <w:rPr>
                <w:sz w:val="28"/>
                <w:szCs w:val="28"/>
              </w:rPr>
              <w:t>. - Момент наступление потока насыщения:</w:t>
            </w:r>
          </w:p>
          <w:p w:rsidR="00B50173" w:rsidRPr="00B50173" w:rsidRDefault="00B50173" w:rsidP="00C84528">
            <w:pPr>
              <w:spacing w:line="240" w:lineRule="auto"/>
              <w:jc w:val="center"/>
              <w:rPr>
                <w:sz w:val="28"/>
                <w:szCs w:val="28"/>
              </w:rPr>
            </w:pPr>
            <w:r w:rsidRPr="00583E0F">
              <w:rPr>
                <w:i/>
                <w:sz w:val="28"/>
                <w:szCs w:val="28"/>
              </w:rPr>
              <w:t>t</w:t>
            </w:r>
            <w:r w:rsidRPr="00583E0F">
              <w:rPr>
                <w:i/>
                <w:sz w:val="28"/>
                <w:szCs w:val="28"/>
                <w:vertAlign w:val="subscript"/>
              </w:rPr>
              <w:t>i</w:t>
            </w:r>
            <w:r w:rsidRPr="00B50173">
              <w:rPr>
                <w:sz w:val="28"/>
                <w:szCs w:val="28"/>
              </w:rPr>
              <w:t xml:space="preserve">- интервал потока насыщения, наблюдаемый после проезда </w:t>
            </w:r>
            <w:r w:rsidRPr="00583E0F">
              <w:rPr>
                <w:i/>
                <w:sz w:val="28"/>
                <w:szCs w:val="28"/>
              </w:rPr>
              <w:t>i</w:t>
            </w:r>
            <w:r w:rsidRPr="00B50173">
              <w:rPr>
                <w:sz w:val="28"/>
                <w:szCs w:val="28"/>
              </w:rPr>
              <w:t xml:space="preserve"> –го автомобиля</w:t>
            </w:r>
          </w:p>
        </w:tc>
      </w:tr>
    </w:tbl>
    <w:p w:rsidR="00B50173" w:rsidRPr="00B50173" w:rsidRDefault="00B50173" w:rsidP="000C02AC">
      <w:pPr>
        <w:ind w:firstLine="708"/>
        <w:rPr>
          <w:sz w:val="28"/>
          <w:szCs w:val="28"/>
        </w:rPr>
      </w:pPr>
    </w:p>
    <w:p w:rsidR="00B50173" w:rsidRPr="00B50173" w:rsidRDefault="00B50173" w:rsidP="00F01892">
      <w:pPr>
        <w:spacing w:line="288" w:lineRule="auto"/>
        <w:ind w:firstLine="708"/>
        <w:rPr>
          <w:sz w:val="28"/>
          <w:szCs w:val="28"/>
        </w:rPr>
      </w:pPr>
      <w:r w:rsidRPr="00B50173">
        <w:rPr>
          <w:sz w:val="28"/>
          <w:szCs w:val="28"/>
        </w:rPr>
        <w:t xml:space="preserve">Величина потока насыщения измеряется в автомобилях за час зеленого времени для группы полос или в расчете на одну полосу движения. </w:t>
      </w:r>
    </w:p>
    <w:p w:rsidR="00B50173" w:rsidRPr="00B50173" w:rsidRDefault="00B50173" w:rsidP="00F01892">
      <w:pPr>
        <w:spacing w:line="288" w:lineRule="auto"/>
        <w:ind w:firstLine="540"/>
        <w:rPr>
          <w:sz w:val="28"/>
          <w:szCs w:val="28"/>
        </w:rPr>
      </w:pPr>
      <w:r w:rsidRPr="00B50173">
        <w:rPr>
          <w:sz w:val="28"/>
          <w:szCs w:val="28"/>
        </w:rPr>
        <w:lastRenderedPageBreak/>
        <w:t xml:space="preserve">Поток после включения зеленого сигнала за короткий промежуток времени </w:t>
      </w:r>
      <w:r w:rsidRPr="008E13E9">
        <w:rPr>
          <w:i/>
          <w:sz w:val="28"/>
          <w:szCs w:val="28"/>
        </w:rPr>
        <w:t>b</w:t>
      </w:r>
      <w:r w:rsidRPr="00B50173">
        <w:rPr>
          <w:sz w:val="28"/>
          <w:szCs w:val="28"/>
        </w:rPr>
        <w:t xml:space="preserve"> приходит в состояние, при котором наблюдаются постоянные установившиеся интервалы между транспортными средствами </w:t>
      </w:r>
      <w:r>
        <w:rPr>
          <w:i/>
          <w:sz w:val="28"/>
          <w:szCs w:val="28"/>
        </w:rPr>
        <w:t>t</w:t>
      </w:r>
      <w:r w:rsidRPr="00B50173">
        <w:rPr>
          <w:sz w:val="28"/>
          <w:szCs w:val="28"/>
        </w:rPr>
        <w:t>. Поток находится в таком состоянии, пока не включается желтый сигнал, после чего поток уменьшается до нулевого значения. Пропускная способность фазы оценивается п</w:t>
      </w:r>
      <w:r w:rsidR="007C31B1">
        <w:rPr>
          <w:sz w:val="28"/>
          <w:szCs w:val="28"/>
        </w:rPr>
        <w:t xml:space="preserve">лощадью под кривой графика (рисунок </w:t>
      </w:r>
      <w:r w:rsidR="007D203E">
        <w:rPr>
          <w:sz w:val="28"/>
          <w:szCs w:val="28"/>
        </w:rPr>
        <w:t>2.</w:t>
      </w:r>
      <w:r w:rsidR="007C31B1">
        <w:rPr>
          <w:sz w:val="28"/>
          <w:szCs w:val="28"/>
        </w:rPr>
        <w:t>13</w:t>
      </w:r>
      <w:r w:rsidRPr="00B50173">
        <w:rPr>
          <w:sz w:val="28"/>
          <w:szCs w:val="28"/>
        </w:rPr>
        <w:t xml:space="preserve">), которая численно равна площади прямоугольника с высотой, равной величине потока насыщения, и основанием – эффективной длительностью зеленого сигнала. </w:t>
      </w:r>
    </w:p>
    <w:p w:rsidR="00B50173" w:rsidRPr="00B50173" w:rsidRDefault="00B50173" w:rsidP="00B50173">
      <w:pPr>
        <w:spacing w:line="288" w:lineRule="auto"/>
        <w:rPr>
          <w:b/>
          <w:sz w:val="28"/>
          <w:szCs w:val="28"/>
        </w:rPr>
      </w:pPr>
    </w:p>
    <w:tbl>
      <w:tblPr>
        <w:tblW w:w="0" w:type="auto"/>
        <w:tblLook w:val="01E0" w:firstRow="1" w:lastRow="1" w:firstColumn="1" w:lastColumn="1" w:noHBand="0" w:noVBand="0"/>
      </w:tblPr>
      <w:tblGrid>
        <w:gridCol w:w="9349"/>
      </w:tblGrid>
      <w:tr w:rsidR="00B50173" w:rsidRPr="008E13E9" w:rsidTr="00CD74B2">
        <w:tc>
          <w:tcPr>
            <w:tcW w:w="9570" w:type="dxa"/>
          </w:tcPr>
          <w:p w:rsidR="00B50173" w:rsidRPr="008E13E9" w:rsidRDefault="006A5B40" w:rsidP="00CD74B2">
            <w:pPr>
              <w:spacing w:line="288" w:lineRule="auto"/>
              <w:rPr>
                <w:b/>
                <w:sz w:val="28"/>
                <w:szCs w:val="28"/>
              </w:rPr>
            </w:pPr>
            <w:r w:rsidRPr="008E13E9">
              <w:rPr>
                <w:noProof/>
              </w:rPr>
              <w:object w:dxaOrig="8010" w:dyaOrig="5700">
                <v:shape id="_x0000_i1046" type="#_x0000_t75" alt="" style="width:303pt;height:3in" o:ole="">
                  <v:imagedata r:id="rId72" o:title=""/>
                </v:shape>
                <o:OLEObject Type="Embed" ProgID="PBrush" ShapeID="_x0000_i1046" DrawAspect="Content" ObjectID="_1680346770" r:id="rId73"/>
              </w:object>
            </w:r>
          </w:p>
        </w:tc>
      </w:tr>
      <w:tr w:rsidR="00B50173" w:rsidRPr="00B50173" w:rsidTr="00CD74B2">
        <w:tc>
          <w:tcPr>
            <w:tcW w:w="9570" w:type="dxa"/>
          </w:tcPr>
          <w:p w:rsidR="00B50173" w:rsidRPr="008E13E9" w:rsidRDefault="00B50173" w:rsidP="00CD74B2">
            <w:pPr>
              <w:spacing w:line="288" w:lineRule="auto"/>
              <w:rPr>
                <w:b/>
                <w:sz w:val="28"/>
                <w:szCs w:val="28"/>
              </w:rPr>
            </w:pPr>
          </w:p>
          <w:p w:rsidR="00B50173" w:rsidRPr="00B50173" w:rsidRDefault="00B50173" w:rsidP="00C84528">
            <w:pPr>
              <w:spacing w:line="240" w:lineRule="auto"/>
              <w:ind w:firstLine="0"/>
              <w:jc w:val="center"/>
              <w:rPr>
                <w:sz w:val="28"/>
                <w:szCs w:val="28"/>
              </w:rPr>
            </w:pPr>
            <w:r w:rsidRPr="00B50173">
              <w:rPr>
                <w:sz w:val="28"/>
                <w:szCs w:val="28"/>
              </w:rPr>
              <w:t xml:space="preserve">Рисунок </w:t>
            </w:r>
            <w:r w:rsidR="00F01892">
              <w:rPr>
                <w:sz w:val="28"/>
                <w:szCs w:val="28"/>
              </w:rPr>
              <w:t>2.</w:t>
            </w:r>
            <w:r w:rsidR="007C31B1">
              <w:rPr>
                <w:sz w:val="28"/>
                <w:szCs w:val="28"/>
              </w:rPr>
              <w:t>13</w:t>
            </w:r>
            <w:r w:rsidRPr="00B50173">
              <w:rPr>
                <w:sz w:val="28"/>
                <w:szCs w:val="28"/>
              </w:rPr>
              <w:t xml:space="preserve"> - Зависимость “интенсивность – время” для подхода к регулируемому перекрестку, предложенная Вебстером:</w:t>
            </w:r>
          </w:p>
          <w:p w:rsidR="00B50173" w:rsidRPr="00B50173" w:rsidRDefault="00B50173" w:rsidP="00C84528">
            <w:pPr>
              <w:spacing w:line="240" w:lineRule="auto"/>
              <w:ind w:left="708" w:firstLine="0"/>
              <w:jc w:val="center"/>
              <w:rPr>
                <w:sz w:val="28"/>
                <w:szCs w:val="28"/>
              </w:rPr>
            </w:pPr>
            <w:r w:rsidRPr="008E13E9">
              <w:rPr>
                <w:i/>
                <w:sz w:val="28"/>
                <w:szCs w:val="28"/>
              </w:rPr>
              <w:t>G</w:t>
            </w:r>
            <w:r w:rsidRPr="00B50173">
              <w:rPr>
                <w:sz w:val="28"/>
                <w:szCs w:val="28"/>
              </w:rPr>
              <w:t xml:space="preserve"> – длительность зеленого сигнала;</w:t>
            </w:r>
            <w:r w:rsidR="00B0448E">
              <w:rPr>
                <w:sz w:val="28"/>
                <w:szCs w:val="28"/>
              </w:rPr>
              <w:t xml:space="preserve"> </w:t>
            </w:r>
            <w:r w:rsidRPr="008E13E9">
              <w:rPr>
                <w:i/>
                <w:sz w:val="28"/>
                <w:szCs w:val="28"/>
              </w:rPr>
              <w:t>Y</w:t>
            </w:r>
            <w:r w:rsidRPr="00B50173">
              <w:rPr>
                <w:sz w:val="28"/>
                <w:szCs w:val="28"/>
              </w:rPr>
              <w:t xml:space="preserve"> – длительность желтого сигнала;</w:t>
            </w:r>
            <w:r w:rsidR="00B0448E">
              <w:rPr>
                <w:sz w:val="28"/>
                <w:szCs w:val="28"/>
              </w:rPr>
              <w:t xml:space="preserve"> </w:t>
            </w:r>
            <w:r w:rsidRPr="008E13E9">
              <w:rPr>
                <w:i/>
                <w:sz w:val="28"/>
                <w:szCs w:val="28"/>
              </w:rPr>
              <w:t>r</w:t>
            </w:r>
            <w:r w:rsidRPr="008E13E9">
              <w:rPr>
                <w:i/>
                <w:sz w:val="28"/>
                <w:szCs w:val="28"/>
                <w:vertAlign w:val="subscript"/>
              </w:rPr>
              <w:t>a</w:t>
            </w:r>
            <w:r w:rsidRPr="00B50173">
              <w:rPr>
                <w:sz w:val="28"/>
                <w:szCs w:val="28"/>
              </w:rPr>
              <w:t xml:space="preserve"> – длительность сочетания красного и желтого сигналов;</w:t>
            </w:r>
            <w:r w:rsidR="00B0448E">
              <w:rPr>
                <w:sz w:val="28"/>
                <w:szCs w:val="28"/>
              </w:rPr>
              <w:t xml:space="preserve"> </w:t>
            </w:r>
            <w:r w:rsidRPr="008E13E9">
              <w:rPr>
                <w:i/>
                <w:sz w:val="28"/>
                <w:szCs w:val="28"/>
              </w:rPr>
              <w:t>g</w:t>
            </w:r>
            <w:r w:rsidRPr="00B50173">
              <w:rPr>
                <w:sz w:val="28"/>
                <w:szCs w:val="28"/>
              </w:rPr>
              <w:t xml:space="preserve"> – эффективная длительность зеленого сигнала;</w:t>
            </w:r>
          </w:p>
          <w:p w:rsidR="00B50173" w:rsidRPr="00B50173" w:rsidRDefault="00B50173" w:rsidP="00C84528">
            <w:pPr>
              <w:spacing w:line="240" w:lineRule="auto"/>
              <w:ind w:left="708" w:firstLine="0"/>
              <w:jc w:val="center"/>
              <w:rPr>
                <w:b/>
                <w:sz w:val="28"/>
                <w:szCs w:val="28"/>
              </w:rPr>
            </w:pPr>
            <w:r w:rsidRPr="008E13E9">
              <w:rPr>
                <w:i/>
                <w:sz w:val="28"/>
                <w:szCs w:val="28"/>
              </w:rPr>
              <w:t>L</w:t>
            </w:r>
            <w:r w:rsidRPr="008E13E9">
              <w:rPr>
                <w:i/>
                <w:sz w:val="28"/>
                <w:szCs w:val="28"/>
                <w:vertAlign w:val="subscript"/>
              </w:rPr>
              <w:t>C</w:t>
            </w:r>
            <w:r w:rsidRPr="00B50173">
              <w:rPr>
                <w:sz w:val="28"/>
                <w:szCs w:val="28"/>
              </w:rPr>
              <w:t xml:space="preserve"> – стартовые потери времени;</w:t>
            </w:r>
            <w:r w:rsidR="00B0448E">
              <w:rPr>
                <w:sz w:val="28"/>
                <w:szCs w:val="28"/>
              </w:rPr>
              <w:t xml:space="preserve"> </w:t>
            </w:r>
            <w:r w:rsidRPr="008E13E9">
              <w:rPr>
                <w:i/>
                <w:sz w:val="28"/>
                <w:szCs w:val="28"/>
              </w:rPr>
              <w:t>L</w:t>
            </w:r>
            <w:r w:rsidRPr="008E13E9">
              <w:rPr>
                <w:i/>
                <w:sz w:val="28"/>
                <w:szCs w:val="28"/>
                <w:vertAlign w:val="subscript"/>
              </w:rPr>
              <w:t>Y</w:t>
            </w:r>
            <w:r w:rsidRPr="00B50173">
              <w:rPr>
                <w:sz w:val="28"/>
                <w:szCs w:val="28"/>
              </w:rPr>
              <w:t xml:space="preserve"> – часть желтого сигнала в конце фазы, используемая для движения; </w:t>
            </w:r>
            <w:r w:rsidRPr="008E13E9">
              <w:rPr>
                <w:i/>
                <w:sz w:val="28"/>
                <w:szCs w:val="28"/>
              </w:rPr>
              <w:t>S</w:t>
            </w:r>
            <w:r w:rsidRPr="00B50173">
              <w:rPr>
                <w:sz w:val="28"/>
                <w:szCs w:val="28"/>
              </w:rPr>
              <w:t xml:space="preserve"> – поток насыщения;</w:t>
            </w:r>
            <w:r w:rsidR="00B0448E">
              <w:rPr>
                <w:sz w:val="28"/>
                <w:szCs w:val="28"/>
              </w:rPr>
              <w:t xml:space="preserve"> </w:t>
            </w:r>
            <w:r w:rsidRPr="008E13E9">
              <w:rPr>
                <w:i/>
                <w:sz w:val="28"/>
                <w:szCs w:val="28"/>
              </w:rPr>
              <w:t>b</w:t>
            </w:r>
            <w:r w:rsidRPr="00B50173">
              <w:rPr>
                <w:sz w:val="28"/>
                <w:szCs w:val="28"/>
              </w:rPr>
              <w:t xml:space="preserve"> – промежуток времени от включения разрешающего сигнала до наступления потока насыщения</w:t>
            </w:r>
          </w:p>
        </w:tc>
      </w:tr>
    </w:tbl>
    <w:p w:rsidR="00B50173" w:rsidRPr="00B50173" w:rsidRDefault="00B50173" w:rsidP="00B50173">
      <w:pPr>
        <w:spacing w:line="288" w:lineRule="auto"/>
        <w:rPr>
          <w:sz w:val="28"/>
          <w:szCs w:val="28"/>
        </w:rPr>
      </w:pPr>
    </w:p>
    <w:p w:rsidR="00B50173" w:rsidRPr="00B50173" w:rsidRDefault="00B50173" w:rsidP="00B50173">
      <w:pPr>
        <w:spacing w:line="288" w:lineRule="auto"/>
        <w:ind w:firstLine="540"/>
        <w:rPr>
          <w:sz w:val="28"/>
          <w:szCs w:val="28"/>
        </w:rPr>
      </w:pPr>
      <w:r w:rsidRPr="00B50173">
        <w:rPr>
          <w:sz w:val="28"/>
          <w:szCs w:val="28"/>
        </w:rPr>
        <w:t>Потери времени в фазе играют важную роль, особенно в случаях, когда рассчитывается пропускная способность коротких фаз</w:t>
      </w:r>
      <w:r w:rsidR="007C31B1">
        <w:rPr>
          <w:sz w:val="28"/>
          <w:szCs w:val="28"/>
        </w:rPr>
        <w:t xml:space="preserve"> (рисунок</w:t>
      </w:r>
      <w:r w:rsidR="00F01892">
        <w:rPr>
          <w:sz w:val="28"/>
          <w:szCs w:val="28"/>
        </w:rPr>
        <w:t xml:space="preserve"> 2</w:t>
      </w:r>
      <w:r w:rsidR="007C31B1">
        <w:rPr>
          <w:sz w:val="28"/>
          <w:szCs w:val="28"/>
        </w:rPr>
        <w:t>.14)</w:t>
      </w:r>
      <w:r w:rsidRPr="00B50173">
        <w:rPr>
          <w:sz w:val="28"/>
          <w:szCs w:val="28"/>
        </w:rPr>
        <w:t xml:space="preserve">. </w:t>
      </w:r>
    </w:p>
    <w:p w:rsidR="00B50173" w:rsidRPr="00B50173" w:rsidRDefault="00B50173" w:rsidP="00B50173">
      <w:pPr>
        <w:spacing w:line="288" w:lineRule="auto"/>
        <w:rPr>
          <w:sz w:val="28"/>
          <w:szCs w:val="28"/>
        </w:rPr>
      </w:pPr>
    </w:p>
    <w:p w:rsidR="00B50173" w:rsidRDefault="006A5B40" w:rsidP="00C84528">
      <w:pPr>
        <w:spacing w:line="288" w:lineRule="auto"/>
        <w:ind w:hanging="142"/>
        <w:jc w:val="center"/>
      </w:pPr>
      <w:r w:rsidRPr="008E13E9">
        <w:rPr>
          <w:noProof/>
        </w:rPr>
        <w:object w:dxaOrig="6495" w:dyaOrig="3435">
          <v:shape id="_x0000_i1047" type="#_x0000_t75" alt="" style="width:256.8pt;height:111pt" o:ole="">
            <v:imagedata r:id="rId74" o:title=""/>
          </v:shape>
          <o:OLEObject Type="Embed" ProgID="PBrush" ShapeID="_x0000_i1047" DrawAspect="Content" ObjectID="_1680346771" r:id="rId75"/>
        </w:object>
      </w:r>
    </w:p>
    <w:p w:rsidR="007C31B1" w:rsidRDefault="007C31B1" w:rsidP="007D203E">
      <w:pPr>
        <w:rPr>
          <w:sz w:val="28"/>
          <w:szCs w:val="28"/>
        </w:rPr>
      </w:pPr>
    </w:p>
    <w:p w:rsidR="00B50173" w:rsidRDefault="00B50173" w:rsidP="00C84528">
      <w:pPr>
        <w:spacing w:line="240" w:lineRule="auto"/>
        <w:ind w:firstLine="0"/>
        <w:jc w:val="center"/>
        <w:rPr>
          <w:sz w:val="28"/>
          <w:szCs w:val="28"/>
        </w:rPr>
      </w:pPr>
      <w:r w:rsidRPr="00B50173">
        <w:rPr>
          <w:sz w:val="28"/>
          <w:szCs w:val="28"/>
        </w:rPr>
        <w:t xml:space="preserve">Рисунок </w:t>
      </w:r>
      <w:r w:rsidR="00F01892">
        <w:rPr>
          <w:sz w:val="28"/>
          <w:szCs w:val="28"/>
        </w:rPr>
        <w:t>2</w:t>
      </w:r>
      <w:r w:rsidR="007C31B1">
        <w:rPr>
          <w:sz w:val="28"/>
          <w:szCs w:val="28"/>
        </w:rPr>
        <w:t>.14</w:t>
      </w:r>
      <w:r w:rsidRPr="00B50173">
        <w:rPr>
          <w:sz w:val="28"/>
          <w:szCs w:val="28"/>
        </w:rPr>
        <w:t xml:space="preserve"> - Потерянное время </w:t>
      </w:r>
      <w:r w:rsidRPr="008E13E9">
        <w:rPr>
          <w:i/>
          <w:sz w:val="28"/>
          <w:szCs w:val="28"/>
        </w:rPr>
        <w:t>L</w:t>
      </w:r>
      <w:r w:rsidRPr="00B50173">
        <w:rPr>
          <w:sz w:val="28"/>
          <w:szCs w:val="28"/>
        </w:rPr>
        <w:t xml:space="preserve"> при переходе от фазы </w:t>
      </w:r>
      <w:r w:rsidRPr="008E13E9">
        <w:rPr>
          <w:i/>
          <w:sz w:val="28"/>
          <w:szCs w:val="28"/>
        </w:rPr>
        <w:t>i</w:t>
      </w:r>
      <w:r w:rsidRPr="00B50173">
        <w:rPr>
          <w:sz w:val="28"/>
          <w:szCs w:val="28"/>
        </w:rPr>
        <w:t xml:space="preserve"> к фазе </w:t>
      </w:r>
      <w:r w:rsidRPr="008E13E9">
        <w:rPr>
          <w:i/>
          <w:sz w:val="28"/>
          <w:szCs w:val="28"/>
        </w:rPr>
        <w:t>i</w:t>
      </w:r>
      <w:r w:rsidRPr="00B50173">
        <w:rPr>
          <w:sz w:val="28"/>
          <w:szCs w:val="28"/>
        </w:rPr>
        <w:t xml:space="preserve">+1 – период времени между окончанием эффективной длительности сигнала в фазе </w:t>
      </w:r>
      <w:r w:rsidRPr="008E13E9">
        <w:rPr>
          <w:i/>
          <w:sz w:val="28"/>
          <w:szCs w:val="28"/>
        </w:rPr>
        <w:t>i</w:t>
      </w:r>
      <w:r w:rsidRPr="00B50173">
        <w:rPr>
          <w:sz w:val="28"/>
          <w:szCs w:val="28"/>
        </w:rPr>
        <w:t xml:space="preserve"> и началом эффективной длительности зеленого сигнала в следующей фазе </w:t>
      </w:r>
      <w:r w:rsidRPr="008E13E9">
        <w:rPr>
          <w:i/>
          <w:sz w:val="28"/>
          <w:szCs w:val="28"/>
        </w:rPr>
        <w:t>i</w:t>
      </w:r>
      <w:r w:rsidRPr="00B50173">
        <w:rPr>
          <w:sz w:val="28"/>
          <w:szCs w:val="28"/>
        </w:rPr>
        <w:t xml:space="preserve">+1. Обозначения: </w:t>
      </w:r>
      <w:r w:rsidR="006A5B40" w:rsidRPr="008E13E9">
        <w:rPr>
          <w:noProof/>
          <w:position w:val="-12"/>
          <w:sz w:val="28"/>
          <w:szCs w:val="28"/>
        </w:rPr>
        <w:object w:dxaOrig="320" w:dyaOrig="380">
          <v:shape id="_x0000_i1048" type="#_x0000_t75" alt="" style="width:13.8pt;height:19.2pt" o:ole="">
            <v:imagedata r:id="rId76" o:title=""/>
          </v:shape>
          <o:OLEObject Type="Embed" ProgID="Equation.3" ShapeID="_x0000_i1048" DrawAspect="Content" ObjectID="_1680346772" r:id="rId77"/>
        </w:object>
      </w:r>
      <w:r w:rsidRPr="00B50173">
        <w:rPr>
          <w:sz w:val="28"/>
          <w:szCs w:val="28"/>
        </w:rPr>
        <w:t xml:space="preserve"> – длительности зеленых сигналов;  </w:t>
      </w:r>
      <w:r w:rsidR="006A5B40" w:rsidRPr="008E13E9">
        <w:rPr>
          <w:noProof/>
          <w:position w:val="-12"/>
          <w:sz w:val="28"/>
          <w:szCs w:val="28"/>
        </w:rPr>
        <w:object w:dxaOrig="300" w:dyaOrig="380">
          <v:shape id="_x0000_i1049" type="#_x0000_t75" alt="" style="width:13.8pt;height:19.2pt" o:ole="">
            <v:imagedata r:id="rId78" o:title=""/>
          </v:shape>
          <o:OLEObject Type="Embed" ProgID="Equation.3" ShapeID="_x0000_i1049" DrawAspect="Content" ObjectID="_1680346773" r:id="rId79"/>
        </w:object>
      </w:r>
      <w:r w:rsidRPr="00B50173">
        <w:rPr>
          <w:sz w:val="28"/>
          <w:szCs w:val="28"/>
        </w:rPr>
        <w:t xml:space="preserve">– эффективные длительности зеленых сигналов; </w:t>
      </w:r>
      <w:r w:rsidRPr="008E13E9">
        <w:rPr>
          <w:i/>
          <w:sz w:val="28"/>
          <w:szCs w:val="28"/>
        </w:rPr>
        <w:t>Y</w:t>
      </w:r>
      <w:r w:rsidRPr="008E13E9">
        <w:rPr>
          <w:i/>
          <w:sz w:val="28"/>
          <w:szCs w:val="28"/>
          <w:vertAlign w:val="subscript"/>
        </w:rPr>
        <w:t>i</w:t>
      </w:r>
      <w:r w:rsidRPr="00B50173">
        <w:rPr>
          <w:sz w:val="28"/>
          <w:szCs w:val="28"/>
        </w:rPr>
        <w:t xml:space="preserve"> – переходный интервал от фазы </w:t>
      </w:r>
      <w:r w:rsidRPr="008E13E9">
        <w:rPr>
          <w:i/>
          <w:sz w:val="28"/>
          <w:szCs w:val="28"/>
        </w:rPr>
        <w:t>i</w:t>
      </w:r>
      <w:r w:rsidRPr="00B50173">
        <w:rPr>
          <w:sz w:val="28"/>
          <w:szCs w:val="28"/>
        </w:rPr>
        <w:t xml:space="preserve"> к к фазе </w:t>
      </w:r>
      <w:r w:rsidRPr="008E13E9">
        <w:rPr>
          <w:i/>
          <w:sz w:val="28"/>
          <w:szCs w:val="28"/>
        </w:rPr>
        <w:t>i</w:t>
      </w:r>
      <w:r w:rsidRPr="00B50173">
        <w:rPr>
          <w:sz w:val="28"/>
          <w:szCs w:val="28"/>
        </w:rPr>
        <w:t>+1(в конкретном примере он состоит из</w:t>
      </w:r>
      <w:r w:rsidR="007C31B1">
        <w:rPr>
          <w:sz w:val="28"/>
          <w:szCs w:val="28"/>
        </w:rPr>
        <w:t xml:space="preserve"> одного вспомогательного такта)</w:t>
      </w:r>
    </w:p>
    <w:p w:rsidR="007C31B1" w:rsidRPr="00B50173" w:rsidRDefault="007C31B1" w:rsidP="007C31B1">
      <w:pPr>
        <w:rPr>
          <w:sz w:val="28"/>
          <w:szCs w:val="28"/>
        </w:rPr>
      </w:pPr>
    </w:p>
    <w:p w:rsidR="00B50173" w:rsidRPr="00B50173" w:rsidRDefault="00B50173" w:rsidP="007D203E">
      <w:pPr>
        <w:ind w:firstLine="708"/>
        <w:rPr>
          <w:sz w:val="28"/>
          <w:szCs w:val="28"/>
        </w:rPr>
      </w:pPr>
      <w:r w:rsidRPr="00B50173">
        <w:rPr>
          <w:sz w:val="28"/>
          <w:szCs w:val="28"/>
        </w:rPr>
        <w:t xml:space="preserve">Соответственно эффективные длительности зеленого </w:t>
      </w:r>
      <w:r w:rsidRPr="008E13E9">
        <w:rPr>
          <w:i/>
          <w:sz w:val="28"/>
          <w:szCs w:val="28"/>
        </w:rPr>
        <w:t>g</w:t>
      </w:r>
      <w:r w:rsidRPr="00B50173">
        <w:rPr>
          <w:sz w:val="28"/>
          <w:szCs w:val="28"/>
        </w:rPr>
        <w:t xml:space="preserve"> и красного сигналов </w:t>
      </w:r>
      <w:r w:rsidRPr="008E13E9">
        <w:rPr>
          <w:i/>
          <w:sz w:val="28"/>
          <w:szCs w:val="28"/>
        </w:rPr>
        <w:t>r</w:t>
      </w:r>
      <w:r w:rsidRPr="00B50173">
        <w:rPr>
          <w:sz w:val="28"/>
          <w:szCs w:val="28"/>
        </w:rPr>
        <w:t>определяются как</w:t>
      </w:r>
    </w:p>
    <w:p w:rsidR="007C31B1" w:rsidRDefault="00B50173" w:rsidP="00C84528">
      <w:pPr>
        <w:ind w:hanging="142"/>
        <w:jc w:val="center"/>
        <w:rPr>
          <w:sz w:val="28"/>
          <w:szCs w:val="28"/>
        </w:rPr>
      </w:pPr>
      <w:r w:rsidRPr="00166ED9">
        <w:rPr>
          <w:i/>
          <w:sz w:val="28"/>
          <w:szCs w:val="28"/>
        </w:rPr>
        <w:t>G</w:t>
      </w:r>
      <w:r w:rsidRPr="00B50173">
        <w:rPr>
          <w:sz w:val="28"/>
          <w:szCs w:val="28"/>
        </w:rPr>
        <w:t xml:space="preserve">= </w:t>
      </w:r>
      <w:r w:rsidRPr="00166ED9">
        <w:rPr>
          <w:i/>
          <w:sz w:val="28"/>
          <w:szCs w:val="28"/>
        </w:rPr>
        <w:t>G</w:t>
      </w:r>
      <w:r w:rsidRPr="00B50173">
        <w:rPr>
          <w:sz w:val="28"/>
          <w:szCs w:val="28"/>
        </w:rPr>
        <w:t xml:space="preserve">+ </w:t>
      </w:r>
      <w:r w:rsidRPr="00166ED9">
        <w:rPr>
          <w:i/>
          <w:sz w:val="28"/>
          <w:szCs w:val="28"/>
        </w:rPr>
        <w:t>L</w:t>
      </w:r>
      <w:r w:rsidRPr="00166ED9">
        <w:rPr>
          <w:sz w:val="28"/>
          <w:szCs w:val="28"/>
          <w:vertAlign w:val="subscript"/>
        </w:rPr>
        <w:t>y</w:t>
      </w:r>
      <w:r w:rsidRPr="00B50173">
        <w:rPr>
          <w:sz w:val="28"/>
          <w:szCs w:val="28"/>
        </w:rPr>
        <w:t xml:space="preserve"> –  </w:t>
      </w:r>
      <w:r w:rsidRPr="00166ED9">
        <w:rPr>
          <w:i/>
          <w:sz w:val="28"/>
          <w:szCs w:val="28"/>
        </w:rPr>
        <w:t>L</w:t>
      </w:r>
      <w:r w:rsidRPr="00B50173">
        <w:rPr>
          <w:i/>
          <w:sz w:val="28"/>
          <w:szCs w:val="28"/>
          <w:vertAlign w:val="subscript"/>
        </w:rPr>
        <w:t>с</w:t>
      </w:r>
      <w:r w:rsidRPr="00B50173">
        <w:rPr>
          <w:sz w:val="28"/>
          <w:szCs w:val="28"/>
        </w:rPr>
        <w:t>;</w:t>
      </w:r>
    </w:p>
    <w:p w:rsidR="00B50173" w:rsidRPr="00B50173" w:rsidRDefault="006A5B40" w:rsidP="00C84528">
      <w:pPr>
        <w:ind w:hanging="142"/>
        <w:jc w:val="center"/>
        <w:rPr>
          <w:sz w:val="28"/>
          <w:szCs w:val="28"/>
        </w:rPr>
      </w:pPr>
      <w:r w:rsidRPr="00166ED9">
        <w:rPr>
          <w:noProof/>
          <w:position w:val="-10"/>
          <w:sz w:val="28"/>
          <w:szCs w:val="28"/>
        </w:rPr>
        <w:object w:dxaOrig="1040" w:dyaOrig="320">
          <v:shape id="_x0000_i1050" type="#_x0000_t75" alt="" style="width:66pt;height:19.8pt" o:ole="">
            <v:imagedata r:id="rId80" o:title=""/>
          </v:shape>
          <o:OLEObject Type="Embed" ProgID="Equation.3" ShapeID="_x0000_i1050" DrawAspect="Content" ObjectID="_1680346774" r:id="rId81"/>
        </w:object>
      </w:r>
      <w:r w:rsidR="00B50173" w:rsidRPr="00B50173">
        <w:rPr>
          <w:sz w:val="28"/>
          <w:szCs w:val="28"/>
        </w:rPr>
        <w:t>.</w:t>
      </w:r>
    </w:p>
    <w:p w:rsidR="00B50173" w:rsidRPr="00B50173" w:rsidRDefault="007C31B1" w:rsidP="007D203E">
      <w:pPr>
        <w:ind w:firstLine="0"/>
        <w:jc w:val="left"/>
        <w:rPr>
          <w:sz w:val="28"/>
          <w:szCs w:val="28"/>
        </w:rPr>
      </w:pPr>
      <w:r>
        <w:rPr>
          <w:sz w:val="28"/>
          <w:szCs w:val="28"/>
        </w:rPr>
        <w:t>где:</w:t>
      </w:r>
      <w:r w:rsidR="00B50173" w:rsidRPr="00B50173">
        <w:rPr>
          <w:sz w:val="28"/>
          <w:szCs w:val="28"/>
        </w:rPr>
        <w:t xml:space="preserve"> </w:t>
      </w:r>
    </w:p>
    <w:p w:rsidR="00B50173" w:rsidRPr="00B50173" w:rsidRDefault="00B50173" w:rsidP="007D203E">
      <w:pPr>
        <w:jc w:val="left"/>
        <w:rPr>
          <w:sz w:val="28"/>
          <w:szCs w:val="28"/>
        </w:rPr>
      </w:pPr>
      <w:r w:rsidRPr="00B06568">
        <w:rPr>
          <w:i/>
          <w:sz w:val="28"/>
          <w:szCs w:val="28"/>
        </w:rPr>
        <w:t>G</w:t>
      </w:r>
      <w:r w:rsidRPr="00B50173">
        <w:rPr>
          <w:sz w:val="28"/>
          <w:szCs w:val="28"/>
        </w:rPr>
        <w:t xml:space="preserve"> – длительности зеленого сигнала, с;  </w:t>
      </w:r>
    </w:p>
    <w:p w:rsidR="00B50173" w:rsidRPr="00B50173" w:rsidRDefault="00B50173" w:rsidP="007D203E">
      <w:pPr>
        <w:jc w:val="left"/>
        <w:rPr>
          <w:sz w:val="28"/>
          <w:szCs w:val="28"/>
        </w:rPr>
      </w:pPr>
      <w:r w:rsidRPr="008E13E9">
        <w:rPr>
          <w:i/>
          <w:sz w:val="28"/>
          <w:szCs w:val="28"/>
        </w:rPr>
        <w:t>Y</w:t>
      </w:r>
      <w:r w:rsidRPr="00B50173">
        <w:rPr>
          <w:sz w:val="28"/>
          <w:szCs w:val="28"/>
        </w:rPr>
        <w:t xml:space="preserve"> – длительность желтого сигнала, с </w:t>
      </w:r>
    </w:p>
    <w:p w:rsidR="00B50173" w:rsidRPr="00B50173" w:rsidRDefault="00B50173" w:rsidP="007D203E">
      <w:pPr>
        <w:jc w:val="left"/>
        <w:rPr>
          <w:sz w:val="28"/>
          <w:szCs w:val="28"/>
        </w:rPr>
      </w:pPr>
      <w:r w:rsidRPr="008E13E9">
        <w:rPr>
          <w:i/>
          <w:sz w:val="28"/>
          <w:szCs w:val="28"/>
        </w:rPr>
        <w:t>L</w:t>
      </w:r>
      <w:r w:rsidRPr="008E13E9">
        <w:rPr>
          <w:i/>
          <w:sz w:val="28"/>
          <w:szCs w:val="28"/>
          <w:vertAlign w:val="subscript"/>
        </w:rPr>
        <w:t>C</w:t>
      </w:r>
      <w:r w:rsidRPr="00B50173">
        <w:rPr>
          <w:sz w:val="28"/>
          <w:szCs w:val="28"/>
        </w:rPr>
        <w:t xml:space="preserve"> – стартовые потери времени, </w:t>
      </w:r>
      <w:r>
        <w:rPr>
          <w:sz w:val="28"/>
          <w:szCs w:val="28"/>
        </w:rPr>
        <w:t>c</w:t>
      </w:r>
      <w:r w:rsidRPr="00B50173">
        <w:rPr>
          <w:sz w:val="28"/>
          <w:szCs w:val="28"/>
        </w:rPr>
        <w:t xml:space="preserve">; </w:t>
      </w:r>
    </w:p>
    <w:p w:rsidR="00B50173" w:rsidRPr="00B50173" w:rsidRDefault="00B50173" w:rsidP="007D203E">
      <w:pPr>
        <w:rPr>
          <w:sz w:val="28"/>
          <w:szCs w:val="28"/>
        </w:rPr>
      </w:pPr>
      <w:r w:rsidRPr="008E13E9">
        <w:rPr>
          <w:i/>
          <w:sz w:val="28"/>
          <w:szCs w:val="28"/>
        </w:rPr>
        <w:t>L</w:t>
      </w:r>
      <w:r w:rsidRPr="008E13E9">
        <w:rPr>
          <w:i/>
          <w:sz w:val="28"/>
          <w:szCs w:val="28"/>
          <w:vertAlign w:val="subscript"/>
        </w:rPr>
        <w:t>Y</w:t>
      </w:r>
      <w:r w:rsidRPr="00B50173">
        <w:rPr>
          <w:sz w:val="28"/>
          <w:szCs w:val="28"/>
        </w:rPr>
        <w:t xml:space="preserve"> – часть желтого сигнала в конце фазы, используемая для движения.</w:t>
      </w:r>
    </w:p>
    <w:p w:rsidR="00B50173" w:rsidRPr="00B50173" w:rsidRDefault="00B50173" w:rsidP="00B0448E">
      <w:pPr>
        <w:ind w:firstLine="539"/>
        <w:rPr>
          <w:sz w:val="28"/>
          <w:szCs w:val="28"/>
        </w:rPr>
      </w:pPr>
      <w:r w:rsidRPr="00B50173">
        <w:rPr>
          <w:sz w:val="28"/>
          <w:szCs w:val="28"/>
        </w:rPr>
        <w:t>Стартовые потери времени</w:t>
      </w:r>
      <w:r w:rsidRPr="008E13E9">
        <w:rPr>
          <w:i/>
          <w:sz w:val="28"/>
          <w:szCs w:val="28"/>
        </w:rPr>
        <w:t>L</w:t>
      </w:r>
      <w:r w:rsidRPr="008E13E9">
        <w:rPr>
          <w:i/>
          <w:sz w:val="28"/>
          <w:szCs w:val="28"/>
          <w:vertAlign w:val="subscript"/>
        </w:rPr>
        <w:t>C</w:t>
      </w:r>
      <w:r w:rsidRPr="00B50173">
        <w:rPr>
          <w:sz w:val="28"/>
          <w:szCs w:val="28"/>
        </w:rPr>
        <w:t xml:space="preserve"> колеблются в диапазоне значений 2-4 с, при этом значения 3-4 с следует принимать в случаях, когда создаются помехи пешеходами, не успевшими освободить проезжую часть. Часть желтого сигнала в конце фазы</w:t>
      </w:r>
      <w:r w:rsidRPr="008E13E9">
        <w:rPr>
          <w:i/>
          <w:sz w:val="28"/>
          <w:szCs w:val="28"/>
        </w:rPr>
        <w:t>L</w:t>
      </w:r>
      <w:r w:rsidRPr="008E13E9">
        <w:rPr>
          <w:i/>
          <w:sz w:val="28"/>
          <w:szCs w:val="28"/>
          <w:vertAlign w:val="subscript"/>
        </w:rPr>
        <w:t>Y</w:t>
      </w:r>
      <w:r w:rsidRPr="00B50173">
        <w:rPr>
          <w:sz w:val="28"/>
          <w:szCs w:val="28"/>
        </w:rPr>
        <w:t>, используемая для движения,составляет 1-2 с.</w:t>
      </w:r>
    </w:p>
    <w:p w:rsidR="00B50173" w:rsidRPr="00B50173" w:rsidRDefault="00B50173" w:rsidP="00B0448E">
      <w:pPr>
        <w:ind w:firstLine="539"/>
        <w:rPr>
          <w:sz w:val="28"/>
          <w:szCs w:val="28"/>
        </w:rPr>
      </w:pPr>
      <w:r w:rsidRPr="00B50173">
        <w:rPr>
          <w:sz w:val="28"/>
          <w:szCs w:val="28"/>
        </w:rPr>
        <w:t xml:space="preserve">Потерянное время </w:t>
      </w:r>
      <w:r w:rsidRPr="008E13E9">
        <w:rPr>
          <w:i/>
          <w:sz w:val="28"/>
          <w:szCs w:val="28"/>
        </w:rPr>
        <w:t>L</w:t>
      </w:r>
      <w:r>
        <w:rPr>
          <w:i/>
          <w:sz w:val="28"/>
          <w:szCs w:val="28"/>
          <w:vertAlign w:val="subscript"/>
        </w:rPr>
        <w:t>i</w:t>
      </w:r>
      <w:r w:rsidRPr="00B50173">
        <w:rPr>
          <w:i/>
          <w:sz w:val="28"/>
          <w:szCs w:val="28"/>
          <w:vertAlign w:val="subscript"/>
        </w:rPr>
        <w:t>+1</w:t>
      </w:r>
      <w:r w:rsidRPr="00B50173">
        <w:rPr>
          <w:sz w:val="28"/>
          <w:szCs w:val="28"/>
        </w:rPr>
        <w:t xml:space="preserve"> в фазе </w:t>
      </w:r>
      <w:r w:rsidRPr="006E0A35">
        <w:rPr>
          <w:i/>
          <w:sz w:val="28"/>
          <w:szCs w:val="28"/>
        </w:rPr>
        <w:t>i</w:t>
      </w:r>
      <w:r w:rsidRPr="00B50173">
        <w:rPr>
          <w:i/>
          <w:sz w:val="28"/>
          <w:szCs w:val="28"/>
        </w:rPr>
        <w:t>+</w:t>
      </w:r>
      <w:r w:rsidRPr="00B50173">
        <w:rPr>
          <w:sz w:val="28"/>
          <w:szCs w:val="28"/>
        </w:rPr>
        <w:t xml:space="preserve">1 рассматривают как промежуток между окончанием эффективной длительности зеленого сигнала </w:t>
      </w:r>
      <w:r>
        <w:rPr>
          <w:sz w:val="28"/>
          <w:szCs w:val="28"/>
        </w:rPr>
        <w:t>g</w:t>
      </w:r>
      <w:r w:rsidRPr="006E0A35">
        <w:rPr>
          <w:i/>
          <w:sz w:val="28"/>
          <w:szCs w:val="28"/>
          <w:vertAlign w:val="subscript"/>
        </w:rPr>
        <w:t>i</w:t>
      </w:r>
      <w:r w:rsidRPr="00B50173">
        <w:rPr>
          <w:sz w:val="28"/>
          <w:szCs w:val="28"/>
        </w:rPr>
        <w:t xml:space="preserve"> в предыдущей фазе и началом эффективной длительности зеленого сигнала </w:t>
      </w:r>
      <w:r>
        <w:rPr>
          <w:sz w:val="28"/>
          <w:szCs w:val="28"/>
        </w:rPr>
        <w:t>g</w:t>
      </w:r>
      <w:r w:rsidRPr="006E0A35">
        <w:rPr>
          <w:i/>
          <w:sz w:val="28"/>
          <w:szCs w:val="28"/>
          <w:vertAlign w:val="subscript"/>
        </w:rPr>
        <w:t>i</w:t>
      </w:r>
      <w:r w:rsidRPr="00B50173">
        <w:rPr>
          <w:i/>
          <w:sz w:val="28"/>
          <w:szCs w:val="28"/>
          <w:vertAlign w:val="subscript"/>
        </w:rPr>
        <w:t>+1</w:t>
      </w:r>
      <w:r w:rsidRPr="00B50173">
        <w:rPr>
          <w:sz w:val="28"/>
          <w:szCs w:val="28"/>
        </w:rPr>
        <w:t xml:space="preserve"> в рассматриваемой фазе. </w:t>
      </w:r>
    </w:p>
    <w:p w:rsidR="00B50173" w:rsidRPr="00B50173" w:rsidRDefault="00B50173" w:rsidP="00B0448E">
      <w:pPr>
        <w:ind w:firstLine="539"/>
        <w:rPr>
          <w:sz w:val="28"/>
          <w:szCs w:val="28"/>
        </w:rPr>
      </w:pPr>
      <w:r w:rsidRPr="00B50173">
        <w:rPr>
          <w:sz w:val="28"/>
          <w:szCs w:val="28"/>
        </w:rPr>
        <w:lastRenderedPageBreak/>
        <w:t xml:space="preserve">Суммарное потерянное в цикле время определяется как сумма потерь в каждой из </w:t>
      </w:r>
      <w:r w:rsidRPr="00166ED9">
        <w:rPr>
          <w:i/>
          <w:sz w:val="28"/>
          <w:szCs w:val="28"/>
        </w:rPr>
        <w:t>n</w:t>
      </w:r>
      <w:r w:rsidRPr="00B50173">
        <w:rPr>
          <w:sz w:val="28"/>
          <w:szCs w:val="28"/>
        </w:rPr>
        <w:t xml:space="preserve"> фаз:</w:t>
      </w:r>
    </w:p>
    <w:p w:rsidR="00B50173" w:rsidRPr="00166ED9" w:rsidRDefault="00B50173" w:rsidP="00F01892">
      <w:pPr>
        <w:spacing w:line="288" w:lineRule="auto"/>
        <w:ind w:firstLine="540"/>
        <w:rPr>
          <w:sz w:val="28"/>
          <w:szCs w:val="28"/>
        </w:rPr>
      </w:pPr>
      <m:oMathPara>
        <m:oMath>
          <m:r>
            <w:rPr>
              <w:rFonts w:ascii="Cambria Math" w:hAnsi="Cambria Math"/>
              <w:sz w:val="28"/>
              <w:szCs w:val="28"/>
            </w:rPr>
            <m:t>L=</m:t>
          </m:r>
          <m:nary>
            <m:naryPr>
              <m:chr m:val="∑"/>
              <m:limLoc m:val="undOvr"/>
              <m:ctrlPr>
                <w:rPr>
                  <w:rFonts w:ascii="Cambria Math" w:hAnsi="Cambria Math"/>
                  <w:i/>
                  <w:sz w:val="28"/>
                  <w:szCs w:val="28"/>
                </w:rPr>
              </m:ctrlPr>
            </m:naryPr>
            <m:sub>
              <m:r>
                <w:rPr>
                  <w:rFonts w:ascii="Cambria Math" w:hAnsi="Cambria Math"/>
                  <w:sz w:val="28"/>
                  <w:szCs w:val="28"/>
                </w:rPr>
                <m:t>i=1</m:t>
              </m:r>
            </m:sub>
            <m:sup>
              <m:r>
                <w:rPr>
                  <w:rFonts w:ascii="Cambria Math" w:hAnsi="Cambria Math"/>
                  <w:sz w:val="28"/>
                  <w:szCs w:val="28"/>
                </w:rPr>
                <m:t>i=n</m:t>
              </m:r>
            </m:sup>
            <m:e>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i</m:t>
                  </m:r>
                </m:sub>
              </m:sSub>
            </m:e>
          </m:nary>
        </m:oMath>
      </m:oMathPara>
    </w:p>
    <w:p w:rsidR="00B50173" w:rsidRPr="00B50173" w:rsidRDefault="00B50173" w:rsidP="00B0448E">
      <w:pPr>
        <w:ind w:firstLine="540"/>
        <w:rPr>
          <w:sz w:val="28"/>
          <w:szCs w:val="28"/>
        </w:rPr>
      </w:pPr>
      <w:r w:rsidRPr="00B50173">
        <w:rPr>
          <w:sz w:val="28"/>
          <w:szCs w:val="28"/>
        </w:rPr>
        <w:t>При наличии пешеходной фазы ее длительность включают в общую длительность потерянного времени.</w:t>
      </w:r>
    </w:p>
    <w:p w:rsidR="00B50173" w:rsidRPr="00B50173" w:rsidRDefault="00B50173" w:rsidP="00B0448E">
      <w:pPr>
        <w:ind w:firstLine="540"/>
        <w:rPr>
          <w:sz w:val="28"/>
          <w:szCs w:val="28"/>
        </w:rPr>
      </w:pPr>
      <w:r w:rsidRPr="00B50173">
        <w:rPr>
          <w:sz w:val="28"/>
          <w:szCs w:val="28"/>
        </w:rPr>
        <w:t xml:space="preserve">Сумма потерь времени во всех фазах используется в расчете длительности цикла регулирования. </w:t>
      </w:r>
    </w:p>
    <w:p w:rsidR="00B50173" w:rsidRPr="00B50173" w:rsidRDefault="00B50173" w:rsidP="00B0448E">
      <w:pPr>
        <w:ind w:firstLine="720"/>
        <w:rPr>
          <w:sz w:val="28"/>
          <w:szCs w:val="28"/>
        </w:rPr>
      </w:pPr>
      <w:r w:rsidRPr="00B50173">
        <w:rPr>
          <w:sz w:val="28"/>
          <w:szCs w:val="28"/>
        </w:rPr>
        <w:t>В соответствии с современными данными при ширине полосы движения 3,5 и и более поток насыщения следует принимать 1800-1900 прив.авт./ч.</w:t>
      </w:r>
    </w:p>
    <w:p w:rsidR="00B50173" w:rsidRPr="00B50173" w:rsidRDefault="00B50173" w:rsidP="00B0448E">
      <w:pPr>
        <w:ind w:firstLine="720"/>
        <w:rPr>
          <w:sz w:val="28"/>
          <w:szCs w:val="28"/>
        </w:rPr>
      </w:pPr>
      <w:r w:rsidRPr="00B50173">
        <w:rPr>
          <w:sz w:val="28"/>
          <w:szCs w:val="28"/>
        </w:rPr>
        <w:t>Расчет значения потока насыщения для конкретных дорожных условий с использованием идеального потока насыщения и поправочных коэффициентов:</w:t>
      </w:r>
    </w:p>
    <w:p w:rsidR="00B50173" w:rsidRPr="00B50173" w:rsidRDefault="006A5B40" w:rsidP="00F01892">
      <w:pPr>
        <w:rPr>
          <w:sz w:val="28"/>
        </w:rPr>
      </w:pPr>
      <w:r w:rsidRPr="009C1EBC">
        <w:rPr>
          <w:noProof/>
          <w:position w:val="-16"/>
          <w:sz w:val="28"/>
          <w:szCs w:val="28"/>
        </w:rPr>
        <w:object w:dxaOrig="7455" w:dyaOrig="420">
          <v:shape id="_x0000_i1051" type="#_x0000_t75" alt="" style="width:373.2pt;height:19.8pt" o:ole="">
            <v:imagedata r:id="rId82" o:title=""/>
          </v:shape>
          <o:OLEObject Type="Embed" ProgID="Equation.3" ShapeID="_x0000_i1051" DrawAspect="Content" ObjectID="_1680346775" r:id="rId83"/>
        </w:object>
      </w:r>
      <w:r w:rsidR="00B50173" w:rsidRPr="00B50173">
        <w:rPr>
          <w:sz w:val="28"/>
        </w:rPr>
        <w:tab/>
      </w:r>
    </w:p>
    <w:p w:rsidR="00B50173" w:rsidRPr="00B50173" w:rsidRDefault="00B50173" w:rsidP="00F01892">
      <w:pPr>
        <w:ind w:firstLine="0"/>
        <w:rPr>
          <w:sz w:val="28"/>
        </w:rPr>
      </w:pPr>
      <w:r w:rsidRPr="00B50173">
        <w:rPr>
          <w:sz w:val="28"/>
        </w:rPr>
        <w:t xml:space="preserve">где </w:t>
      </w:r>
    </w:p>
    <w:p w:rsidR="00B50173" w:rsidRPr="00B50173" w:rsidRDefault="00B50173" w:rsidP="00B0448E">
      <w:pPr>
        <w:ind w:firstLine="720"/>
        <w:jc w:val="left"/>
        <w:rPr>
          <w:sz w:val="28"/>
        </w:rPr>
      </w:pPr>
      <w:r w:rsidRPr="009C1EBC">
        <w:rPr>
          <w:i/>
          <w:sz w:val="28"/>
        </w:rPr>
        <w:t>S</w:t>
      </w:r>
      <w:r w:rsidRPr="009C1EBC">
        <w:rPr>
          <w:i/>
          <w:sz w:val="28"/>
          <w:vertAlign w:val="subscript"/>
        </w:rPr>
        <w:t>O</w:t>
      </w:r>
      <w:r w:rsidRPr="00B50173">
        <w:rPr>
          <w:sz w:val="28"/>
        </w:rPr>
        <w:t xml:space="preserve"> – идеальный поток насыщения, прив.авт./ч (по умолчанию 1900); </w:t>
      </w:r>
    </w:p>
    <w:p w:rsidR="00B50173" w:rsidRPr="00B50173" w:rsidRDefault="00B50173" w:rsidP="00B0448E">
      <w:pPr>
        <w:ind w:firstLine="720"/>
        <w:jc w:val="left"/>
        <w:rPr>
          <w:sz w:val="28"/>
        </w:rPr>
      </w:pPr>
      <w:r w:rsidRPr="009C1EBC">
        <w:rPr>
          <w:i/>
          <w:sz w:val="28"/>
        </w:rPr>
        <w:t>N</w:t>
      </w:r>
      <w:r w:rsidRPr="00B50173">
        <w:rPr>
          <w:sz w:val="28"/>
        </w:rPr>
        <w:t xml:space="preserve"> -количество полос движения в составе группы; </w:t>
      </w:r>
    </w:p>
    <w:p w:rsidR="00B50173" w:rsidRPr="00B50173" w:rsidRDefault="00B50173" w:rsidP="00B0448E">
      <w:pPr>
        <w:ind w:firstLine="720"/>
        <w:jc w:val="left"/>
        <w:rPr>
          <w:sz w:val="28"/>
        </w:rPr>
      </w:pPr>
      <w:r w:rsidRPr="009C1EBC">
        <w:rPr>
          <w:i/>
          <w:sz w:val="28"/>
        </w:rPr>
        <w:t>f</w:t>
      </w:r>
      <w:r w:rsidRPr="009C1EBC">
        <w:rPr>
          <w:i/>
          <w:sz w:val="28"/>
          <w:vertAlign w:val="subscript"/>
        </w:rPr>
        <w:t>W</w:t>
      </w:r>
      <w:r w:rsidRPr="00B50173">
        <w:rPr>
          <w:sz w:val="28"/>
        </w:rPr>
        <w:t xml:space="preserve">- коэффициент, учитывающий ширину полосы движения; </w:t>
      </w:r>
    </w:p>
    <w:p w:rsidR="00B50173" w:rsidRPr="00B50173" w:rsidRDefault="00B50173" w:rsidP="00B0448E">
      <w:pPr>
        <w:ind w:firstLine="720"/>
        <w:jc w:val="left"/>
        <w:rPr>
          <w:sz w:val="28"/>
        </w:rPr>
      </w:pPr>
      <w:r w:rsidRPr="009C1EBC">
        <w:rPr>
          <w:i/>
          <w:sz w:val="28"/>
        </w:rPr>
        <w:t>f</w:t>
      </w:r>
      <w:r w:rsidRPr="009C1EBC">
        <w:rPr>
          <w:i/>
          <w:sz w:val="28"/>
          <w:vertAlign w:val="subscript"/>
        </w:rPr>
        <w:t>HV</w:t>
      </w:r>
      <w:r w:rsidRPr="00B50173">
        <w:rPr>
          <w:sz w:val="28"/>
        </w:rPr>
        <w:t xml:space="preserve"> - коэффициент, учитывающий долю грузовых автомобилей в потоке; </w:t>
      </w:r>
    </w:p>
    <w:p w:rsidR="00B50173" w:rsidRPr="00B50173" w:rsidRDefault="00B50173" w:rsidP="00B0448E">
      <w:pPr>
        <w:ind w:firstLine="720"/>
        <w:jc w:val="left"/>
        <w:rPr>
          <w:sz w:val="28"/>
        </w:rPr>
      </w:pPr>
      <w:r w:rsidRPr="009C1EBC">
        <w:rPr>
          <w:i/>
          <w:sz w:val="28"/>
        </w:rPr>
        <w:t>f</w:t>
      </w:r>
      <w:r w:rsidRPr="009C1EBC">
        <w:rPr>
          <w:i/>
          <w:sz w:val="28"/>
          <w:vertAlign w:val="subscript"/>
        </w:rPr>
        <w:t>g</w:t>
      </w:r>
      <w:r w:rsidRPr="00B50173">
        <w:rPr>
          <w:sz w:val="28"/>
        </w:rPr>
        <w:t xml:space="preserve"> - коэффициент, учитывающий продольные уклоны; </w:t>
      </w:r>
    </w:p>
    <w:p w:rsidR="00B50173" w:rsidRPr="00B50173" w:rsidRDefault="00B50173" w:rsidP="00B0448E">
      <w:pPr>
        <w:ind w:firstLine="720"/>
        <w:jc w:val="left"/>
        <w:rPr>
          <w:sz w:val="28"/>
        </w:rPr>
      </w:pPr>
      <w:r w:rsidRPr="009C1EBC">
        <w:rPr>
          <w:i/>
          <w:sz w:val="28"/>
        </w:rPr>
        <w:t>f</w:t>
      </w:r>
      <w:r w:rsidRPr="009C1EBC">
        <w:rPr>
          <w:i/>
          <w:sz w:val="28"/>
          <w:vertAlign w:val="subscript"/>
        </w:rPr>
        <w:t>P</w:t>
      </w:r>
      <w:r w:rsidRPr="00B50173">
        <w:rPr>
          <w:sz w:val="28"/>
        </w:rPr>
        <w:t xml:space="preserve"> - коэффициент, учитывающий помехи, создаваемые паркующимися транспортными средствами; </w:t>
      </w:r>
    </w:p>
    <w:p w:rsidR="00B50173" w:rsidRPr="00B50173" w:rsidRDefault="00B50173" w:rsidP="00B0448E">
      <w:pPr>
        <w:ind w:firstLine="720"/>
        <w:jc w:val="left"/>
        <w:rPr>
          <w:sz w:val="28"/>
        </w:rPr>
      </w:pPr>
      <w:r w:rsidRPr="009C1EBC">
        <w:rPr>
          <w:i/>
          <w:sz w:val="28"/>
        </w:rPr>
        <w:t>f</w:t>
      </w:r>
      <w:r w:rsidRPr="009C1EBC">
        <w:rPr>
          <w:i/>
          <w:sz w:val="28"/>
          <w:vertAlign w:val="subscript"/>
        </w:rPr>
        <w:t>bb</w:t>
      </w:r>
      <w:r w:rsidRPr="00B50173">
        <w:rPr>
          <w:sz w:val="28"/>
        </w:rPr>
        <w:t xml:space="preserve">- коэффициент, учитывающий помехи, создаваемые автобусами; </w:t>
      </w:r>
    </w:p>
    <w:p w:rsidR="00B50173" w:rsidRPr="00B50173" w:rsidRDefault="00B50173" w:rsidP="00B0448E">
      <w:pPr>
        <w:ind w:firstLine="720"/>
        <w:jc w:val="left"/>
        <w:rPr>
          <w:sz w:val="28"/>
        </w:rPr>
      </w:pPr>
      <w:r w:rsidRPr="009C1EBC">
        <w:rPr>
          <w:i/>
          <w:sz w:val="28"/>
        </w:rPr>
        <w:t>f</w:t>
      </w:r>
      <w:r w:rsidRPr="009C1EBC">
        <w:rPr>
          <w:i/>
          <w:sz w:val="28"/>
          <w:vertAlign w:val="subscript"/>
        </w:rPr>
        <w:t>a</w:t>
      </w:r>
      <w:r w:rsidRPr="00B50173">
        <w:rPr>
          <w:sz w:val="28"/>
        </w:rPr>
        <w:t xml:space="preserve">- коэффициент, учитывающий тип территории; </w:t>
      </w:r>
    </w:p>
    <w:p w:rsidR="00B50173" w:rsidRPr="00B50173" w:rsidRDefault="00B50173" w:rsidP="00B0448E">
      <w:pPr>
        <w:ind w:firstLine="720"/>
        <w:jc w:val="left"/>
        <w:rPr>
          <w:sz w:val="28"/>
        </w:rPr>
      </w:pPr>
      <w:r w:rsidRPr="009C1EBC">
        <w:rPr>
          <w:i/>
          <w:sz w:val="28"/>
        </w:rPr>
        <w:t>f</w:t>
      </w:r>
      <w:r w:rsidRPr="009C1EBC">
        <w:rPr>
          <w:i/>
          <w:sz w:val="28"/>
          <w:vertAlign w:val="subscript"/>
        </w:rPr>
        <w:t>LU</w:t>
      </w:r>
      <w:r w:rsidRPr="00B50173">
        <w:rPr>
          <w:sz w:val="28"/>
        </w:rPr>
        <w:t>– учитывающий неравномерность загрузки полос движения;</w:t>
      </w:r>
    </w:p>
    <w:p w:rsidR="00B50173" w:rsidRPr="00B50173" w:rsidRDefault="00B50173" w:rsidP="00B0448E">
      <w:pPr>
        <w:rPr>
          <w:sz w:val="28"/>
        </w:rPr>
      </w:pPr>
      <w:r w:rsidRPr="009C1EBC">
        <w:rPr>
          <w:i/>
          <w:sz w:val="28"/>
        </w:rPr>
        <w:t>f</w:t>
      </w:r>
      <w:r w:rsidRPr="009C1EBC">
        <w:rPr>
          <w:i/>
          <w:sz w:val="28"/>
          <w:vertAlign w:val="subscript"/>
        </w:rPr>
        <w:t>LT</w:t>
      </w:r>
      <w:r w:rsidRPr="00B50173">
        <w:rPr>
          <w:sz w:val="28"/>
        </w:rPr>
        <w:t xml:space="preserve">- коэффициент, учитывающий помехи, создаваемые поворачивающими налево транспортными средствами в составе группы; </w:t>
      </w:r>
    </w:p>
    <w:p w:rsidR="00B50173" w:rsidRPr="00B50173" w:rsidRDefault="00B50173" w:rsidP="00B0448E">
      <w:pPr>
        <w:rPr>
          <w:sz w:val="28"/>
        </w:rPr>
      </w:pPr>
      <w:r w:rsidRPr="009C1EBC">
        <w:rPr>
          <w:i/>
          <w:sz w:val="28"/>
        </w:rPr>
        <w:t>f</w:t>
      </w:r>
      <w:r w:rsidRPr="009C1EBC">
        <w:rPr>
          <w:i/>
          <w:sz w:val="28"/>
          <w:vertAlign w:val="subscript"/>
        </w:rPr>
        <w:t>RT</w:t>
      </w:r>
      <w:r w:rsidRPr="00B50173">
        <w:rPr>
          <w:sz w:val="28"/>
        </w:rPr>
        <w:t xml:space="preserve"> - коэффициент, учитывающий помехи, создаваемые поворачивающими направо транспортными средствами в составе группы; </w:t>
      </w:r>
    </w:p>
    <w:p w:rsidR="00B50173" w:rsidRPr="00B50173" w:rsidRDefault="00B50173" w:rsidP="00B0448E">
      <w:pPr>
        <w:rPr>
          <w:sz w:val="28"/>
        </w:rPr>
      </w:pPr>
      <w:r w:rsidRPr="009C1EBC">
        <w:rPr>
          <w:i/>
          <w:sz w:val="28"/>
        </w:rPr>
        <w:lastRenderedPageBreak/>
        <w:t>f</w:t>
      </w:r>
      <w:r w:rsidRPr="009C1EBC">
        <w:rPr>
          <w:i/>
          <w:sz w:val="28"/>
          <w:vertAlign w:val="subscript"/>
        </w:rPr>
        <w:t>Lpb</w:t>
      </w:r>
      <w:r w:rsidRPr="00B50173">
        <w:rPr>
          <w:sz w:val="28"/>
        </w:rPr>
        <w:t>- коэффициент, учитывающий помехи, создаваемые пешеходами при повороте налево;</w:t>
      </w:r>
    </w:p>
    <w:p w:rsidR="00B50173" w:rsidRPr="00B50173" w:rsidRDefault="00B50173" w:rsidP="00B0448E">
      <w:pPr>
        <w:rPr>
          <w:sz w:val="28"/>
        </w:rPr>
      </w:pPr>
      <w:r w:rsidRPr="009C1EBC">
        <w:rPr>
          <w:i/>
          <w:sz w:val="28"/>
        </w:rPr>
        <w:t>f</w:t>
      </w:r>
      <w:r w:rsidRPr="009C1EBC">
        <w:rPr>
          <w:i/>
          <w:sz w:val="28"/>
          <w:vertAlign w:val="subscript"/>
        </w:rPr>
        <w:t>Rpb</w:t>
      </w:r>
      <w:r w:rsidRPr="00B50173">
        <w:rPr>
          <w:sz w:val="28"/>
        </w:rPr>
        <w:t>- коэффициент, учитывающий помехи, создаваемые пешеходами при повороте направо.</w:t>
      </w:r>
    </w:p>
    <w:p w:rsidR="00B50173" w:rsidRPr="00B50173" w:rsidRDefault="00B50173" w:rsidP="00B0448E">
      <w:pPr>
        <w:ind w:firstLine="720"/>
        <w:rPr>
          <w:sz w:val="28"/>
          <w:szCs w:val="28"/>
        </w:rPr>
      </w:pPr>
      <w:r w:rsidRPr="00B50173">
        <w:rPr>
          <w:sz w:val="28"/>
          <w:szCs w:val="28"/>
        </w:rPr>
        <w:t xml:space="preserve">Идеальный поток насыщения </w:t>
      </w:r>
      <w:r w:rsidRPr="009C1EBC">
        <w:rPr>
          <w:i/>
          <w:sz w:val="28"/>
        </w:rPr>
        <w:t>S</w:t>
      </w:r>
      <w:r w:rsidRPr="009C1EBC">
        <w:rPr>
          <w:i/>
          <w:sz w:val="28"/>
          <w:vertAlign w:val="subscript"/>
        </w:rPr>
        <w:t>O</w:t>
      </w:r>
      <w:r w:rsidRPr="00B50173">
        <w:rPr>
          <w:sz w:val="28"/>
          <w:szCs w:val="28"/>
        </w:rPr>
        <w:t xml:space="preserve"> определяется экспериментально для потоков, состоящих только из легковых автомобилей, в следующих условиях:</w:t>
      </w:r>
      <w:bookmarkStart w:id="14" w:name="OLE_LINK1"/>
    </w:p>
    <w:bookmarkEnd w:id="14"/>
    <w:p w:rsidR="00B50173" w:rsidRPr="00E808C6" w:rsidRDefault="00B50173" w:rsidP="00F01892">
      <w:pPr>
        <w:pStyle w:val="af"/>
        <w:numPr>
          <w:ilvl w:val="0"/>
          <w:numId w:val="16"/>
        </w:numPr>
        <w:spacing w:after="0" w:line="360" w:lineRule="auto"/>
        <w:rPr>
          <w:rFonts w:ascii="Times New Roman" w:eastAsia="Times New Roman" w:hAnsi="Times New Roman" w:cs="Times New Roman"/>
          <w:sz w:val="28"/>
          <w:szCs w:val="28"/>
        </w:rPr>
      </w:pPr>
      <w:r w:rsidRPr="00E808C6">
        <w:rPr>
          <w:rFonts w:ascii="Times New Roman" w:eastAsia="Times New Roman" w:hAnsi="Times New Roman" w:cs="Times New Roman"/>
          <w:sz w:val="28"/>
          <w:szCs w:val="28"/>
        </w:rPr>
        <w:t xml:space="preserve">ширина полосы движения 3,6 м; </w:t>
      </w:r>
    </w:p>
    <w:p w:rsidR="00B50173" w:rsidRPr="00E808C6" w:rsidRDefault="00B50173" w:rsidP="00F01892">
      <w:pPr>
        <w:pStyle w:val="af"/>
        <w:numPr>
          <w:ilvl w:val="0"/>
          <w:numId w:val="16"/>
        </w:numPr>
        <w:spacing w:after="0" w:line="360" w:lineRule="auto"/>
        <w:rPr>
          <w:rFonts w:ascii="Times New Roman" w:eastAsia="Times New Roman" w:hAnsi="Times New Roman" w:cs="Times New Roman"/>
          <w:sz w:val="28"/>
          <w:szCs w:val="28"/>
        </w:rPr>
      </w:pPr>
      <w:r w:rsidRPr="00E808C6">
        <w:rPr>
          <w:rFonts w:ascii="Times New Roman" w:eastAsia="Times New Roman" w:hAnsi="Times New Roman" w:cs="Times New Roman"/>
          <w:sz w:val="28"/>
          <w:szCs w:val="28"/>
        </w:rPr>
        <w:t xml:space="preserve">уклон на подходе к перекрестку равен 0%; </w:t>
      </w:r>
    </w:p>
    <w:p w:rsidR="00B50173" w:rsidRPr="00E808C6" w:rsidRDefault="00B50173" w:rsidP="00F01892">
      <w:pPr>
        <w:pStyle w:val="af"/>
        <w:numPr>
          <w:ilvl w:val="0"/>
          <w:numId w:val="16"/>
        </w:numPr>
        <w:spacing w:after="0" w:line="288" w:lineRule="auto"/>
        <w:rPr>
          <w:rFonts w:ascii="Times New Roman" w:eastAsia="Times New Roman" w:hAnsi="Times New Roman" w:cs="Times New Roman"/>
          <w:sz w:val="28"/>
          <w:szCs w:val="28"/>
        </w:rPr>
      </w:pPr>
      <w:r w:rsidRPr="00E808C6">
        <w:rPr>
          <w:rFonts w:ascii="Times New Roman" w:eastAsia="Times New Roman" w:hAnsi="Times New Roman" w:cs="Times New Roman"/>
          <w:sz w:val="28"/>
          <w:szCs w:val="28"/>
        </w:rPr>
        <w:t xml:space="preserve">сухое дорожное покрытие; </w:t>
      </w:r>
    </w:p>
    <w:p w:rsidR="00B50173" w:rsidRPr="00E808C6" w:rsidRDefault="00B50173" w:rsidP="00F01892">
      <w:pPr>
        <w:pStyle w:val="af"/>
        <w:numPr>
          <w:ilvl w:val="0"/>
          <w:numId w:val="16"/>
        </w:numPr>
        <w:spacing w:after="0" w:line="288" w:lineRule="auto"/>
        <w:rPr>
          <w:rFonts w:ascii="Times New Roman" w:eastAsia="Times New Roman" w:hAnsi="Times New Roman" w:cs="Times New Roman"/>
          <w:sz w:val="28"/>
          <w:szCs w:val="28"/>
        </w:rPr>
      </w:pPr>
      <w:r w:rsidRPr="00E808C6">
        <w:rPr>
          <w:rFonts w:ascii="Times New Roman" w:eastAsia="Times New Roman" w:hAnsi="Times New Roman" w:cs="Times New Roman"/>
          <w:sz w:val="28"/>
          <w:szCs w:val="28"/>
        </w:rPr>
        <w:t xml:space="preserve">отсутствие помех, создаваемых паркующимися автомобилями и остановками общественного транспорта; </w:t>
      </w:r>
    </w:p>
    <w:p w:rsidR="00B50173" w:rsidRPr="00E808C6" w:rsidRDefault="00B50173" w:rsidP="00F01892">
      <w:pPr>
        <w:pStyle w:val="af"/>
        <w:numPr>
          <w:ilvl w:val="0"/>
          <w:numId w:val="16"/>
        </w:numPr>
        <w:spacing w:after="0" w:line="288" w:lineRule="auto"/>
        <w:rPr>
          <w:rFonts w:ascii="Times New Roman" w:eastAsia="Times New Roman" w:hAnsi="Times New Roman" w:cs="Times New Roman"/>
          <w:sz w:val="28"/>
          <w:szCs w:val="28"/>
        </w:rPr>
      </w:pPr>
      <w:r w:rsidRPr="00E808C6">
        <w:rPr>
          <w:rFonts w:ascii="Times New Roman" w:eastAsia="Times New Roman" w:hAnsi="Times New Roman" w:cs="Times New Roman"/>
          <w:sz w:val="28"/>
          <w:szCs w:val="28"/>
        </w:rPr>
        <w:t xml:space="preserve">отсутствие конфликтующих пешеходных, велосипедных и транспортных потоков; </w:t>
      </w:r>
    </w:p>
    <w:p w:rsidR="00B50173" w:rsidRPr="007C31B1" w:rsidRDefault="00B50173" w:rsidP="00F01892">
      <w:pPr>
        <w:pStyle w:val="af"/>
        <w:numPr>
          <w:ilvl w:val="0"/>
          <w:numId w:val="16"/>
        </w:numPr>
        <w:spacing w:after="0" w:line="288" w:lineRule="auto"/>
        <w:rPr>
          <w:rFonts w:ascii="Times New Roman" w:eastAsia="Times New Roman" w:hAnsi="Times New Roman" w:cs="Times New Roman"/>
          <w:sz w:val="28"/>
          <w:szCs w:val="28"/>
        </w:rPr>
      </w:pPr>
      <w:r w:rsidRPr="007C31B1">
        <w:rPr>
          <w:rFonts w:ascii="Times New Roman" w:eastAsia="Times New Roman" w:hAnsi="Times New Roman" w:cs="Times New Roman"/>
          <w:sz w:val="28"/>
          <w:szCs w:val="28"/>
        </w:rPr>
        <w:t>отсутствие в потоке</w:t>
      </w:r>
      <w:r w:rsidR="003830B3">
        <w:rPr>
          <w:rFonts w:ascii="Times New Roman" w:eastAsia="Times New Roman" w:hAnsi="Times New Roman" w:cs="Times New Roman"/>
          <w:sz w:val="28"/>
          <w:szCs w:val="28"/>
        </w:rPr>
        <w:t xml:space="preserve"> </w:t>
      </w:r>
      <w:r w:rsidRPr="007C31B1">
        <w:rPr>
          <w:rFonts w:ascii="Times New Roman" w:eastAsia="Times New Roman" w:hAnsi="Times New Roman" w:cs="Times New Roman"/>
          <w:sz w:val="28"/>
          <w:szCs w:val="28"/>
        </w:rPr>
        <w:t>грузовых автомобилей и автобусов.</w:t>
      </w:r>
    </w:p>
    <w:p w:rsidR="007C31B1" w:rsidRDefault="007C31B1" w:rsidP="00B50173">
      <w:pPr>
        <w:spacing w:line="288" w:lineRule="auto"/>
        <w:rPr>
          <w:sz w:val="28"/>
          <w:szCs w:val="28"/>
        </w:rPr>
      </w:pPr>
    </w:p>
    <w:p w:rsidR="00B50173" w:rsidRPr="00B50173" w:rsidRDefault="00B50173" w:rsidP="004D6A6A">
      <w:pPr>
        <w:spacing w:line="288" w:lineRule="auto"/>
        <w:rPr>
          <w:sz w:val="28"/>
          <w:szCs w:val="28"/>
        </w:rPr>
      </w:pPr>
      <w:r w:rsidRPr="00B50173">
        <w:rPr>
          <w:sz w:val="28"/>
          <w:szCs w:val="28"/>
        </w:rPr>
        <w:t xml:space="preserve">В таблице </w:t>
      </w:r>
      <w:r w:rsidR="00F01892">
        <w:rPr>
          <w:sz w:val="28"/>
          <w:szCs w:val="28"/>
        </w:rPr>
        <w:t>2</w:t>
      </w:r>
      <w:r w:rsidR="007C31B1">
        <w:rPr>
          <w:sz w:val="28"/>
          <w:szCs w:val="28"/>
        </w:rPr>
        <w:t>.2</w:t>
      </w:r>
      <w:r w:rsidRPr="00B50173">
        <w:rPr>
          <w:sz w:val="28"/>
          <w:szCs w:val="28"/>
        </w:rPr>
        <w:t xml:space="preserve"> приведены формулы расчета коэффициентов, входящих в состав уравнения, позволяющие скорректировать значение идеального потока насыщения, учитывая реальные условия движения. </w:t>
      </w:r>
    </w:p>
    <w:p w:rsidR="00B50173" w:rsidRPr="00B50173" w:rsidRDefault="00B50173" w:rsidP="004365D6">
      <w:pPr>
        <w:spacing w:line="288" w:lineRule="auto"/>
        <w:ind w:firstLine="0"/>
        <w:rPr>
          <w:b/>
          <w:sz w:val="28"/>
          <w:szCs w:val="28"/>
        </w:rPr>
      </w:pPr>
    </w:p>
    <w:p w:rsidR="00B50173" w:rsidRPr="00B50173" w:rsidRDefault="00B50173" w:rsidP="001E04A9">
      <w:pPr>
        <w:ind w:firstLine="0"/>
        <w:rPr>
          <w:sz w:val="28"/>
          <w:szCs w:val="28"/>
        </w:rPr>
      </w:pPr>
      <w:r w:rsidRPr="00B50173">
        <w:rPr>
          <w:sz w:val="28"/>
          <w:szCs w:val="28"/>
        </w:rPr>
        <w:t xml:space="preserve">Таблица </w:t>
      </w:r>
      <w:r w:rsidR="00F01892">
        <w:rPr>
          <w:sz w:val="28"/>
          <w:szCs w:val="28"/>
        </w:rPr>
        <w:t>2</w:t>
      </w:r>
      <w:r w:rsidR="007C31B1">
        <w:rPr>
          <w:sz w:val="28"/>
          <w:szCs w:val="28"/>
        </w:rPr>
        <w:t>.2</w:t>
      </w:r>
      <w:r w:rsidRPr="00B50173">
        <w:rPr>
          <w:sz w:val="28"/>
          <w:szCs w:val="28"/>
        </w:rPr>
        <w:t xml:space="preserve"> - Коэффициенты расчета потока насыщения в конкретных дорожных условиях </w:t>
      </w:r>
    </w:p>
    <w:p w:rsidR="00B50173" w:rsidRPr="00B50173" w:rsidRDefault="00B50173" w:rsidP="00B50173">
      <w:pPr>
        <w:spacing w:line="288" w:lineRule="auto"/>
        <w:jc w:val="right"/>
        <w:rPr>
          <w:sz w:val="28"/>
          <w:szCs w:val="28"/>
        </w:rPr>
      </w:pPr>
    </w:p>
    <w:tbl>
      <w:tblPr>
        <w:tblW w:w="93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8"/>
        <w:gridCol w:w="2124"/>
        <w:gridCol w:w="3399"/>
        <w:gridCol w:w="2124"/>
      </w:tblGrid>
      <w:tr w:rsidR="00B50173" w:rsidRPr="009C1EBC" w:rsidTr="007C31B1">
        <w:trPr>
          <w:tblHeader/>
          <w:jc w:val="center"/>
        </w:trPr>
        <w:tc>
          <w:tcPr>
            <w:tcW w:w="1668" w:type="dxa"/>
            <w:tcBorders>
              <w:top w:val="double" w:sz="4" w:space="0" w:color="auto"/>
              <w:left w:val="single" w:sz="4" w:space="0" w:color="auto"/>
              <w:bottom w:val="double" w:sz="4" w:space="0" w:color="auto"/>
              <w:right w:val="single" w:sz="4" w:space="0" w:color="auto"/>
            </w:tcBorders>
            <w:vAlign w:val="center"/>
            <w:hideMark/>
          </w:tcPr>
          <w:p w:rsidR="00B50173" w:rsidRPr="007C31B1" w:rsidRDefault="00B50173" w:rsidP="00C84528">
            <w:pPr>
              <w:spacing w:line="240" w:lineRule="auto"/>
              <w:ind w:firstLine="0"/>
              <w:rPr>
                <w:sz w:val="22"/>
                <w:szCs w:val="22"/>
              </w:rPr>
            </w:pPr>
            <w:r w:rsidRPr="007C31B1">
              <w:rPr>
                <w:sz w:val="22"/>
                <w:szCs w:val="22"/>
              </w:rPr>
              <w:t>Коэффициент учитываю-щий:</w:t>
            </w:r>
          </w:p>
        </w:tc>
        <w:tc>
          <w:tcPr>
            <w:tcW w:w="2124" w:type="dxa"/>
            <w:tcBorders>
              <w:top w:val="double" w:sz="4" w:space="0" w:color="auto"/>
              <w:left w:val="single" w:sz="4" w:space="0" w:color="auto"/>
              <w:bottom w:val="double" w:sz="4" w:space="0" w:color="auto"/>
              <w:right w:val="single" w:sz="4" w:space="0" w:color="auto"/>
            </w:tcBorders>
            <w:vAlign w:val="center"/>
            <w:hideMark/>
          </w:tcPr>
          <w:p w:rsidR="00B50173" w:rsidRPr="009C1EBC" w:rsidRDefault="00B50173" w:rsidP="00C84528">
            <w:pPr>
              <w:spacing w:line="240" w:lineRule="auto"/>
              <w:ind w:firstLine="0"/>
              <w:rPr>
                <w:szCs w:val="28"/>
              </w:rPr>
            </w:pPr>
            <w:r w:rsidRPr="009C1EBC">
              <w:rPr>
                <w:szCs w:val="28"/>
              </w:rPr>
              <w:t>Формула</w:t>
            </w:r>
          </w:p>
        </w:tc>
        <w:tc>
          <w:tcPr>
            <w:tcW w:w="3399" w:type="dxa"/>
            <w:tcBorders>
              <w:top w:val="double" w:sz="4" w:space="0" w:color="auto"/>
              <w:left w:val="single" w:sz="4" w:space="0" w:color="auto"/>
              <w:bottom w:val="double" w:sz="4" w:space="0" w:color="auto"/>
              <w:right w:val="single" w:sz="4" w:space="0" w:color="auto"/>
            </w:tcBorders>
            <w:vAlign w:val="center"/>
            <w:hideMark/>
          </w:tcPr>
          <w:p w:rsidR="00B50173" w:rsidRPr="009C1EBC" w:rsidRDefault="00B50173" w:rsidP="00C84528">
            <w:pPr>
              <w:spacing w:line="240" w:lineRule="auto"/>
              <w:ind w:firstLine="0"/>
              <w:rPr>
                <w:szCs w:val="28"/>
              </w:rPr>
            </w:pPr>
            <w:r w:rsidRPr="009C1EBC">
              <w:rPr>
                <w:szCs w:val="28"/>
              </w:rPr>
              <w:t>Переменные, используемые в расчете</w:t>
            </w:r>
          </w:p>
        </w:tc>
        <w:tc>
          <w:tcPr>
            <w:tcW w:w="2124" w:type="dxa"/>
            <w:tcBorders>
              <w:top w:val="double" w:sz="4" w:space="0" w:color="auto"/>
              <w:left w:val="single" w:sz="4" w:space="0" w:color="auto"/>
              <w:bottom w:val="double" w:sz="4" w:space="0" w:color="auto"/>
              <w:right w:val="single" w:sz="4" w:space="0" w:color="auto"/>
            </w:tcBorders>
            <w:vAlign w:val="center"/>
            <w:hideMark/>
          </w:tcPr>
          <w:p w:rsidR="00B50173" w:rsidRPr="009C1EBC" w:rsidRDefault="00B50173" w:rsidP="00C84528">
            <w:pPr>
              <w:spacing w:line="240" w:lineRule="auto"/>
              <w:ind w:firstLine="0"/>
              <w:rPr>
                <w:szCs w:val="28"/>
              </w:rPr>
            </w:pPr>
            <w:r w:rsidRPr="009C1EBC">
              <w:rPr>
                <w:szCs w:val="28"/>
              </w:rPr>
              <w:t>Примечания</w:t>
            </w:r>
          </w:p>
        </w:tc>
      </w:tr>
      <w:tr w:rsidR="00B50173" w:rsidRPr="009C1EBC" w:rsidTr="00CD74B2">
        <w:trPr>
          <w:jc w:val="center"/>
        </w:trPr>
        <w:tc>
          <w:tcPr>
            <w:tcW w:w="1668" w:type="dxa"/>
            <w:tcBorders>
              <w:top w:val="single" w:sz="4" w:space="0" w:color="auto"/>
              <w:left w:val="single" w:sz="4" w:space="0" w:color="auto"/>
              <w:bottom w:val="single" w:sz="4" w:space="0" w:color="auto"/>
              <w:right w:val="single" w:sz="4" w:space="0" w:color="auto"/>
            </w:tcBorders>
            <w:vAlign w:val="center"/>
            <w:hideMark/>
          </w:tcPr>
          <w:p w:rsidR="00B50173" w:rsidRPr="007C31B1" w:rsidRDefault="00B50173" w:rsidP="00C84528">
            <w:pPr>
              <w:spacing w:line="240" w:lineRule="auto"/>
              <w:ind w:firstLine="0"/>
              <w:rPr>
                <w:sz w:val="22"/>
                <w:szCs w:val="22"/>
              </w:rPr>
            </w:pPr>
            <w:r w:rsidRPr="007C31B1">
              <w:rPr>
                <w:sz w:val="22"/>
                <w:szCs w:val="22"/>
              </w:rPr>
              <w:t>1</w:t>
            </w:r>
          </w:p>
        </w:tc>
        <w:tc>
          <w:tcPr>
            <w:tcW w:w="2124" w:type="dxa"/>
            <w:tcBorders>
              <w:top w:val="single" w:sz="4" w:space="0" w:color="auto"/>
              <w:left w:val="single" w:sz="4" w:space="0" w:color="auto"/>
              <w:bottom w:val="single" w:sz="4" w:space="0" w:color="auto"/>
              <w:right w:val="single" w:sz="4" w:space="0" w:color="auto"/>
            </w:tcBorders>
            <w:vAlign w:val="center"/>
            <w:hideMark/>
          </w:tcPr>
          <w:p w:rsidR="00B50173" w:rsidRPr="009C1EBC" w:rsidRDefault="00B50173" w:rsidP="00C84528">
            <w:pPr>
              <w:spacing w:line="240" w:lineRule="auto"/>
              <w:ind w:firstLine="0"/>
              <w:rPr>
                <w:szCs w:val="28"/>
              </w:rPr>
            </w:pPr>
            <w:r w:rsidRPr="009C1EBC">
              <w:rPr>
                <w:szCs w:val="28"/>
              </w:rPr>
              <w:t>2</w:t>
            </w:r>
          </w:p>
        </w:tc>
        <w:tc>
          <w:tcPr>
            <w:tcW w:w="3399" w:type="dxa"/>
            <w:tcBorders>
              <w:top w:val="single" w:sz="4" w:space="0" w:color="auto"/>
              <w:left w:val="single" w:sz="4" w:space="0" w:color="auto"/>
              <w:bottom w:val="single" w:sz="4" w:space="0" w:color="auto"/>
              <w:right w:val="single" w:sz="4" w:space="0" w:color="auto"/>
            </w:tcBorders>
            <w:vAlign w:val="center"/>
            <w:hideMark/>
          </w:tcPr>
          <w:p w:rsidR="00B50173" w:rsidRPr="009C1EBC" w:rsidRDefault="00B50173" w:rsidP="00C84528">
            <w:pPr>
              <w:spacing w:line="240" w:lineRule="auto"/>
              <w:ind w:firstLine="0"/>
              <w:rPr>
                <w:szCs w:val="28"/>
              </w:rPr>
            </w:pPr>
            <w:r w:rsidRPr="009C1EBC">
              <w:rPr>
                <w:i/>
                <w:szCs w:val="28"/>
              </w:rPr>
              <w:t>3</w:t>
            </w:r>
          </w:p>
        </w:tc>
        <w:tc>
          <w:tcPr>
            <w:tcW w:w="2124" w:type="dxa"/>
            <w:tcBorders>
              <w:top w:val="single" w:sz="4" w:space="0" w:color="auto"/>
              <w:left w:val="single" w:sz="4" w:space="0" w:color="auto"/>
              <w:bottom w:val="single" w:sz="4" w:space="0" w:color="auto"/>
              <w:right w:val="single" w:sz="4" w:space="0" w:color="auto"/>
            </w:tcBorders>
            <w:vAlign w:val="center"/>
            <w:hideMark/>
          </w:tcPr>
          <w:p w:rsidR="00B50173" w:rsidRPr="009C1EBC" w:rsidRDefault="00B50173" w:rsidP="00C84528">
            <w:pPr>
              <w:spacing w:line="240" w:lineRule="auto"/>
              <w:ind w:firstLine="0"/>
              <w:rPr>
                <w:szCs w:val="28"/>
              </w:rPr>
            </w:pPr>
            <w:r w:rsidRPr="009C1EBC">
              <w:rPr>
                <w:szCs w:val="28"/>
              </w:rPr>
              <w:t>4</w:t>
            </w:r>
          </w:p>
        </w:tc>
      </w:tr>
      <w:tr w:rsidR="00B50173" w:rsidRPr="00B50173" w:rsidTr="00CD74B2">
        <w:trPr>
          <w:jc w:val="center"/>
        </w:trPr>
        <w:tc>
          <w:tcPr>
            <w:tcW w:w="1668" w:type="dxa"/>
            <w:tcBorders>
              <w:top w:val="double" w:sz="4" w:space="0" w:color="auto"/>
              <w:left w:val="single" w:sz="4" w:space="0" w:color="auto"/>
              <w:bottom w:val="single" w:sz="4" w:space="0" w:color="auto"/>
              <w:right w:val="single" w:sz="4" w:space="0" w:color="auto"/>
            </w:tcBorders>
            <w:vAlign w:val="center"/>
            <w:hideMark/>
          </w:tcPr>
          <w:p w:rsidR="00B50173" w:rsidRPr="007C31B1" w:rsidRDefault="00B50173" w:rsidP="00C84528">
            <w:pPr>
              <w:spacing w:line="240" w:lineRule="auto"/>
              <w:ind w:firstLine="0"/>
              <w:jc w:val="left"/>
              <w:rPr>
                <w:sz w:val="22"/>
                <w:szCs w:val="22"/>
              </w:rPr>
            </w:pPr>
            <w:r w:rsidRPr="007C31B1">
              <w:rPr>
                <w:sz w:val="22"/>
                <w:szCs w:val="22"/>
              </w:rPr>
              <w:t>Ширину полос</w:t>
            </w:r>
          </w:p>
        </w:tc>
        <w:tc>
          <w:tcPr>
            <w:tcW w:w="2124" w:type="dxa"/>
            <w:tcBorders>
              <w:top w:val="double" w:sz="4" w:space="0" w:color="auto"/>
              <w:left w:val="single" w:sz="4" w:space="0" w:color="auto"/>
              <w:bottom w:val="single" w:sz="4" w:space="0" w:color="auto"/>
              <w:right w:val="single" w:sz="4" w:space="0" w:color="auto"/>
            </w:tcBorders>
            <w:vAlign w:val="center"/>
            <w:hideMark/>
          </w:tcPr>
          <w:p w:rsidR="00B50173" w:rsidRPr="009C1EBC" w:rsidRDefault="006A5B40" w:rsidP="00C84528">
            <w:pPr>
              <w:spacing w:line="240" w:lineRule="auto"/>
              <w:ind w:firstLine="0"/>
              <w:jc w:val="left"/>
              <w:rPr>
                <w:szCs w:val="28"/>
              </w:rPr>
            </w:pPr>
            <w:r w:rsidRPr="009C1EBC">
              <w:rPr>
                <w:noProof/>
                <w:position w:val="-24"/>
                <w:szCs w:val="28"/>
              </w:rPr>
              <w:object w:dxaOrig="1755" w:dyaOrig="615">
                <v:shape id="_x0000_i1052" type="#_x0000_t75" alt="" style="width:85.2pt;height:33pt" o:ole="">
                  <v:imagedata r:id="rId84" o:title=""/>
                </v:shape>
                <o:OLEObject Type="Embed" ProgID="Equation.3" ShapeID="_x0000_i1052" DrawAspect="Content" ObjectID="_1680346776" r:id="rId85"/>
              </w:object>
            </w:r>
          </w:p>
        </w:tc>
        <w:tc>
          <w:tcPr>
            <w:tcW w:w="3399" w:type="dxa"/>
            <w:tcBorders>
              <w:top w:val="double" w:sz="4" w:space="0" w:color="auto"/>
              <w:left w:val="single" w:sz="4" w:space="0" w:color="auto"/>
              <w:bottom w:val="single" w:sz="4" w:space="0" w:color="auto"/>
              <w:right w:val="single" w:sz="4" w:space="0" w:color="auto"/>
            </w:tcBorders>
            <w:vAlign w:val="center"/>
            <w:hideMark/>
          </w:tcPr>
          <w:p w:rsidR="00B50173" w:rsidRPr="009C1EBC" w:rsidRDefault="00B50173" w:rsidP="00C84528">
            <w:pPr>
              <w:spacing w:line="240" w:lineRule="auto"/>
              <w:ind w:firstLine="0"/>
              <w:jc w:val="left"/>
              <w:rPr>
                <w:szCs w:val="28"/>
              </w:rPr>
            </w:pPr>
            <w:r w:rsidRPr="009C1EBC">
              <w:rPr>
                <w:i/>
                <w:szCs w:val="28"/>
              </w:rPr>
              <w:t>W</w:t>
            </w:r>
            <w:r w:rsidRPr="009C1EBC">
              <w:rPr>
                <w:szCs w:val="28"/>
              </w:rPr>
              <w:t xml:space="preserve"> - ширина полосы, м</w:t>
            </w:r>
          </w:p>
        </w:tc>
        <w:tc>
          <w:tcPr>
            <w:tcW w:w="2124" w:type="dxa"/>
            <w:tcBorders>
              <w:top w:val="double" w:sz="4" w:space="0" w:color="auto"/>
              <w:left w:val="single" w:sz="4" w:space="0" w:color="auto"/>
              <w:bottom w:val="single" w:sz="4" w:space="0" w:color="auto"/>
              <w:right w:val="single" w:sz="4" w:space="0" w:color="auto"/>
            </w:tcBorders>
            <w:vAlign w:val="center"/>
            <w:hideMark/>
          </w:tcPr>
          <w:p w:rsidR="00B50173" w:rsidRPr="00B50173" w:rsidRDefault="00B50173" w:rsidP="00C84528">
            <w:pPr>
              <w:spacing w:line="240" w:lineRule="auto"/>
              <w:ind w:firstLine="0"/>
              <w:rPr>
                <w:szCs w:val="28"/>
              </w:rPr>
            </w:pPr>
            <w:r w:rsidRPr="009C1EBC">
              <w:rPr>
                <w:szCs w:val="28"/>
              </w:rPr>
              <w:t>W</w:t>
            </w:r>
            <w:r w:rsidRPr="00B50173">
              <w:rPr>
                <w:szCs w:val="28"/>
              </w:rPr>
              <w:t xml:space="preserve"> ≥ 2,4 м</w:t>
            </w:r>
          </w:p>
          <w:p w:rsidR="00B50173" w:rsidRPr="00B50173" w:rsidRDefault="00B50173" w:rsidP="00C84528">
            <w:pPr>
              <w:spacing w:line="240" w:lineRule="auto"/>
              <w:ind w:firstLine="0"/>
              <w:rPr>
                <w:szCs w:val="28"/>
              </w:rPr>
            </w:pPr>
            <w:r w:rsidRPr="00B50173">
              <w:rPr>
                <w:szCs w:val="28"/>
              </w:rPr>
              <w:t xml:space="preserve">если </w:t>
            </w:r>
            <w:r w:rsidRPr="009C1EBC">
              <w:rPr>
                <w:szCs w:val="28"/>
              </w:rPr>
              <w:t>W</w:t>
            </w:r>
            <w:r w:rsidRPr="00B50173">
              <w:rPr>
                <w:szCs w:val="28"/>
              </w:rPr>
              <w:t>&gt; 4,8 м, полосу можно рассматривать как две полосы</w:t>
            </w:r>
          </w:p>
        </w:tc>
      </w:tr>
      <w:tr w:rsidR="00B50173" w:rsidRPr="00B50173" w:rsidTr="00CD74B2">
        <w:trPr>
          <w:jc w:val="center"/>
        </w:trPr>
        <w:tc>
          <w:tcPr>
            <w:tcW w:w="1668" w:type="dxa"/>
            <w:tcBorders>
              <w:top w:val="single" w:sz="4" w:space="0" w:color="auto"/>
              <w:left w:val="single" w:sz="4" w:space="0" w:color="auto"/>
              <w:bottom w:val="single" w:sz="4" w:space="0" w:color="auto"/>
              <w:right w:val="single" w:sz="4" w:space="0" w:color="auto"/>
            </w:tcBorders>
            <w:vAlign w:val="center"/>
            <w:hideMark/>
          </w:tcPr>
          <w:p w:rsidR="00B50173" w:rsidRPr="007C31B1" w:rsidRDefault="00B50173" w:rsidP="00C84528">
            <w:pPr>
              <w:spacing w:line="240" w:lineRule="auto"/>
              <w:ind w:firstLine="0"/>
              <w:jc w:val="left"/>
              <w:rPr>
                <w:sz w:val="22"/>
                <w:szCs w:val="22"/>
              </w:rPr>
            </w:pPr>
            <w:r w:rsidRPr="007C31B1">
              <w:rPr>
                <w:sz w:val="22"/>
                <w:szCs w:val="22"/>
              </w:rPr>
              <w:t>Продольный уклон</w:t>
            </w:r>
          </w:p>
        </w:tc>
        <w:tc>
          <w:tcPr>
            <w:tcW w:w="2124" w:type="dxa"/>
            <w:tcBorders>
              <w:top w:val="single" w:sz="4" w:space="0" w:color="auto"/>
              <w:left w:val="single" w:sz="4" w:space="0" w:color="auto"/>
              <w:bottom w:val="single" w:sz="4" w:space="0" w:color="auto"/>
              <w:right w:val="single" w:sz="4" w:space="0" w:color="auto"/>
            </w:tcBorders>
            <w:vAlign w:val="center"/>
            <w:hideMark/>
          </w:tcPr>
          <w:p w:rsidR="00B50173" w:rsidRPr="009C1EBC" w:rsidRDefault="006A5B40" w:rsidP="00C84528">
            <w:pPr>
              <w:spacing w:line="240" w:lineRule="auto"/>
              <w:ind w:firstLine="0"/>
              <w:jc w:val="left"/>
              <w:rPr>
                <w:szCs w:val="28"/>
              </w:rPr>
            </w:pPr>
            <w:r w:rsidRPr="009C1EBC">
              <w:rPr>
                <w:noProof/>
                <w:position w:val="-24"/>
                <w:szCs w:val="28"/>
              </w:rPr>
              <w:object w:dxaOrig="1245" w:dyaOrig="615">
                <v:shape id="_x0000_i1053" type="#_x0000_t75" alt="" style="width:66pt;height:33pt" o:ole="">
                  <v:imagedata r:id="rId86" o:title=""/>
                </v:shape>
                <o:OLEObject Type="Embed" ProgID="Equation.3" ShapeID="_x0000_i1053" DrawAspect="Content" ObjectID="_1680346777" r:id="rId87"/>
              </w:object>
            </w:r>
          </w:p>
        </w:tc>
        <w:tc>
          <w:tcPr>
            <w:tcW w:w="3399" w:type="dxa"/>
            <w:tcBorders>
              <w:top w:val="single" w:sz="4" w:space="0" w:color="auto"/>
              <w:left w:val="single" w:sz="4" w:space="0" w:color="auto"/>
              <w:bottom w:val="single" w:sz="4" w:space="0" w:color="auto"/>
              <w:right w:val="single" w:sz="4" w:space="0" w:color="auto"/>
            </w:tcBorders>
            <w:vAlign w:val="center"/>
            <w:hideMark/>
          </w:tcPr>
          <w:p w:rsidR="00B50173" w:rsidRPr="00B50173" w:rsidRDefault="00B50173" w:rsidP="00C84528">
            <w:pPr>
              <w:spacing w:line="240" w:lineRule="auto"/>
              <w:ind w:firstLine="0"/>
              <w:jc w:val="left"/>
              <w:rPr>
                <w:szCs w:val="28"/>
              </w:rPr>
            </w:pPr>
            <w:r w:rsidRPr="009C1EBC">
              <w:rPr>
                <w:i/>
                <w:szCs w:val="28"/>
              </w:rPr>
              <w:t>G</w:t>
            </w:r>
            <w:r w:rsidRPr="00B50173">
              <w:rPr>
                <w:szCs w:val="28"/>
              </w:rPr>
              <w:t xml:space="preserve"> -  величина продольного уклона на подходе к перекрестку, %</w:t>
            </w:r>
          </w:p>
        </w:tc>
        <w:tc>
          <w:tcPr>
            <w:tcW w:w="2124" w:type="dxa"/>
            <w:tcBorders>
              <w:top w:val="single" w:sz="4" w:space="0" w:color="auto"/>
              <w:left w:val="single" w:sz="4" w:space="0" w:color="auto"/>
              <w:bottom w:val="single" w:sz="4" w:space="0" w:color="auto"/>
              <w:right w:val="single" w:sz="4" w:space="0" w:color="auto"/>
            </w:tcBorders>
            <w:vAlign w:val="center"/>
            <w:hideMark/>
          </w:tcPr>
          <w:p w:rsidR="00B50173" w:rsidRPr="00B50173" w:rsidRDefault="00B50173" w:rsidP="00C84528">
            <w:pPr>
              <w:spacing w:line="240" w:lineRule="auto"/>
              <w:ind w:firstLine="0"/>
              <w:rPr>
                <w:szCs w:val="28"/>
              </w:rPr>
            </w:pPr>
            <w:r w:rsidRPr="00B50173">
              <w:rPr>
                <w:szCs w:val="28"/>
              </w:rPr>
              <w:t>-6 ≤ %</w:t>
            </w:r>
            <w:r w:rsidRPr="009C1EBC">
              <w:rPr>
                <w:szCs w:val="28"/>
              </w:rPr>
              <w:t>G</w:t>
            </w:r>
            <w:r w:rsidRPr="00B50173">
              <w:rPr>
                <w:szCs w:val="28"/>
              </w:rPr>
              <w:t xml:space="preserve"> ≤ +10</w:t>
            </w:r>
          </w:p>
          <w:p w:rsidR="00B50173" w:rsidRPr="00B50173" w:rsidRDefault="00B50173" w:rsidP="00C84528">
            <w:pPr>
              <w:spacing w:line="240" w:lineRule="auto"/>
              <w:ind w:firstLine="0"/>
              <w:rPr>
                <w:szCs w:val="28"/>
              </w:rPr>
            </w:pPr>
            <w:r w:rsidRPr="00B50173">
              <w:rPr>
                <w:szCs w:val="28"/>
              </w:rPr>
              <w:t>Минус означает движение “вниз”</w:t>
            </w:r>
          </w:p>
        </w:tc>
      </w:tr>
      <w:tr w:rsidR="00B50173" w:rsidRPr="00B50173" w:rsidTr="00CD74B2">
        <w:trPr>
          <w:jc w:val="center"/>
        </w:trPr>
        <w:tc>
          <w:tcPr>
            <w:tcW w:w="1668" w:type="dxa"/>
            <w:tcBorders>
              <w:top w:val="single" w:sz="4" w:space="0" w:color="auto"/>
              <w:left w:val="single" w:sz="4" w:space="0" w:color="auto"/>
              <w:bottom w:val="single" w:sz="4" w:space="0" w:color="auto"/>
              <w:right w:val="single" w:sz="4" w:space="0" w:color="auto"/>
            </w:tcBorders>
            <w:vAlign w:val="center"/>
            <w:hideMark/>
          </w:tcPr>
          <w:p w:rsidR="00B50173" w:rsidRPr="007C31B1" w:rsidRDefault="00B50173" w:rsidP="00C84528">
            <w:pPr>
              <w:spacing w:line="240" w:lineRule="auto"/>
              <w:ind w:firstLine="0"/>
              <w:jc w:val="left"/>
              <w:rPr>
                <w:sz w:val="22"/>
                <w:szCs w:val="22"/>
              </w:rPr>
            </w:pPr>
            <w:bookmarkStart w:id="15" w:name="_Toc180650776"/>
            <w:bookmarkStart w:id="16" w:name="_Toc94013346"/>
            <w:r w:rsidRPr="007C31B1">
              <w:rPr>
                <w:sz w:val="22"/>
                <w:szCs w:val="22"/>
              </w:rPr>
              <w:t>Паркирование</w:t>
            </w:r>
          </w:p>
        </w:tc>
        <w:tc>
          <w:tcPr>
            <w:tcW w:w="2124" w:type="dxa"/>
            <w:tcBorders>
              <w:top w:val="single" w:sz="4" w:space="0" w:color="auto"/>
              <w:left w:val="single" w:sz="4" w:space="0" w:color="auto"/>
              <w:bottom w:val="single" w:sz="4" w:space="0" w:color="auto"/>
              <w:right w:val="single" w:sz="4" w:space="0" w:color="auto"/>
            </w:tcBorders>
            <w:vAlign w:val="center"/>
            <w:hideMark/>
          </w:tcPr>
          <w:p w:rsidR="00B50173" w:rsidRPr="009C1EBC" w:rsidRDefault="006A5B40" w:rsidP="00C84528">
            <w:pPr>
              <w:spacing w:line="240" w:lineRule="auto"/>
              <w:ind w:firstLine="0"/>
              <w:jc w:val="left"/>
              <w:rPr>
                <w:szCs w:val="28"/>
              </w:rPr>
            </w:pPr>
            <w:r w:rsidRPr="009C1EBC">
              <w:rPr>
                <w:noProof/>
                <w:position w:val="-24"/>
                <w:szCs w:val="28"/>
              </w:rPr>
              <w:object w:dxaOrig="2055" w:dyaOrig="915">
                <v:shape id="_x0000_i1054" type="#_x0000_t75" alt="" style="width:105pt;height:45pt" o:ole="">
                  <v:imagedata r:id="rId88" o:title=""/>
                </v:shape>
                <o:OLEObject Type="Embed" ProgID="Equation.3" ShapeID="_x0000_i1054" DrawAspect="Content" ObjectID="_1680346778" r:id="rId89"/>
              </w:object>
            </w:r>
          </w:p>
        </w:tc>
        <w:tc>
          <w:tcPr>
            <w:tcW w:w="3399" w:type="dxa"/>
            <w:tcBorders>
              <w:top w:val="single" w:sz="4" w:space="0" w:color="auto"/>
              <w:left w:val="single" w:sz="4" w:space="0" w:color="auto"/>
              <w:bottom w:val="single" w:sz="4" w:space="0" w:color="auto"/>
              <w:right w:val="single" w:sz="4" w:space="0" w:color="auto"/>
            </w:tcBorders>
            <w:vAlign w:val="center"/>
            <w:hideMark/>
          </w:tcPr>
          <w:p w:rsidR="00B50173" w:rsidRPr="00B50173" w:rsidRDefault="00B50173" w:rsidP="00C84528">
            <w:pPr>
              <w:spacing w:line="240" w:lineRule="auto"/>
              <w:ind w:firstLine="0"/>
              <w:jc w:val="left"/>
              <w:rPr>
                <w:szCs w:val="28"/>
              </w:rPr>
            </w:pPr>
            <w:r w:rsidRPr="009C1EBC">
              <w:rPr>
                <w:i/>
                <w:szCs w:val="28"/>
              </w:rPr>
              <w:t>N</w:t>
            </w:r>
            <w:r w:rsidRPr="00B50173">
              <w:rPr>
                <w:szCs w:val="28"/>
              </w:rPr>
              <w:t xml:space="preserve"> – число полос в группе </w:t>
            </w:r>
          </w:p>
          <w:p w:rsidR="00B50173" w:rsidRPr="00B50173" w:rsidRDefault="00B50173" w:rsidP="00C84528">
            <w:pPr>
              <w:spacing w:line="240" w:lineRule="auto"/>
              <w:ind w:firstLine="0"/>
              <w:jc w:val="left"/>
              <w:rPr>
                <w:szCs w:val="28"/>
              </w:rPr>
            </w:pPr>
            <w:r w:rsidRPr="009C1EBC">
              <w:rPr>
                <w:i/>
                <w:szCs w:val="28"/>
              </w:rPr>
              <w:t>N</w:t>
            </w:r>
            <w:r w:rsidRPr="009C1EBC">
              <w:rPr>
                <w:i/>
                <w:szCs w:val="28"/>
                <w:vertAlign w:val="subscript"/>
              </w:rPr>
              <w:t>m</w:t>
            </w:r>
            <w:r w:rsidRPr="00B50173">
              <w:rPr>
                <w:szCs w:val="28"/>
              </w:rPr>
              <w:t xml:space="preserve"> – число маневров, связанных с паркированием (парк/ч)</w:t>
            </w:r>
          </w:p>
        </w:tc>
        <w:tc>
          <w:tcPr>
            <w:tcW w:w="2124" w:type="dxa"/>
            <w:tcBorders>
              <w:top w:val="single" w:sz="4" w:space="0" w:color="auto"/>
              <w:left w:val="single" w:sz="4" w:space="0" w:color="auto"/>
              <w:bottom w:val="single" w:sz="4" w:space="0" w:color="auto"/>
              <w:right w:val="single" w:sz="4" w:space="0" w:color="auto"/>
            </w:tcBorders>
            <w:vAlign w:val="center"/>
          </w:tcPr>
          <w:p w:rsidR="00B50173" w:rsidRPr="00B50173" w:rsidRDefault="00B50173" w:rsidP="00C84528">
            <w:pPr>
              <w:spacing w:line="240" w:lineRule="auto"/>
              <w:ind w:firstLine="0"/>
              <w:rPr>
                <w:szCs w:val="28"/>
              </w:rPr>
            </w:pPr>
            <w:r w:rsidRPr="00B50173">
              <w:rPr>
                <w:szCs w:val="28"/>
              </w:rPr>
              <w:t xml:space="preserve">0 ≤ </w:t>
            </w:r>
            <w:r w:rsidRPr="009C1EBC">
              <w:rPr>
                <w:szCs w:val="28"/>
              </w:rPr>
              <w:t>N</w:t>
            </w:r>
            <w:r w:rsidRPr="009C1EBC">
              <w:rPr>
                <w:szCs w:val="28"/>
                <w:vertAlign w:val="subscript"/>
              </w:rPr>
              <w:t>m</w:t>
            </w:r>
            <w:r w:rsidRPr="00B50173">
              <w:rPr>
                <w:szCs w:val="28"/>
              </w:rPr>
              <w:t xml:space="preserve"> ≤ 180</w:t>
            </w:r>
          </w:p>
          <w:p w:rsidR="00B50173" w:rsidRPr="00B50173" w:rsidRDefault="00B50173" w:rsidP="00C84528">
            <w:pPr>
              <w:spacing w:line="240" w:lineRule="auto"/>
              <w:ind w:firstLine="0"/>
              <w:rPr>
                <w:szCs w:val="28"/>
              </w:rPr>
            </w:pPr>
            <w:r w:rsidRPr="009C1EBC">
              <w:rPr>
                <w:szCs w:val="28"/>
              </w:rPr>
              <w:t>f</w:t>
            </w:r>
            <w:r w:rsidRPr="009C1EBC">
              <w:rPr>
                <w:szCs w:val="28"/>
                <w:vertAlign w:val="subscript"/>
              </w:rPr>
              <w:t>p</w:t>
            </w:r>
            <w:r w:rsidRPr="00B50173">
              <w:rPr>
                <w:szCs w:val="28"/>
              </w:rPr>
              <w:t xml:space="preserve"> ≥ 0,05</w:t>
            </w:r>
          </w:p>
          <w:p w:rsidR="00B50173" w:rsidRPr="00B50173" w:rsidRDefault="00B50173" w:rsidP="00C84528">
            <w:pPr>
              <w:spacing w:line="240" w:lineRule="auto"/>
              <w:ind w:firstLine="0"/>
              <w:rPr>
                <w:szCs w:val="28"/>
              </w:rPr>
            </w:pPr>
            <w:r w:rsidRPr="009C1EBC">
              <w:rPr>
                <w:szCs w:val="28"/>
              </w:rPr>
              <w:t>f</w:t>
            </w:r>
            <w:r w:rsidRPr="009C1EBC">
              <w:rPr>
                <w:szCs w:val="28"/>
                <w:vertAlign w:val="subscript"/>
              </w:rPr>
              <w:t>p</w:t>
            </w:r>
            <w:r w:rsidRPr="00B50173">
              <w:rPr>
                <w:szCs w:val="28"/>
              </w:rPr>
              <w:t xml:space="preserve"> = 1,0 в случае отсутствия паркирования</w:t>
            </w:r>
          </w:p>
          <w:p w:rsidR="00B50173" w:rsidRPr="00B50173" w:rsidRDefault="00B50173" w:rsidP="00C84528">
            <w:pPr>
              <w:spacing w:line="240" w:lineRule="auto"/>
              <w:ind w:firstLine="0"/>
              <w:rPr>
                <w:szCs w:val="28"/>
              </w:rPr>
            </w:pPr>
          </w:p>
        </w:tc>
      </w:tr>
      <w:tr w:rsidR="00B50173" w:rsidRPr="009C1EBC" w:rsidTr="00CD74B2">
        <w:trPr>
          <w:jc w:val="center"/>
        </w:trPr>
        <w:tc>
          <w:tcPr>
            <w:tcW w:w="1668" w:type="dxa"/>
            <w:tcBorders>
              <w:top w:val="single" w:sz="4" w:space="0" w:color="auto"/>
              <w:left w:val="single" w:sz="4" w:space="0" w:color="auto"/>
              <w:bottom w:val="single" w:sz="4" w:space="0" w:color="auto"/>
              <w:right w:val="single" w:sz="4" w:space="0" w:color="auto"/>
            </w:tcBorders>
            <w:vAlign w:val="center"/>
            <w:hideMark/>
          </w:tcPr>
          <w:p w:rsidR="00B50173" w:rsidRPr="007C31B1" w:rsidRDefault="00B50173" w:rsidP="00C84528">
            <w:pPr>
              <w:spacing w:line="240" w:lineRule="auto"/>
              <w:ind w:firstLine="0"/>
              <w:jc w:val="left"/>
              <w:rPr>
                <w:sz w:val="22"/>
                <w:szCs w:val="22"/>
              </w:rPr>
            </w:pPr>
            <w:r w:rsidRPr="007C31B1">
              <w:rPr>
                <w:sz w:val="22"/>
                <w:szCs w:val="22"/>
              </w:rPr>
              <w:lastRenderedPageBreak/>
              <w:t>Остановки автобусов</w:t>
            </w:r>
          </w:p>
        </w:tc>
        <w:tc>
          <w:tcPr>
            <w:tcW w:w="2124" w:type="dxa"/>
            <w:tcBorders>
              <w:top w:val="single" w:sz="4" w:space="0" w:color="auto"/>
              <w:left w:val="single" w:sz="4" w:space="0" w:color="auto"/>
              <w:bottom w:val="single" w:sz="4" w:space="0" w:color="auto"/>
              <w:right w:val="single" w:sz="4" w:space="0" w:color="auto"/>
            </w:tcBorders>
            <w:vAlign w:val="center"/>
            <w:hideMark/>
          </w:tcPr>
          <w:p w:rsidR="00B50173" w:rsidRPr="009C1EBC" w:rsidRDefault="006A5B40" w:rsidP="00C84528">
            <w:pPr>
              <w:spacing w:line="240" w:lineRule="auto"/>
              <w:ind w:firstLine="0"/>
              <w:jc w:val="left"/>
              <w:rPr>
                <w:szCs w:val="28"/>
              </w:rPr>
            </w:pPr>
            <w:r w:rsidRPr="009C1EBC">
              <w:rPr>
                <w:noProof/>
                <w:position w:val="-24"/>
                <w:szCs w:val="28"/>
              </w:rPr>
              <w:object w:dxaOrig="1830" w:dyaOrig="900">
                <v:shape id="_x0000_i1055" type="#_x0000_t75" alt="" style="width:91.8pt;height:45pt" o:ole="">
                  <v:imagedata r:id="rId90" o:title=""/>
                </v:shape>
                <o:OLEObject Type="Embed" ProgID="Equation.3" ShapeID="_x0000_i1055" DrawAspect="Content" ObjectID="_1680346779" r:id="rId91"/>
              </w:object>
            </w:r>
          </w:p>
        </w:tc>
        <w:tc>
          <w:tcPr>
            <w:tcW w:w="3399" w:type="dxa"/>
            <w:tcBorders>
              <w:top w:val="single" w:sz="4" w:space="0" w:color="auto"/>
              <w:left w:val="single" w:sz="4" w:space="0" w:color="auto"/>
              <w:bottom w:val="single" w:sz="4" w:space="0" w:color="auto"/>
              <w:right w:val="single" w:sz="4" w:space="0" w:color="auto"/>
            </w:tcBorders>
            <w:vAlign w:val="center"/>
            <w:hideMark/>
          </w:tcPr>
          <w:p w:rsidR="00B50173" w:rsidRPr="00B50173" w:rsidRDefault="00B50173" w:rsidP="00C84528">
            <w:pPr>
              <w:spacing w:line="240" w:lineRule="auto"/>
              <w:ind w:firstLine="0"/>
              <w:jc w:val="left"/>
              <w:rPr>
                <w:szCs w:val="28"/>
              </w:rPr>
            </w:pPr>
            <w:r w:rsidRPr="009C1EBC">
              <w:rPr>
                <w:i/>
                <w:szCs w:val="28"/>
              </w:rPr>
              <w:t>N</w:t>
            </w:r>
            <w:r w:rsidRPr="00B50173">
              <w:rPr>
                <w:szCs w:val="28"/>
              </w:rPr>
              <w:t xml:space="preserve"> – число полос в группе движения</w:t>
            </w:r>
          </w:p>
          <w:p w:rsidR="00B50173" w:rsidRPr="00B50173" w:rsidRDefault="00B50173" w:rsidP="00C84528">
            <w:pPr>
              <w:spacing w:line="240" w:lineRule="auto"/>
              <w:ind w:firstLine="0"/>
              <w:jc w:val="left"/>
              <w:rPr>
                <w:szCs w:val="28"/>
              </w:rPr>
            </w:pPr>
            <w:r w:rsidRPr="009C1EBC">
              <w:rPr>
                <w:i/>
                <w:szCs w:val="28"/>
              </w:rPr>
              <w:t>N</w:t>
            </w:r>
            <w:r w:rsidRPr="009C1EBC">
              <w:rPr>
                <w:i/>
                <w:szCs w:val="28"/>
                <w:vertAlign w:val="subscript"/>
              </w:rPr>
              <w:t>B</w:t>
            </w:r>
            <w:r w:rsidRPr="00B50173">
              <w:rPr>
                <w:szCs w:val="28"/>
              </w:rPr>
              <w:t xml:space="preserve"> – число автобусных остановок (автоб/ч)</w:t>
            </w:r>
          </w:p>
        </w:tc>
        <w:tc>
          <w:tcPr>
            <w:tcW w:w="2124" w:type="dxa"/>
            <w:tcBorders>
              <w:top w:val="single" w:sz="4" w:space="0" w:color="auto"/>
              <w:left w:val="single" w:sz="4" w:space="0" w:color="auto"/>
              <w:bottom w:val="single" w:sz="4" w:space="0" w:color="auto"/>
              <w:right w:val="single" w:sz="4" w:space="0" w:color="auto"/>
            </w:tcBorders>
            <w:vAlign w:val="center"/>
          </w:tcPr>
          <w:p w:rsidR="00B50173" w:rsidRPr="009C1EBC" w:rsidRDefault="00B50173" w:rsidP="00C84528">
            <w:pPr>
              <w:spacing w:line="240" w:lineRule="auto"/>
              <w:ind w:firstLine="0"/>
              <w:rPr>
                <w:szCs w:val="28"/>
              </w:rPr>
            </w:pPr>
            <w:r w:rsidRPr="009C1EBC">
              <w:rPr>
                <w:szCs w:val="28"/>
              </w:rPr>
              <w:t>0 ≤ N</w:t>
            </w:r>
            <w:r w:rsidRPr="009C1EBC">
              <w:rPr>
                <w:szCs w:val="28"/>
                <w:vertAlign w:val="subscript"/>
              </w:rPr>
              <w:t>B</w:t>
            </w:r>
            <w:r w:rsidRPr="009C1EBC">
              <w:rPr>
                <w:szCs w:val="28"/>
              </w:rPr>
              <w:t xml:space="preserve"> ≤ 250</w:t>
            </w:r>
          </w:p>
          <w:p w:rsidR="00B50173" w:rsidRPr="009C1EBC" w:rsidRDefault="00B50173" w:rsidP="00C84528">
            <w:pPr>
              <w:spacing w:line="240" w:lineRule="auto"/>
              <w:ind w:firstLine="0"/>
              <w:rPr>
                <w:szCs w:val="28"/>
              </w:rPr>
            </w:pPr>
            <w:r w:rsidRPr="009C1EBC">
              <w:rPr>
                <w:szCs w:val="28"/>
              </w:rPr>
              <w:t>f</w:t>
            </w:r>
            <w:r w:rsidRPr="009C1EBC">
              <w:rPr>
                <w:szCs w:val="28"/>
                <w:vertAlign w:val="subscript"/>
              </w:rPr>
              <w:t>bb</w:t>
            </w:r>
            <w:r w:rsidRPr="009C1EBC">
              <w:rPr>
                <w:szCs w:val="28"/>
              </w:rPr>
              <w:t xml:space="preserve"> ≥ 0,05</w:t>
            </w:r>
          </w:p>
          <w:p w:rsidR="00B50173" w:rsidRPr="009C1EBC" w:rsidRDefault="00B50173" w:rsidP="00C84528">
            <w:pPr>
              <w:spacing w:line="240" w:lineRule="auto"/>
              <w:ind w:firstLine="0"/>
              <w:rPr>
                <w:szCs w:val="28"/>
              </w:rPr>
            </w:pPr>
          </w:p>
        </w:tc>
      </w:tr>
      <w:tr w:rsidR="00B50173" w:rsidRPr="009C1EBC" w:rsidTr="00CD74B2">
        <w:trPr>
          <w:jc w:val="center"/>
        </w:trPr>
        <w:tc>
          <w:tcPr>
            <w:tcW w:w="1668" w:type="dxa"/>
            <w:tcBorders>
              <w:top w:val="single" w:sz="4" w:space="0" w:color="auto"/>
              <w:left w:val="single" w:sz="4" w:space="0" w:color="auto"/>
              <w:bottom w:val="single" w:sz="4" w:space="0" w:color="auto"/>
              <w:right w:val="single" w:sz="4" w:space="0" w:color="auto"/>
            </w:tcBorders>
            <w:vAlign w:val="center"/>
            <w:hideMark/>
          </w:tcPr>
          <w:p w:rsidR="00B50173" w:rsidRPr="007C31B1" w:rsidRDefault="00B50173" w:rsidP="00C84528">
            <w:pPr>
              <w:spacing w:line="240" w:lineRule="auto"/>
              <w:ind w:firstLine="0"/>
              <w:jc w:val="left"/>
              <w:rPr>
                <w:sz w:val="22"/>
                <w:szCs w:val="22"/>
              </w:rPr>
            </w:pPr>
            <w:r w:rsidRPr="007C31B1">
              <w:rPr>
                <w:sz w:val="22"/>
                <w:szCs w:val="22"/>
              </w:rPr>
              <w:t>Тип территории</w:t>
            </w:r>
          </w:p>
        </w:tc>
        <w:tc>
          <w:tcPr>
            <w:tcW w:w="2124" w:type="dxa"/>
            <w:tcBorders>
              <w:top w:val="single" w:sz="4" w:space="0" w:color="auto"/>
              <w:left w:val="single" w:sz="4" w:space="0" w:color="auto"/>
              <w:bottom w:val="single" w:sz="4" w:space="0" w:color="auto"/>
              <w:right w:val="single" w:sz="4" w:space="0" w:color="auto"/>
            </w:tcBorders>
            <w:vAlign w:val="center"/>
          </w:tcPr>
          <w:p w:rsidR="00B50173" w:rsidRPr="00B50173" w:rsidRDefault="00B50173" w:rsidP="00C84528">
            <w:pPr>
              <w:spacing w:line="240" w:lineRule="auto"/>
              <w:ind w:firstLine="0"/>
              <w:jc w:val="left"/>
              <w:rPr>
                <w:szCs w:val="28"/>
              </w:rPr>
            </w:pPr>
            <w:r w:rsidRPr="00B50173">
              <w:rPr>
                <w:szCs w:val="28"/>
              </w:rPr>
              <w:t>в центральном районе</w:t>
            </w:r>
            <w:r w:rsidRPr="009C1EBC">
              <w:rPr>
                <w:i/>
                <w:szCs w:val="28"/>
              </w:rPr>
              <w:t>f</w:t>
            </w:r>
            <w:r w:rsidRPr="00B50173">
              <w:rPr>
                <w:i/>
                <w:szCs w:val="28"/>
                <w:vertAlign w:val="subscript"/>
              </w:rPr>
              <w:t>а</w:t>
            </w:r>
            <w:r w:rsidRPr="00B50173">
              <w:rPr>
                <w:szCs w:val="28"/>
              </w:rPr>
              <w:t xml:space="preserve">= 0,9 </w:t>
            </w:r>
          </w:p>
          <w:p w:rsidR="00B50173" w:rsidRPr="00B50173" w:rsidRDefault="00B50173" w:rsidP="00C84528">
            <w:pPr>
              <w:spacing w:line="240" w:lineRule="auto"/>
              <w:ind w:firstLine="0"/>
              <w:jc w:val="left"/>
              <w:rPr>
                <w:szCs w:val="28"/>
              </w:rPr>
            </w:pPr>
          </w:p>
          <w:p w:rsidR="00B50173" w:rsidRPr="00B50173" w:rsidRDefault="00B50173" w:rsidP="00C84528">
            <w:pPr>
              <w:spacing w:line="240" w:lineRule="auto"/>
              <w:ind w:firstLine="0"/>
              <w:jc w:val="left"/>
              <w:rPr>
                <w:i/>
                <w:szCs w:val="28"/>
              </w:rPr>
            </w:pPr>
            <w:r w:rsidRPr="00B50173">
              <w:rPr>
                <w:szCs w:val="28"/>
              </w:rPr>
              <w:t>в других районах</w:t>
            </w:r>
          </w:p>
          <w:p w:rsidR="00B50173" w:rsidRPr="009C1EBC" w:rsidRDefault="00B50173" w:rsidP="00C84528">
            <w:pPr>
              <w:spacing w:line="240" w:lineRule="auto"/>
              <w:ind w:firstLine="0"/>
              <w:jc w:val="left"/>
              <w:rPr>
                <w:szCs w:val="28"/>
              </w:rPr>
            </w:pPr>
            <w:r w:rsidRPr="009C1EBC">
              <w:rPr>
                <w:i/>
                <w:szCs w:val="28"/>
              </w:rPr>
              <w:t>f</w:t>
            </w:r>
            <w:r w:rsidRPr="009C1EBC">
              <w:rPr>
                <w:i/>
                <w:szCs w:val="28"/>
                <w:vertAlign w:val="subscript"/>
              </w:rPr>
              <w:t>а</w:t>
            </w:r>
            <w:r w:rsidRPr="009C1EBC">
              <w:rPr>
                <w:szCs w:val="28"/>
              </w:rPr>
              <w:t xml:space="preserve">= 1,0 </w:t>
            </w:r>
          </w:p>
        </w:tc>
        <w:tc>
          <w:tcPr>
            <w:tcW w:w="3399" w:type="dxa"/>
            <w:tcBorders>
              <w:top w:val="single" w:sz="4" w:space="0" w:color="auto"/>
              <w:left w:val="single" w:sz="4" w:space="0" w:color="auto"/>
              <w:bottom w:val="single" w:sz="4" w:space="0" w:color="auto"/>
              <w:right w:val="single" w:sz="4" w:space="0" w:color="auto"/>
            </w:tcBorders>
            <w:vAlign w:val="center"/>
            <w:hideMark/>
          </w:tcPr>
          <w:p w:rsidR="00B50173" w:rsidRPr="009C1EBC" w:rsidRDefault="00B50173" w:rsidP="00C84528">
            <w:pPr>
              <w:spacing w:line="240" w:lineRule="auto"/>
              <w:ind w:firstLine="0"/>
              <w:jc w:val="left"/>
              <w:rPr>
                <w:szCs w:val="28"/>
              </w:rPr>
            </w:pPr>
            <w:r w:rsidRPr="009C1EBC">
              <w:rPr>
                <w:szCs w:val="28"/>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B50173" w:rsidRPr="009C1EBC" w:rsidRDefault="00B50173" w:rsidP="00C84528">
            <w:pPr>
              <w:spacing w:line="240" w:lineRule="auto"/>
              <w:ind w:firstLine="0"/>
              <w:rPr>
                <w:szCs w:val="28"/>
              </w:rPr>
            </w:pPr>
            <w:r w:rsidRPr="009C1EBC">
              <w:rPr>
                <w:szCs w:val="28"/>
              </w:rPr>
              <w:t>──</w:t>
            </w:r>
          </w:p>
        </w:tc>
      </w:tr>
      <w:tr w:rsidR="00B50173" w:rsidRPr="009C1EBC" w:rsidTr="00CD74B2">
        <w:trPr>
          <w:jc w:val="center"/>
        </w:trPr>
        <w:tc>
          <w:tcPr>
            <w:tcW w:w="1668" w:type="dxa"/>
            <w:tcBorders>
              <w:top w:val="single" w:sz="4" w:space="0" w:color="auto"/>
              <w:left w:val="single" w:sz="4" w:space="0" w:color="auto"/>
              <w:bottom w:val="single" w:sz="4" w:space="0" w:color="auto"/>
              <w:right w:val="single" w:sz="4" w:space="0" w:color="auto"/>
            </w:tcBorders>
            <w:vAlign w:val="center"/>
            <w:hideMark/>
          </w:tcPr>
          <w:p w:rsidR="00B50173" w:rsidRPr="007C31B1" w:rsidRDefault="00B50173" w:rsidP="00C84528">
            <w:pPr>
              <w:spacing w:line="240" w:lineRule="auto"/>
              <w:ind w:firstLine="0"/>
              <w:jc w:val="left"/>
              <w:rPr>
                <w:sz w:val="22"/>
                <w:szCs w:val="22"/>
              </w:rPr>
            </w:pPr>
            <w:r w:rsidRPr="007C31B1">
              <w:rPr>
                <w:sz w:val="22"/>
                <w:szCs w:val="22"/>
              </w:rPr>
              <w:t>Использование полос</w:t>
            </w:r>
          </w:p>
        </w:tc>
        <w:tc>
          <w:tcPr>
            <w:tcW w:w="2124" w:type="dxa"/>
            <w:tcBorders>
              <w:top w:val="single" w:sz="4" w:space="0" w:color="auto"/>
              <w:left w:val="single" w:sz="4" w:space="0" w:color="auto"/>
              <w:bottom w:val="single" w:sz="4" w:space="0" w:color="auto"/>
              <w:right w:val="single" w:sz="4" w:space="0" w:color="auto"/>
            </w:tcBorders>
            <w:vAlign w:val="center"/>
            <w:hideMark/>
          </w:tcPr>
          <w:p w:rsidR="00B50173" w:rsidRPr="009C1EBC" w:rsidRDefault="006A5B40" w:rsidP="00C84528">
            <w:pPr>
              <w:spacing w:line="240" w:lineRule="auto"/>
              <w:ind w:firstLine="0"/>
              <w:jc w:val="left"/>
              <w:rPr>
                <w:szCs w:val="28"/>
              </w:rPr>
            </w:pPr>
            <w:r w:rsidRPr="009C1EBC">
              <w:rPr>
                <w:noProof/>
                <w:position w:val="-14"/>
                <w:szCs w:val="28"/>
              </w:rPr>
              <w:object w:dxaOrig="1770" w:dyaOrig="405">
                <v:shape id="_x0000_i1056" type="#_x0000_t75" alt="" style="width:91.8pt;height:19.8pt" o:ole="">
                  <v:imagedata r:id="rId92" o:title=""/>
                </v:shape>
                <o:OLEObject Type="Embed" ProgID="Equation.3" ShapeID="_x0000_i1056" DrawAspect="Content" ObjectID="_1680346780" r:id="rId93"/>
              </w:object>
            </w:r>
          </w:p>
        </w:tc>
        <w:tc>
          <w:tcPr>
            <w:tcW w:w="3399" w:type="dxa"/>
            <w:tcBorders>
              <w:top w:val="single" w:sz="4" w:space="0" w:color="auto"/>
              <w:left w:val="single" w:sz="4" w:space="0" w:color="auto"/>
              <w:bottom w:val="single" w:sz="4" w:space="0" w:color="auto"/>
              <w:right w:val="single" w:sz="4" w:space="0" w:color="auto"/>
            </w:tcBorders>
            <w:vAlign w:val="center"/>
            <w:hideMark/>
          </w:tcPr>
          <w:p w:rsidR="00B50173" w:rsidRPr="00B50173" w:rsidRDefault="00B50173" w:rsidP="00C84528">
            <w:pPr>
              <w:spacing w:line="240" w:lineRule="auto"/>
              <w:ind w:firstLine="0"/>
              <w:jc w:val="left"/>
              <w:rPr>
                <w:szCs w:val="28"/>
              </w:rPr>
            </w:pPr>
            <w:r w:rsidRPr="009C1EBC">
              <w:rPr>
                <w:i/>
                <w:szCs w:val="28"/>
              </w:rPr>
              <w:t>v</w:t>
            </w:r>
            <w:r w:rsidRPr="009C1EBC">
              <w:rPr>
                <w:i/>
                <w:szCs w:val="28"/>
                <w:vertAlign w:val="subscript"/>
              </w:rPr>
              <w:t>g</w:t>
            </w:r>
            <w:r w:rsidRPr="00B50173">
              <w:rPr>
                <w:szCs w:val="28"/>
              </w:rPr>
              <w:t xml:space="preserve"> – интенсивность движения в группе полос </w:t>
            </w:r>
          </w:p>
          <w:p w:rsidR="00B50173" w:rsidRPr="00B50173" w:rsidRDefault="00B50173" w:rsidP="00C84528">
            <w:pPr>
              <w:spacing w:line="240" w:lineRule="auto"/>
              <w:ind w:firstLine="0"/>
              <w:jc w:val="left"/>
              <w:rPr>
                <w:szCs w:val="28"/>
              </w:rPr>
            </w:pPr>
            <w:r w:rsidRPr="009C1EBC">
              <w:rPr>
                <w:i/>
                <w:szCs w:val="28"/>
              </w:rPr>
              <w:t>v</w:t>
            </w:r>
            <w:r w:rsidRPr="009C1EBC">
              <w:rPr>
                <w:i/>
                <w:szCs w:val="28"/>
                <w:vertAlign w:val="subscript"/>
              </w:rPr>
              <w:t>g</w:t>
            </w:r>
            <w:r w:rsidRPr="00B50173">
              <w:rPr>
                <w:i/>
                <w:szCs w:val="28"/>
                <w:vertAlign w:val="subscript"/>
              </w:rPr>
              <w:t>1</w:t>
            </w:r>
            <w:r w:rsidRPr="00B50173">
              <w:rPr>
                <w:szCs w:val="28"/>
              </w:rPr>
              <w:t>– интенсивность движения на максимально загруженной полосе в группе</w:t>
            </w:r>
          </w:p>
          <w:p w:rsidR="00B50173" w:rsidRPr="00B50173" w:rsidRDefault="00B50173" w:rsidP="00C84528">
            <w:pPr>
              <w:spacing w:line="240" w:lineRule="auto"/>
              <w:ind w:firstLine="0"/>
              <w:jc w:val="left"/>
              <w:rPr>
                <w:szCs w:val="28"/>
              </w:rPr>
            </w:pPr>
            <w:r w:rsidRPr="009C1EBC">
              <w:rPr>
                <w:i/>
                <w:szCs w:val="28"/>
              </w:rPr>
              <w:t>N</w:t>
            </w:r>
            <w:r w:rsidRPr="00B50173">
              <w:rPr>
                <w:szCs w:val="28"/>
              </w:rPr>
              <w:t xml:space="preserve"> – число полос в группе</w:t>
            </w:r>
          </w:p>
        </w:tc>
        <w:tc>
          <w:tcPr>
            <w:tcW w:w="2124" w:type="dxa"/>
            <w:tcBorders>
              <w:top w:val="single" w:sz="4" w:space="0" w:color="auto"/>
              <w:left w:val="single" w:sz="4" w:space="0" w:color="auto"/>
              <w:bottom w:val="single" w:sz="4" w:space="0" w:color="auto"/>
              <w:right w:val="single" w:sz="4" w:space="0" w:color="auto"/>
            </w:tcBorders>
            <w:vAlign w:val="center"/>
            <w:hideMark/>
          </w:tcPr>
          <w:p w:rsidR="00B50173" w:rsidRPr="009C1EBC" w:rsidRDefault="00B50173" w:rsidP="00C84528">
            <w:pPr>
              <w:spacing w:line="240" w:lineRule="auto"/>
              <w:ind w:firstLine="0"/>
              <w:rPr>
                <w:szCs w:val="28"/>
              </w:rPr>
            </w:pPr>
            <w:r w:rsidRPr="009C1EBC">
              <w:rPr>
                <w:szCs w:val="28"/>
              </w:rPr>
              <w:t>──</w:t>
            </w:r>
          </w:p>
        </w:tc>
      </w:tr>
      <w:tr w:rsidR="00B50173" w:rsidRPr="00B50173" w:rsidTr="00CD74B2">
        <w:trPr>
          <w:jc w:val="center"/>
        </w:trPr>
        <w:tc>
          <w:tcPr>
            <w:tcW w:w="1668" w:type="dxa"/>
            <w:tcBorders>
              <w:top w:val="double" w:sz="4" w:space="0" w:color="auto"/>
              <w:left w:val="single" w:sz="4" w:space="0" w:color="auto"/>
              <w:bottom w:val="single" w:sz="4" w:space="0" w:color="auto"/>
              <w:right w:val="single" w:sz="4" w:space="0" w:color="auto"/>
            </w:tcBorders>
            <w:vAlign w:val="center"/>
            <w:hideMark/>
          </w:tcPr>
          <w:p w:rsidR="00B50173" w:rsidRPr="007C31B1" w:rsidRDefault="00B50173" w:rsidP="00C84528">
            <w:pPr>
              <w:spacing w:line="240" w:lineRule="auto"/>
              <w:ind w:firstLine="0"/>
              <w:jc w:val="left"/>
              <w:rPr>
                <w:sz w:val="22"/>
                <w:szCs w:val="22"/>
              </w:rPr>
            </w:pPr>
            <w:r w:rsidRPr="007C31B1">
              <w:rPr>
                <w:sz w:val="22"/>
                <w:szCs w:val="22"/>
              </w:rPr>
              <w:t xml:space="preserve">Повороты </w:t>
            </w:r>
          </w:p>
          <w:p w:rsidR="00B50173" w:rsidRPr="007C31B1" w:rsidRDefault="00B50173" w:rsidP="00C84528">
            <w:pPr>
              <w:spacing w:line="240" w:lineRule="auto"/>
              <w:ind w:firstLine="0"/>
              <w:jc w:val="left"/>
              <w:rPr>
                <w:sz w:val="22"/>
                <w:szCs w:val="22"/>
              </w:rPr>
            </w:pPr>
            <w:r w:rsidRPr="007C31B1">
              <w:rPr>
                <w:sz w:val="22"/>
                <w:szCs w:val="22"/>
              </w:rPr>
              <w:t>налево</w:t>
            </w:r>
          </w:p>
        </w:tc>
        <w:tc>
          <w:tcPr>
            <w:tcW w:w="2124" w:type="dxa"/>
            <w:tcBorders>
              <w:top w:val="double" w:sz="4" w:space="0" w:color="auto"/>
              <w:left w:val="single" w:sz="4" w:space="0" w:color="auto"/>
              <w:bottom w:val="single" w:sz="4" w:space="0" w:color="auto"/>
              <w:right w:val="single" w:sz="4" w:space="0" w:color="auto"/>
            </w:tcBorders>
            <w:vAlign w:val="center"/>
            <w:hideMark/>
          </w:tcPr>
          <w:p w:rsidR="00B50173" w:rsidRPr="00B50173" w:rsidRDefault="00B50173" w:rsidP="00C84528">
            <w:pPr>
              <w:spacing w:line="240" w:lineRule="auto"/>
              <w:ind w:firstLine="0"/>
              <w:jc w:val="left"/>
              <w:rPr>
                <w:szCs w:val="28"/>
              </w:rPr>
            </w:pPr>
            <w:r w:rsidRPr="00B50173">
              <w:rPr>
                <w:szCs w:val="28"/>
              </w:rPr>
              <w:t>Бесконфликтное движение:</w:t>
            </w:r>
          </w:p>
          <w:p w:rsidR="00B50173" w:rsidRPr="00B50173" w:rsidRDefault="00B50173" w:rsidP="00C84528">
            <w:pPr>
              <w:spacing w:line="240" w:lineRule="auto"/>
              <w:ind w:firstLine="0"/>
              <w:jc w:val="left"/>
              <w:rPr>
                <w:szCs w:val="28"/>
              </w:rPr>
            </w:pPr>
            <w:r w:rsidRPr="00B50173">
              <w:rPr>
                <w:szCs w:val="28"/>
              </w:rPr>
              <w:t xml:space="preserve">выделенная </w:t>
            </w:r>
          </w:p>
          <w:p w:rsidR="00B50173" w:rsidRPr="00B50173" w:rsidRDefault="00B50173" w:rsidP="00C84528">
            <w:pPr>
              <w:spacing w:line="240" w:lineRule="auto"/>
              <w:ind w:firstLine="0"/>
              <w:jc w:val="left"/>
              <w:rPr>
                <w:szCs w:val="28"/>
              </w:rPr>
            </w:pPr>
            <w:r w:rsidRPr="00B50173">
              <w:rPr>
                <w:szCs w:val="28"/>
              </w:rPr>
              <w:t>полоса</w:t>
            </w:r>
          </w:p>
          <w:p w:rsidR="00B50173" w:rsidRPr="00B50173" w:rsidRDefault="00B50173" w:rsidP="00C84528">
            <w:pPr>
              <w:spacing w:line="240" w:lineRule="auto"/>
              <w:ind w:firstLine="0"/>
              <w:jc w:val="left"/>
              <w:rPr>
                <w:szCs w:val="28"/>
              </w:rPr>
            </w:pPr>
            <w:r w:rsidRPr="009C1EBC">
              <w:rPr>
                <w:i/>
                <w:szCs w:val="28"/>
              </w:rPr>
              <w:t>f</w:t>
            </w:r>
            <w:r w:rsidRPr="009C1EBC">
              <w:rPr>
                <w:i/>
                <w:szCs w:val="28"/>
                <w:vertAlign w:val="subscript"/>
              </w:rPr>
              <w:t>LT</w:t>
            </w:r>
            <w:r w:rsidRPr="00B50173">
              <w:rPr>
                <w:szCs w:val="28"/>
              </w:rPr>
              <w:t>= 0,95</w:t>
            </w:r>
          </w:p>
          <w:p w:rsidR="00B50173" w:rsidRPr="00B50173" w:rsidRDefault="00B50173" w:rsidP="00C84528">
            <w:pPr>
              <w:spacing w:line="240" w:lineRule="auto"/>
              <w:ind w:firstLine="0"/>
              <w:jc w:val="left"/>
              <w:rPr>
                <w:szCs w:val="28"/>
              </w:rPr>
            </w:pPr>
          </w:p>
          <w:p w:rsidR="00B50173" w:rsidRPr="009C1EBC" w:rsidRDefault="00B50173" w:rsidP="00C84528">
            <w:pPr>
              <w:spacing w:line="240" w:lineRule="auto"/>
              <w:ind w:firstLine="0"/>
              <w:jc w:val="left"/>
              <w:rPr>
                <w:szCs w:val="28"/>
              </w:rPr>
            </w:pPr>
            <w:r w:rsidRPr="009C1EBC">
              <w:rPr>
                <w:szCs w:val="28"/>
              </w:rPr>
              <w:t xml:space="preserve">полоса с распределением потоков </w:t>
            </w:r>
          </w:p>
          <w:p w:rsidR="00B50173" w:rsidRPr="009C1EBC" w:rsidRDefault="006A5B40" w:rsidP="00C84528">
            <w:pPr>
              <w:spacing w:line="240" w:lineRule="auto"/>
              <w:ind w:firstLine="0"/>
              <w:jc w:val="left"/>
              <w:rPr>
                <w:szCs w:val="28"/>
              </w:rPr>
            </w:pPr>
            <w:r w:rsidRPr="009C1EBC">
              <w:rPr>
                <w:noProof/>
                <w:position w:val="-30"/>
                <w:szCs w:val="28"/>
              </w:rPr>
              <w:object w:dxaOrig="2025" w:dyaOrig="720">
                <v:shape id="_x0000_i1057" type="#_x0000_t75" alt="" style="width:99pt;height:40.8pt" o:ole="">
                  <v:imagedata r:id="rId94" o:title=""/>
                </v:shape>
                <o:OLEObject Type="Embed" ProgID="Equation.3" ShapeID="_x0000_i1057" DrawAspect="Content" ObjectID="_1680346781" r:id="rId95"/>
              </w:object>
            </w:r>
          </w:p>
        </w:tc>
        <w:tc>
          <w:tcPr>
            <w:tcW w:w="3399" w:type="dxa"/>
            <w:tcBorders>
              <w:top w:val="double" w:sz="4" w:space="0" w:color="auto"/>
              <w:left w:val="single" w:sz="4" w:space="0" w:color="auto"/>
              <w:bottom w:val="single" w:sz="4" w:space="0" w:color="auto"/>
              <w:right w:val="single" w:sz="4" w:space="0" w:color="auto"/>
            </w:tcBorders>
            <w:vAlign w:val="center"/>
            <w:hideMark/>
          </w:tcPr>
          <w:p w:rsidR="00B50173" w:rsidRPr="00B50173" w:rsidRDefault="00B50173" w:rsidP="00C84528">
            <w:pPr>
              <w:spacing w:line="240" w:lineRule="auto"/>
              <w:ind w:firstLine="0"/>
              <w:jc w:val="left"/>
              <w:rPr>
                <w:szCs w:val="28"/>
              </w:rPr>
            </w:pPr>
            <w:r w:rsidRPr="009C1EBC">
              <w:rPr>
                <w:i/>
                <w:szCs w:val="28"/>
              </w:rPr>
              <w:t>P</w:t>
            </w:r>
            <w:r w:rsidRPr="009C1EBC">
              <w:rPr>
                <w:i/>
                <w:szCs w:val="28"/>
                <w:vertAlign w:val="subscript"/>
              </w:rPr>
              <w:t>LT</w:t>
            </w:r>
            <w:r w:rsidRPr="00B50173">
              <w:rPr>
                <w:szCs w:val="28"/>
              </w:rPr>
              <w:t xml:space="preserve"> -  доля транспортных средств, поворачивающих налево в группе полос</w:t>
            </w:r>
          </w:p>
        </w:tc>
        <w:tc>
          <w:tcPr>
            <w:tcW w:w="2124" w:type="dxa"/>
            <w:tcBorders>
              <w:top w:val="double" w:sz="4" w:space="0" w:color="auto"/>
              <w:left w:val="single" w:sz="4" w:space="0" w:color="auto"/>
              <w:bottom w:val="single" w:sz="4" w:space="0" w:color="auto"/>
              <w:right w:val="single" w:sz="4" w:space="0" w:color="auto"/>
            </w:tcBorders>
            <w:vAlign w:val="center"/>
            <w:hideMark/>
          </w:tcPr>
          <w:p w:rsidR="00B50173" w:rsidRPr="00B50173" w:rsidRDefault="00B50173" w:rsidP="00C84528">
            <w:pPr>
              <w:spacing w:line="240" w:lineRule="auto"/>
              <w:ind w:firstLine="0"/>
              <w:rPr>
                <w:szCs w:val="28"/>
              </w:rPr>
            </w:pPr>
            <w:r w:rsidRPr="00B50173">
              <w:rPr>
                <w:szCs w:val="28"/>
              </w:rPr>
              <w:t xml:space="preserve">В случае конфликтного или при сочетании конфликтного и бесконфликтного движения применяется специальная процедура </w:t>
            </w:r>
          </w:p>
        </w:tc>
      </w:tr>
      <w:tr w:rsidR="00B50173" w:rsidRPr="009C1EBC" w:rsidTr="00CD74B2">
        <w:trPr>
          <w:jc w:val="center"/>
        </w:trPr>
        <w:tc>
          <w:tcPr>
            <w:tcW w:w="1668" w:type="dxa"/>
            <w:tcBorders>
              <w:top w:val="double" w:sz="4" w:space="0" w:color="auto"/>
              <w:left w:val="single" w:sz="4" w:space="0" w:color="auto"/>
              <w:bottom w:val="single" w:sz="4" w:space="0" w:color="auto"/>
              <w:right w:val="single" w:sz="4" w:space="0" w:color="auto"/>
            </w:tcBorders>
            <w:vAlign w:val="center"/>
            <w:hideMark/>
          </w:tcPr>
          <w:p w:rsidR="00B50173" w:rsidRPr="007C31B1" w:rsidRDefault="00B50173" w:rsidP="00C84528">
            <w:pPr>
              <w:spacing w:line="240" w:lineRule="auto"/>
              <w:ind w:firstLine="0"/>
              <w:jc w:val="left"/>
              <w:rPr>
                <w:sz w:val="22"/>
                <w:szCs w:val="22"/>
              </w:rPr>
            </w:pPr>
            <w:r w:rsidRPr="007C31B1">
              <w:rPr>
                <w:sz w:val="22"/>
                <w:szCs w:val="22"/>
              </w:rPr>
              <w:t xml:space="preserve">Повороты </w:t>
            </w:r>
          </w:p>
          <w:p w:rsidR="00B50173" w:rsidRPr="007C31B1" w:rsidRDefault="00B50173" w:rsidP="00C84528">
            <w:pPr>
              <w:spacing w:line="240" w:lineRule="auto"/>
              <w:ind w:firstLine="0"/>
              <w:jc w:val="left"/>
              <w:rPr>
                <w:sz w:val="22"/>
                <w:szCs w:val="22"/>
              </w:rPr>
            </w:pPr>
            <w:r w:rsidRPr="007C31B1">
              <w:rPr>
                <w:sz w:val="22"/>
                <w:szCs w:val="22"/>
              </w:rPr>
              <w:t>направо</w:t>
            </w:r>
          </w:p>
        </w:tc>
        <w:tc>
          <w:tcPr>
            <w:tcW w:w="2124" w:type="dxa"/>
            <w:tcBorders>
              <w:top w:val="double" w:sz="4" w:space="0" w:color="auto"/>
              <w:left w:val="single" w:sz="4" w:space="0" w:color="auto"/>
              <w:bottom w:val="single" w:sz="4" w:space="0" w:color="auto"/>
              <w:right w:val="single" w:sz="4" w:space="0" w:color="auto"/>
            </w:tcBorders>
            <w:vAlign w:val="center"/>
          </w:tcPr>
          <w:p w:rsidR="00B50173" w:rsidRPr="00B50173" w:rsidRDefault="00B50173" w:rsidP="00C84528">
            <w:pPr>
              <w:spacing w:line="240" w:lineRule="auto"/>
              <w:ind w:firstLine="0"/>
              <w:jc w:val="left"/>
              <w:rPr>
                <w:szCs w:val="28"/>
              </w:rPr>
            </w:pPr>
            <w:r w:rsidRPr="00B50173">
              <w:rPr>
                <w:szCs w:val="28"/>
              </w:rPr>
              <w:t>Выделенная</w:t>
            </w:r>
          </w:p>
          <w:p w:rsidR="00B50173" w:rsidRPr="00B50173" w:rsidRDefault="00B50173" w:rsidP="00C84528">
            <w:pPr>
              <w:spacing w:line="240" w:lineRule="auto"/>
              <w:ind w:firstLine="0"/>
              <w:jc w:val="left"/>
              <w:rPr>
                <w:szCs w:val="28"/>
              </w:rPr>
            </w:pPr>
            <w:r w:rsidRPr="00B50173">
              <w:rPr>
                <w:szCs w:val="28"/>
              </w:rPr>
              <w:t xml:space="preserve">полоса: </w:t>
            </w:r>
          </w:p>
          <w:p w:rsidR="00B50173" w:rsidRPr="00B50173" w:rsidRDefault="00B50173" w:rsidP="00C84528">
            <w:pPr>
              <w:spacing w:line="240" w:lineRule="auto"/>
              <w:ind w:firstLine="0"/>
              <w:jc w:val="left"/>
              <w:rPr>
                <w:szCs w:val="28"/>
              </w:rPr>
            </w:pPr>
            <w:r w:rsidRPr="009C1EBC">
              <w:rPr>
                <w:i/>
                <w:szCs w:val="28"/>
              </w:rPr>
              <w:t>f</w:t>
            </w:r>
            <w:r w:rsidRPr="009C1EBC">
              <w:rPr>
                <w:i/>
                <w:szCs w:val="28"/>
                <w:vertAlign w:val="subscript"/>
              </w:rPr>
              <w:t>RT</w:t>
            </w:r>
            <w:r w:rsidRPr="00B50173">
              <w:rPr>
                <w:szCs w:val="28"/>
              </w:rPr>
              <w:t>= 0,85</w:t>
            </w:r>
          </w:p>
          <w:p w:rsidR="00B50173" w:rsidRPr="00B50173" w:rsidRDefault="00B50173" w:rsidP="00C84528">
            <w:pPr>
              <w:spacing w:line="240" w:lineRule="auto"/>
              <w:ind w:firstLine="0"/>
              <w:jc w:val="left"/>
              <w:rPr>
                <w:szCs w:val="28"/>
              </w:rPr>
            </w:pPr>
            <w:r w:rsidRPr="00B50173">
              <w:rPr>
                <w:szCs w:val="28"/>
              </w:rPr>
              <w:t xml:space="preserve">полоса с распределением потоков </w:t>
            </w:r>
          </w:p>
          <w:p w:rsidR="00B50173" w:rsidRPr="00B50173" w:rsidRDefault="00B50173" w:rsidP="00C84528">
            <w:pPr>
              <w:spacing w:line="240" w:lineRule="auto"/>
              <w:ind w:firstLine="0"/>
              <w:jc w:val="left"/>
              <w:rPr>
                <w:szCs w:val="28"/>
              </w:rPr>
            </w:pPr>
            <w:r w:rsidRPr="009C1EBC">
              <w:rPr>
                <w:i/>
                <w:szCs w:val="28"/>
              </w:rPr>
              <w:t>f</w:t>
            </w:r>
            <w:r w:rsidRPr="009C1EBC">
              <w:rPr>
                <w:i/>
                <w:szCs w:val="28"/>
                <w:vertAlign w:val="subscript"/>
              </w:rPr>
              <w:t>RT</w:t>
            </w:r>
            <w:r w:rsidRPr="00B50173">
              <w:rPr>
                <w:szCs w:val="28"/>
              </w:rPr>
              <w:t>= 1,0-(0,15)</w:t>
            </w:r>
            <w:r w:rsidRPr="009C1EBC">
              <w:rPr>
                <w:i/>
                <w:szCs w:val="28"/>
              </w:rPr>
              <w:t>P</w:t>
            </w:r>
            <w:r w:rsidRPr="009C1EBC">
              <w:rPr>
                <w:i/>
                <w:szCs w:val="28"/>
                <w:vertAlign w:val="subscript"/>
              </w:rPr>
              <w:t>RT</w:t>
            </w:r>
          </w:p>
          <w:p w:rsidR="00B50173" w:rsidRPr="00B50173" w:rsidRDefault="00B50173" w:rsidP="00C84528">
            <w:pPr>
              <w:spacing w:line="240" w:lineRule="auto"/>
              <w:ind w:firstLine="0"/>
              <w:jc w:val="left"/>
              <w:rPr>
                <w:szCs w:val="28"/>
              </w:rPr>
            </w:pPr>
          </w:p>
          <w:p w:rsidR="00B50173" w:rsidRPr="00B50173" w:rsidRDefault="00B50173" w:rsidP="00C84528">
            <w:pPr>
              <w:spacing w:line="240" w:lineRule="auto"/>
              <w:ind w:firstLine="0"/>
              <w:jc w:val="left"/>
              <w:rPr>
                <w:szCs w:val="28"/>
              </w:rPr>
            </w:pPr>
            <w:r w:rsidRPr="00B50173">
              <w:rPr>
                <w:szCs w:val="28"/>
              </w:rPr>
              <w:t>Однополосный подход:</w:t>
            </w:r>
          </w:p>
          <w:p w:rsidR="00B50173" w:rsidRPr="00B50173" w:rsidRDefault="00B50173" w:rsidP="00C84528">
            <w:pPr>
              <w:spacing w:line="240" w:lineRule="auto"/>
              <w:ind w:firstLine="0"/>
              <w:jc w:val="left"/>
              <w:rPr>
                <w:szCs w:val="28"/>
              </w:rPr>
            </w:pPr>
            <w:r w:rsidRPr="009C1EBC">
              <w:rPr>
                <w:i/>
                <w:szCs w:val="28"/>
              </w:rPr>
              <w:t>f</w:t>
            </w:r>
            <w:r w:rsidRPr="009C1EBC">
              <w:rPr>
                <w:i/>
                <w:szCs w:val="28"/>
                <w:vertAlign w:val="subscript"/>
              </w:rPr>
              <w:t>RT</w:t>
            </w:r>
            <w:r w:rsidRPr="00B50173">
              <w:rPr>
                <w:szCs w:val="28"/>
              </w:rPr>
              <w:t>= 1,0-(0,135)</w:t>
            </w:r>
            <w:r w:rsidRPr="009C1EBC">
              <w:rPr>
                <w:i/>
                <w:szCs w:val="28"/>
              </w:rPr>
              <w:t>P</w:t>
            </w:r>
            <w:r w:rsidRPr="009C1EBC">
              <w:rPr>
                <w:i/>
                <w:szCs w:val="28"/>
                <w:vertAlign w:val="subscript"/>
              </w:rPr>
              <w:t>RT</w:t>
            </w:r>
          </w:p>
        </w:tc>
        <w:tc>
          <w:tcPr>
            <w:tcW w:w="3399" w:type="dxa"/>
            <w:tcBorders>
              <w:top w:val="double" w:sz="4" w:space="0" w:color="auto"/>
              <w:left w:val="single" w:sz="4" w:space="0" w:color="auto"/>
              <w:bottom w:val="single" w:sz="4" w:space="0" w:color="auto"/>
              <w:right w:val="single" w:sz="4" w:space="0" w:color="auto"/>
            </w:tcBorders>
            <w:vAlign w:val="center"/>
            <w:hideMark/>
          </w:tcPr>
          <w:p w:rsidR="00B50173" w:rsidRPr="00B50173" w:rsidRDefault="00B50173" w:rsidP="00C84528">
            <w:pPr>
              <w:spacing w:line="240" w:lineRule="auto"/>
              <w:ind w:firstLine="0"/>
              <w:jc w:val="left"/>
              <w:rPr>
                <w:szCs w:val="28"/>
              </w:rPr>
            </w:pPr>
            <w:r w:rsidRPr="009C1EBC">
              <w:rPr>
                <w:i/>
                <w:szCs w:val="28"/>
              </w:rPr>
              <w:t>P</w:t>
            </w:r>
            <w:r w:rsidRPr="009C1EBC">
              <w:rPr>
                <w:i/>
                <w:szCs w:val="28"/>
                <w:vertAlign w:val="subscript"/>
              </w:rPr>
              <w:t>RT</w:t>
            </w:r>
            <w:r w:rsidRPr="00B50173">
              <w:rPr>
                <w:szCs w:val="28"/>
              </w:rPr>
              <w:t xml:space="preserve"> -  доля транспортных средств, поворачивающих направо в группе полос</w:t>
            </w:r>
          </w:p>
        </w:tc>
        <w:tc>
          <w:tcPr>
            <w:tcW w:w="2124" w:type="dxa"/>
            <w:tcBorders>
              <w:top w:val="double" w:sz="4" w:space="0" w:color="auto"/>
              <w:left w:val="single" w:sz="4" w:space="0" w:color="auto"/>
              <w:bottom w:val="single" w:sz="4" w:space="0" w:color="auto"/>
              <w:right w:val="single" w:sz="4" w:space="0" w:color="auto"/>
            </w:tcBorders>
            <w:vAlign w:val="center"/>
          </w:tcPr>
          <w:p w:rsidR="00B50173" w:rsidRPr="009C1EBC" w:rsidRDefault="00B50173" w:rsidP="00C84528">
            <w:pPr>
              <w:spacing w:line="240" w:lineRule="auto"/>
              <w:ind w:firstLine="0"/>
              <w:rPr>
                <w:szCs w:val="28"/>
              </w:rPr>
            </w:pPr>
            <w:r w:rsidRPr="009C1EBC">
              <w:rPr>
                <w:szCs w:val="28"/>
              </w:rPr>
              <w:t>f</w:t>
            </w:r>
            <w:r w:rsidRPr="009C1EBC">
              <w:rPr>
                <w:szCs w:val="28"/>
                <w:vertAlign w:val="subscript"/>
              </w:rPr>
              <w:t>RT</w:t>
            </w:r>
            <w:r w:rsidRPr="009C1EBC">
              <w:rPr>
                <w:szCs w:val="28"/>
              </w:rPr>
              <w:t xml:space="preserve"> ≥ 0,05</w:t>
            </w:r>
          </w:p>
          <w:p w:rsidR="00B50173" w:rsidRPr="009C1EBC" w:rsidRDefault="00B50173" w:rsidP="00C84528">
            <w:pPr>
              <w:spacing w:line="240" w:lineRule="auto"/>
              <w:ind w:firstLine="0"/>
              <w:rPr>
                <w:szCs w:val="28"/>
              </w:rPr>
            </w:pPr>
          </w:p>
        </w:tc>
      </w:tr>
      <w:tr w:rsidR="00B50173" w:rsidRPr="009C1EBC" w:rsidTr="00CD74B2">
        <w:trPr>
          <w:jc w:val="center"/>
        </w:trPr>
        <w:tc>
          <w:tcPr>
            <w:tcW w:w="1668" w:type="dxa"/>
            <w:tcBorders>
              <w:top w:val="single" w:sz="4" w:space="0" w:color="auto"/>
              <w:left w:val="single" w:sz="4" w:space="0" w:color="auto"/>
              <w:bottom w:val="double" w:sz="4" w:space="0" w:color="auto"/>
              <w:right w:val="single" w:sz="4" w:space="0" w:color="auto"/>
            </w:tcBorders>
            <w:vAlign w:val="center"/>
            <w:hideMark/>
          </w:tcPr>
          <w:p w:rsidR="00B50173" w:rsidRPr="007C31B1" w:rsidRDefault="00B50173" w:rsidP="00C84528">
            <w:pPr>
              <w:spacing w:line="240" w:lineRule="auto"/>
              <w:ind w:firstLine="0"/>
              <w:jc w:val="left"/>
              <w:rPr>
                <w:sz w:val="22"/>
                <w:szCs w:val="22"/>
              </w:rPr>
            </w:pPr>
            <w:r w:rsidRPr="007C31B1">
              <w:rPr>
                <w:sz w:val="22"/>
                <w:szCs w:val="22"/>
              </w:rPr>
              <w:t>Влияние пешеходов на левоповорот-ные и правоповорот-ные потоки.</w:t>
            </w:r>
          </w:p>
        </w:tc>
        <w:tc>
          <w:tcPr>
            <w:tcW w:w="2124" w:type="dxa"/>
            <w:tcBorders>
              <w:top w:val="single" w:sz="4" w:space="0" w:color="auto"/>
              <w:left w:val="single" w:sz="4" w:space="0" w:color="auto"/>
              <w:bottom w:val="double" w:sz="4" w:space="0" w:color="auto"/>
              <w:right w:val="single" w:sz="4" w:space="0" w:color="auto"/>
            </w:tcBorders>
            <w:vAlign w:val="center"/>
          </w:tcPr>
          <w:p w:rsidR="00B50173" w:rsidRPr="00B50173" w:rsidRDefault="00B50173" w:rsidP="00C84528">
            <w:pPr>
              <w:spacing w:line="240" w:lineRule="auto"/>
              <w:ind w:firstLine="0"/>
              <w:jc w:val="left"/>
              <w:rPr>
                <w:szCs w:val="28"/>
              </w:rPr>
            </w:pPr>
            <w:r w:rsidRPr="00B50173">
              <w:rPr>
                <w:szCs w:val="28"/>
              </w:rPr>
              <w:t xml:space="preserve">Для движения </w:t>
            </w:r>
          </w:p>
          <w:p w:rsidR="00B50173" w:rsidRPr="00B50173" w:rsidRDefault="00B50173" w:rsidP="00C84528">
            <w:pPr>
              <w:spacing w:line="240" w:lineRule="auto"/>
              <w:ind w:firstLine="0"/>
              <w:jc w:val="left"/>
              <w:rPr>
                <w:szCs w:val="28"/>
              </w:rPr>
            </w:pPr>
            <w:r w:rsidRPr="00B50173">
              <w:rPr>
                <w:szCs w:val="28"/>
              </w:rPr>
              <w:t>налево:</w:t>
            </w:r>
          </w:p>
          <w:p w:rsidR="00B50173" w:rsidRPr="00B50173" w:rsidRDefault="00B50173" w:rsidP="00C84528">
            <w:pPr>
              <w:spacing w:line="240" w:lineRule="auto"/>
              <w:ind w:firstLine="0"/>
              <w:jc w:val="left"/>
              <w:rPr>
                <w:szCs w:val="28"/>
              </w:rPr>
            </w:pPr>
            <w:r w:rsidRPr="009C1EBC">
              <w:rPr>
                <w:i/>
                <w:szCs w:val="28"/>
              </w:rPr>
              <w:t>f</w:t>
            </w:r>
            <w:r w:rsidRPr="009C1EBC">
              <w:rPr>
                <w:i/>
                <w:szCs w:val="28"/>
                <w:vertAlign w:val="subscript"/>
              </w:rPr>
              <w:t>Lpb</w:t>
            </w:r>
          </w:p>
          <w:p w:rsidR="00B50173" w:rsidRPr="00B50173" w:rsidRDefault="00B50173" w:rsidP="00C84528">
            <w:pPr>
              <w:spacing w:line="240" w:lineRule="auto"/>
              <w:ind w:firstLine="0"/>
              <w:jc w:val="left"/>
              <w:rPr>
                <w:szCs w:val="28"/>
              </w:rPr>
            </w:pPr>
          </w:p>
          <w:p w:rsidR="00B50173" w:rsidRPr="00B50173" w:rsidRDefault="00B50173" w:rsidP="00C84528">
            <w:pPr>
              <w:spacing w:line="240" w:lineRule="auto"/>
              <w:ind w:firstLine="0"/>
              <w:jc w:val="left"/>
              <w:rPr>
                <w:szCs w:val="28"/>
              </w:rPr>
            </w:pPr>
            <w:r w:rsidRPr="00B50173">
              <w:rPr>
                <w:szCs w:val="28"/>
              </w:rPr>
              <w:t xml:space="preserve">Для движения </w:t>
            </w:r>
          </w:p>
          <w:p w:rsidR="00B50173" w:rsidRPr="009C1EBC" w:rsidRDefault="00B50173" w:rsidP="00C84528">
            <w:pPr>
              <w:spacing w:line="240" w:lineRule="auto"/>
              <w:ind w:firstLine="0"/>
              <w:jc w:val="left"/>
              <w:rPr>
                <w:szCs w:val="28"/>
              </w:rPr>
            </w:pPr>
            <w:r w:rsidRPr="009C1EBC">
              <w:rPr>
                <w:szCs w:val="28"/>
              </w:rPr>
              <w:t>направо:</w:t>
            </w:r>
          </w:p>
          <w:p w:rsidR="00B50173" w:rsidRPr="009C1EBC" w:rsidRDefault="00B50173" w:rsidP="00C84528">
            <w:pPr>
              <w:spacing w:line="240" w:lineRule="auto"/>
              <w:ind w:firstLine="0"/>
              <w:jc w:val="left"/>
              <w:rPr>
                <w:szCs w:val="28"/>
              </w:rPr>
            </w:pPr>
            <w:r w:rsidRPr="009C1EBC">
              <w:rPr>
                <w:i/>
                <w:szCs w:val="28"/>
              </w:rPr>
              <w:t>f</w:t>
            </w:r>
            <w:r w:rsidRPr="009C1EBC">
              <w:rPr>
                <w:i/>
                <w:szCs w:val="28"/>
                <w:vertAlign w:val="subscript"/>
              </w:rPr>
              <w:t>Rpb</w:t>
            </w:r>
          </w:p>
        </w:tc>
        <w:tc>
          <w:tcPr>
            <w:tcW w:w="3399" w:type="dxa"/>
            <w:tcBorders>
              <w:top w:val="single" w:sz="4" w:space="0" w:color="auto"/>
              <w:left w:val="single" w:sz="4" w:space="0" w:color="auto"/>
              <w:bottom w:val="double" w:sz="4" w:space="0" w:color="auto"/>
              <w:right w:val="single" w:sz="4" w:space="0" w:color="auto"/>
            </w:tcBorders>
            <w:vAlign w:val="center"/>
            <w:hideMark/>
          </w:tcPr>
          <w:p w:rsidR="00B50173" w:rsidRPr="00B50173" w:rsidRDefault="00B50173" w:rsidP="00C84528">
            <w:pPr>
              <w:spacing w:line="240" w:lineRule="auto"/>
              <w:ind w:firstLine="0"/>
              <w:jc w:val="left"/>
              <w:rPr>
                <w:szCs w:val="28"/>
              </w:rPr>
            </w:pPr>
            <w:r w:rsidRPr="009C1EBC">
              <w:rPr>
                <w:i/>
                <w:szCs w:val="28"/>
              </w:rPr>
              <w:t>P</w:t>
            </w:r>
            <w:r w:rsidRPr="009C1EBC">
              <w:rPr>
                <w:i/>
                <w:szCs w:val="28"/>
                <w:vertAlign w:val="subscript"/>
              </w:rPr>
              <w:t>LT</w:t>
            </w:r>
            <w:r w:rsidRPr="00B50173">
              <w:rPr>
                <w:szCs w:val="28"/>
              </w:rPr>
              <w:t xml:space="preserve"> -  доля транспортных средств, поворачивающих налево в группе движения</w:t>
            </w:r>
          </w:p>
          <w:p w:rsidR="00B50173" w:rsidRPr="00B50173" w:rsidRDefault="00B50173" w:rsidP="00C84528">
            <w:pPr>
              <w:spacing w:line="240" w:lineRule="auto"/>
              <w:ind w:firstLine="0"/>
              <w:jc w:val="left"/>
              <w:rPr>
                <w:szCs w:val="28"/>
              </w:rPr>
            </w:pPr>
            <w:r w:rsidRPr="009C1EBC">
              <w:rPr>
                <w:i/>
                <w:szCs w:val="28"/>
              </w:rPr>
              <w:t>V</w:t>
            </w:r>
            <w:r w:rsidRPr="009C1EBC">
              <w:rPr>
                <w:i/>
                <w:szCs w:val="28"/>
                <w:vertAlign w:val="subscript"/>
              </w:rPr>
              <w:t>o</w:t>
            </w:r>
            <w:r w:rsidRPr="00B50173">
              <w:rPr>
                <w:szCs w:val="28"/>
              </w:rPr>
              <w:t xml:space="preserve"> –  приведенная интенсивность движения в противоположном приоритетном потоке</w:t>
            </w:r>
          </w:p>
          <w:p w:rsidR="00B50173" w:rsidRPr="00B50173" w:rsidRDefault="00B50173" w:rsidP="00C84528">
            <w:pPr>
              <w:spacing w:line="240" w:lineRule="auto"/>
              <w:ind w:firstLine="0"/>
              <w:jc w:val="left"/>
              <w:rPr>
                <w:szCs w:val="28"/>
              </w:rPr>
            </w:pPr>
            <w:r w:rsidRPr="009C1EBC">
              <w:rPr>
                <w:i/>
                <w:szCs w:val="28"/>
              </w:rPr>
              <w:t>P</w:t>
            </w:r>
            <w:r w:rsidRPr="009C1EBC">
              <w:rPr>
                <w:i/>
                <w:szCs w:val="28"/>
                <w:vertAlign w:val="subscript"/>
              </w:rPr>
              <w:t>RT</w:t>
            </w:r>
            <w:r w:rsidRPr="00B50173">
              <w:rPr>
                <w:szCs w:val="28"/>
              </w:rPr>
              <w:t>-  доля транспортных средств, поворачивающих направо в группе движения</w:t>
            </w:r>
          </w:p>
        </w:tc>
        <w:tc>
          <w:tcPr>
            <w:tcW w:w="2124" w:type="dxa"/>
            <w:tcBorders>
              <w:top w:val="single" w:sz="4" w:space="0" w:color="auto"/>
              <w:left w:val="single" w:sz="4" w:space="0" w:color="auto"/>
              <w:bottom w:val="double" w:sz="4" w:space="0" w:color="auto"/>
              <w:right w:val="single" w:sz="4" w:space="0" w:color="auto"/>
            </w:tcBorders>
            <w:vAlign w:val="center"/>
            <w:hideMark/>
          </w:tcPr>
          <w:p w:rsidR="00B50173" w:rsidRPr="009C1EBC" w:rsidRDefault="00B50173" w:rsidP="00C84528">
            <w:pPr>
              <w:spacing w:line="240" w:lineRule="auto"/>
              <w:ind w:firstLine="0"/>
              <w:rPr>
                <w:szCs w:val="28"/>
              </w:rPr>
            </w:pPr>
            <w:r w:rsidRPr="009C1EBC">
              <w:rPr>
                <w:szCs w:val="28"/>
              </w:rPr>
              <w:t>Специальная процедура</w:t>
            </w:r>
          </w:p>
        </w:tc>
      </w:tr>
      <w:tr w:rsidR="00B50173" w:rsidRPr="009C1EBC" w:rsidTr="00CD74B2">
        <w:trPr>
          <w:jc w:val="center"/>
        </w:trPr>
        <w:tc>
          <w:tcPr>
            <w:tcW w:w="1668" w:type="dxa"/>
            <w:tcBorders>
              <w:top w:val="single" w:sz="4" w:space="0" w:color="auto"/>
              <w:left w:val="single" w:sz="4" w:space="0" w:color="auto"/>
              <w:bottom w:val="double" w:sz="4" w:space="0" w:color="auto"/>
              <w:right w:val="single" w:sz="4" w:space="0" w:color="auto"/>
            </w:tcBorders>
            <w:vAlign w:val="center"/>
            <w:hideMark/>
          </w:tcPr>
          <w:p w:rsidR="00B50173" w:rsidRPr="007C31B1" w:rsidRDefault="00B50173" w:rsidP="00C84528">
            <w:pPr>
              <w:spacing w:line="240" w:lineRule="auto"/>
              <w:ind w:firstLine="0"/>
              <w:jc w:val="left"/>
              <w:rPr>
                <w:sz w:val="22"/>
                <w:szCs w:val="22"/>
              </w:rPr>
            </w:pPr>
            <w:r w:rsidRPr="007C31B1">
              <w:rPr>
                <w:sz w:val="22"/>
                <w:szCs w:val="22"/>
              </w:rPr>
              <w:lastRenderedPageBreak/>
              <w:t>Влияние пешеходов на левоповорот-ные и правоповорот-ные потоки.</w:t>
            </w:r>
          </w:p>
        </w:tc>
        <w:tc>
          <w:tcPr>
            <w:tcW w:w="2124" w:type="dxa"/>
            <w:tcBorders>
              <w:top w:val="single" w:sz="4" w:space="0" w:color="auto"/>
              <w:left w:val="single" w:sz="4" w:space="0" w:color="auto"/>
              <w:bottom w:val="double" w:sz="4" w:space="0" w:color="auto"/>
              <w:right w:val="single" w:sz="4" w:space="0" w:color="auto"/>
            </w:tcBorders>
            <w:vAlign w:val="center"/>
          </w:tcPr>
          <w:p w:rsidR="00B50173" w:rsidRPr="00B50173" w:rsidRDefault="00B50173" w:rsidP="00C84528">
            <w:pPr>
              <w:spacing w:line="240" w:lineRule="auto"/>
              <w:ind w:firstLine="0"/>
              <w:jc w:val="left"/>
              <w:rPr>
                <w:szCs w:val="28"/>
              </w:rPr>
            </w:pPr>
            <w:r w:rsidRPr="00B50173">
              <w:rPr>
                <w:szCs w:val="28"/>
              </w:rPr>
              <w:t xml:space="preserve">Для движения </w:t>
            </w:r>
          </w:p>
          <w:p w:rsidR="00B50173" w:rsidRPr="00B50173" w:rsidRDefault="00B50173" w:rsidP="00C84528">
            <w:pPr>
              <w:spacing w:line="240" w:lineRule="auto"/>
              <w:ind w:firstLine="0"/>
              <w:jc w:val="left"/>
              <w:rPr>
                <w:szCs w:val="28"/>
              </w:rPr>
            </w:pPr>
            <w:r w:rsidRPr="00B50173">
              <w:rPr>
                <w:szCs w:val="28"/>
              </w:rPr>
              <w:t>налево:</w:t>
            </w:r>
          </w:p>
          <w:p w:rsidR="00B50173" w:rsidRPr="00B50173" w:rsidRDefault="00B50173" w:rsidP="00C84528">
            <w:pPr>
              <w:spacing w:line="240" w:lineRule="auto"/>
              <w:ind w:firstLine="0"/>
              <w:jc w:val="left"/>
              <w:rPr>
                <w:szCs w:val="28"/>
              </w:rPr>
            </w:pPr>
            <w:r w:rsidRPr="009C1EBC">
              <w:rPr>
                <w:i/>
                <w:szCs w:val="28"/>
              </w:rPr>
              <w:t>f</w:t>
            </w:r>
            <w:r w:rsidRPr="009C1EBC">
              <w:rPr>
                <w:i/>
                <w:szCs w:val="28"/>
                <w:vertAlign w:val="subscript"/>
              </w:rPr>
              <w:t>Lpb</w:t>
            </w:r>
          </w:p>
          <w:p w:rsidR="00B50173" w:rsidRPr="00B50173" w:rsidRDefault="00B50173" w:rsidP="00C84528">
            <w:pPr>
              <w:spacing w:line="240" w:lineRule="auto"/>
              <w:ind w:firstLine="0"/>
              <w:jc w:val="left"/>
              <w:rPr>
                <w:szCs w:val="28"/>
              </w:rPr>
            </w:pPr>
          </w:p>
          <w:p w:rsidR="00B50173" w:rsidRPr="00B50173" w:rsidRDefault="00B50173" w:rsidP="00C84528">
            <w:pPr>
              <w:spacing w:line="240" w:lineRule="auto"/>
              <w:ind w:firstLine="0"/>
              <w:jc w:val="left"/>
              <w:rPr>
                <w:szCs w:val="28"/>
              </w:rPr>
            </w:pPr>
            <w:r w:rsidRPr="00B50173">
              <w:rPr>
                <w:szCs w:val="28"/>
              </w:rPr>
              <w:t xml:space="preserve">Для движения </w:t>
            </w:r>
          </w:p>
          <w:p w:rsidR="00B50173" w:rsidRPr="009C1EBC" w:rsidRDefault="00B50173" w:rsidP="00C84528">
            <w:pPr>
              <w:spacing w:line="240" w:lineRule="auto"/>
              <w:ind w:firstLine="0"/>
              <w:jc w:val="left"/>
              <w:rPr>
                <w:szCs w:val="28"/>
              </w:rPr>
            </w:pPr>
            <w:r w:rsidRPr="009C1EBC">
              <w:rPr>
                <w:szCs w:val="28"/>
              </w:rPr>
              <w:t>направо:</w:t>
            </w:r>
          </w:p>
          <w:p w:rsidR="00B50173" w:rsidRPr="009C1EBC" w:rsidRDefault="00B50173" w:rsidP="00C84528">
            <w:pPr>
              <w:spacing w:line="240" w:lineRule="auto"/>
              <w:ind w:firstLine="0"/>
              <w:jc w:val="left"/>
              <w:rPr>
                <w:szCs w:val="28"/>
              </w:rPr>
            </w:pPr>
            <w:r w:rsidRPr="009C1EBC">
              <w:rPr>
                <w:i/>
                <w:szCs w:val="28"/>
              </w:rPr>
              <w:t>f</w:t>
            </w:r>
            <w:r w:rsidRPr="009C1EBC">
              <w:rPr>
                <w:i/>
                <w:szCs w:val="28"/>
                <w:vertAlign w:val="subscript"/>
              </w:rPr>
              <w:t>Rpb</w:t>
            </w:r>
          </w:p>
        </w:tc>
        <w:tc>
          <w:tcPr>
            <w:tcW w:w="3399" w:type="dxa"/>
            <w:tcBorders>
              <w:top w:val="single" w:sz="4" w:space="0" w:color="auto"/>
              <w:left w:val="single" w:sz="4" w:space="0" w:color="auto"/>
              <w:bottom w:val="double" w:sz="4" w:space="0" w:color="auto"/>
              <w:right w:val="single" w:sz="4" w:space="0" w:color="auto"/>
            </w:tcBorders>
            <w:vAlign w:val="center"/>
            <w:hideMark/>
          </w:tcPr>
          <w:p w:rsidR="00B50173" w:rsidRPr="00B50173" w:rsidRDefault="00B50173" w:rsidP="00C84528">
            <w:pPr>
              <w:spacing w:line="240" w:lineRule="auto"/>
              <w:ind w:firstLine="0"/>
              <w:jc w:val="left"/>
              <w:rPr>
                <w:szCs w:val="28"/>
              </w:rPr>
            </w:pPr>
            <w:r w:rsidRPr="009C1EBC">
              <w:rPr>
                <w:i/>
                <w:szCs w:val="28"/>
              </w:rPr>
              <w:t>P</w:t>
            </w:r>
            <w:r w:rsidRPr="009C1EBC">
              <w:rPr>
                <w:i/>
                <w:szCs w:val="28"/>
                <w:vertAlign w:val="subscript"/>
              </w:rPr>
              <w:t>LT</w:t>
            </w:r>
            <w:r w:rsidRPr="00B50173">
              <w:rPr>
                <w:szCs w:val="28"/>
              </w:rPr>
              <w:t xml:space="preserve"> -  доля транспортных средств, поворачивающих налево в группе движения</w:t>
            </w:r>
          </w:p>
          <w:p w:rsidR="00B50173" w:rsidRPr="00B50173" w:rsidRDefault="00B50173" w:rsidP="00C84528">
            <w:pPr>
              <w:spacing w:line="240" w:lineRule="auto"/>
              <w:ind w:firstLine="0"/>
              <w:jc w:val="left"/>
              <w:rPr>
                <w:szCs w:val="28"/>
              </w:rPr>
            </w:pPr>
            <w:r w:rsidRPr="009C1EBC">
              <w:rPr>
                <w:i/>
                <w:szCs w:val="28"/>
              </w:rPr>
              <w:t>V</w:t>
            </w:r>
            <w:r w:rsidRPr="009C1EBC">
              <w:rPr>
                <w:i/>
                <w:szCs w:val="28"/>
                <w:vertAlign w:val="subscript"/>
              </w:rPr>
              <w:t>o</w:t>
            </w:r>
            <w:r w:rsidRPr="00B50173">
              <w:rPr>
                <w:szCs w:val="28"/>
              </w:rPr>
              <w:t xml:space="preserve"> –  приведенная интенсивность движения в противоположном приоритетном потоке</w:t>
            </w:r>
          </w:p>
          <w:p w:rsidR="00B50173" w:rsidRPr="00B50173" w:rsidRDefault="00B50173" w:rsidP="00C84528">
            <w:pPr>
              <w:spacing w:line="240" w:lineRule="auto"/>
              <w:ind w:firstLine="0"/>
              <w:jc w:val="left"/>
              <w:rPr>
                <w:szCs w:val="28"/>
              </w:rPr>
            </w:pPr>
            <w:r w:rsidRPr="009C1EBC">
              <w:rPr>
                <w:i/>
                <w:szCs w:val="28"/>
              </w:rPr>
              <w:t>P</w:t>
            </w:r>
            <w:r w:rsidRPr="009C1EBC">
              <w:rPr>
                <w:i/>
                <w:szCs w:val="28"/>
                <w:vertAlign w:val="subscript"/>
              </w:rPr>
              <w:t>RT</w:t>
            </w:r>
            <w:r w:rsidRPr="00B50173">
              <w:rPr>
                <w:szCs w:val="28"/>
              </w:rPr>
              <w:t>-  доля транспортных средств, поворачивающих направо в группе движения</w:t>
            </w:r>
          </w:p>
        </w:tc>
        <w:tc>
          <w:tcPr>
            <w:tcW w:w="2124" w:type="dxa"/>
            <w:tcBorders>
              <w:top w:val="single" w:sz="4" w:space="0" w:color="auto"/>
              <w:left w:val="single" w:sz="4" w:space="0" w:color="auto"/>
              <w:bottom w:val="double" w:sz="4" w:space="0" w:color="auto"/>
              <w:right w:val="single" w:sz="4" w:space="0" w:color="auto"/>
            </w:tcBorders>
            <w:vAlign w:val="center"/>
            <w:hideMark/>
          </w:tcPr>
          <w:p w:rsidR="00B50173" w:rsidRPr="009C1EBC" w:rsidRDefault="00B50173" w:rsidP="00C84528">
            <w:pPr>
              <w:spacing w:line="240" w:lineRule="auto"/>
              <w:ind w:firstLine="0"/>
              <w:rPr>
                <w:szCs w:val="28"/>
              </w:rPr>
            </w:pPr>
            <w:r w:rsidRPr="009C1EBC">
              <w:rPr>
                <w:szCs w:val="28"/>
              </w:rPr>
              <w:t>Специальная процедура</w:t>
            </w:r>
          </w:p>
        </w:tc>
      </w:tr>
    </w:tbl>
    <w:p w:rsidR="00B50173" w:rsidRDefault="00B50173" w:rsidP="00B50173">
      <w:pPr>
        <w:spacing w:line="288" w:lineRule="auto"/>
        <w:rPr>
          <w:rFonts w:cs="Arial"/>
          <w:b/>
          <w:bCs/>
          <w:kern w:val="32"/>
          <w:sz w:val="28"/>
          <w:szCs w:val="28"/>
        </w:rPr>
      </w:pPr>
    </w:p>
    <w:p w:rsidR="00B50173" w:rsidRPr="00B50173" w:rsidRDefault="00B50173" w:rsidP="001E04A9">
      <w:pPr>
        <w:rPr>
          <w:rFonts w:cs="Arial"/>
          <w:bCs/>
          <w:kern w:val="32"/>
          <w:sz w:val="28"/>
          <w:szCs w:val="28"/>
        </w:rPr>
      </w:pPr>
      <w:r w:rsidRPr="00B50173">
        <w:rPr>
          <w:rFonts w:cs="Arial"/>
          <w:b/>
          <w:bCs/>
          <w:kern w:val="32"/>
          <w:sz w:val="28"/>
          <w:szCs w:val="28"/>
        </w:rPr>
        <w:t>Коэффициент, учитывающий ширину полосы движения</w:t>
      </w:r>
      <w:bookmarkEnd w:id="15"/>
      <w:bookmarkEnd w:id="16"/>
      <w:r w:rsidR="00F01892">
        <w:rPr>
          <w:rFonts w:cs="Arial"/>
          <w:b/>
          <w:bCs/>
          <w:kern w:val="32"/>
          <w:sz w:val="28"/>
          <w:szCs w:val="28"/>
        </w:rPr>
        <w:t xml:space="preserve"> </w:t>
      </w:r>
      <w:r w:rsidRPr="009C1EBC">
        <w:rPr>
          <w:rFonts w:cs="Arial"/>
          <w:b/>
          <w:bCs/>
          <w:i/>
          <w:kern w:val="32"/>
          <w:sz w:val="28"/>
          <w:szCs w:val="28"/>
        </w:rPr>
        <w:t>f</w:t>
      </w:r>
      <w:r w:rsidRPr="009C1EBC">
        <w:rPr>
          <w:rFonts w:cs="Arial"/>
          <w:b/>
          <w:bCs/>
          <w:i/>
          <w:kern w:val="32"/>
          <w:sz w:val="28"/>
          <w:szCs w:val="28"/>
          <w:vertAlign w:val="subscript"/>
        </w:rPr>
        <w:t>W</w:t>
      </w:r>
      <w:r w:rsidRPr="00B50173">
        <w:rPr>
          <w:rFonts w:cs="Arial"/>
          <w:b/>
          <w:bCs/>
          <w:kern w:val="32"/>
          <w:sz w:val="28"/>
          <w:szCs w:val="28"/>
        </w:rPr>
        <w:t xml:space="preserve">. </w:t>
      </w:r>
      <w:r w:rsidRPr="00B50173">
        <w:rPr>
          <w:rFonts w:cs="Arial"/>
          <w:bCs/>
          <w:kern w:val="32"/>
          <w:sz w:val="28"/>
          <w:szCs w:val="28"/>
        </w:rPr>
        <w:t xml:space="preserve">Значение ширины полосы движения может варьировать в пределах от 2,4 до 4,8 м. Полосу движения шириной более 4,8 м следует рассматривать как две узкие полосы движения. </w:t>
      </w:r>
      <w:bookmarkStart w:id="17" w:name="_Toc180650777"/>
      <w:bookmarkStart w:id="18" w:name="_Toc94013347"/>
    </w:p>
    <w:p w:rsidR="00B50173" w:rsidRPr="00B50173" w:rsidRDefault="00B50173" w:rsidP="001E04A9">
      <w:pPr>
        <w:rPr>
          <w:rFonts w:cs="Arial"/>
          <w:bCs/>
          <w:kern w:val="32"/>
          <w:sz w:val="28"/>
          <w:szCs w:val="28"/>
        </w:rPr>
      </w:pPr>
      <w:r w:rsidRPr="00B50173">
        <w:rPr>
          <w:rFonts w:cs="Arial"/>
          <w:b/>
          <w:bCs/>
          <w:kern w:val="32"/>
          <w:sz w:val="28"/>
          <w:szCs w:val="28"/>
        </w:rPr>
        <w:t>Коэффициенты, учитывающие величину уклона</w:t>
      </w:r>
      <w:bookmarkEnd w:id="17"/>
      <w:bookmarkEnd w:id="18"/>
      <w:r w:rsidRPr="009C1EBC">
        <w:rPr>
          <w:rFonts w:cs="Arial"/>
          <w:b/>
          <w:bCs/>
          <w:i/>
          <w:kern w:val="32"/>
          <w:sz w:val="28"/>
          <w:szCs w:val="28"/>
        </w:rPr>
        <w:t>f</w:t>
      </w:r>
      <w:r w:rsidRPr="009C1EBC">
        <w:rPr>
          <w:rFonts w:cs="Arial"/>
          <w:b/>
          <w:bCs/>
          <w:i/>
          <w:kern w:val="32"/>
          <w:sz w:val="28"/>
          <w:szCs w:val="28"/>
          <w:vertAlign w:val="subscript"/>
        </w:rPr>
        <w:t>G</w:t>
      </w:r>
      <w:r w:rsidRPr="00B50173">
        <w:rPr>
          <w:rFonts w:cs="Arial"/>
          <w:b/>
          <w:bCs/>
          <w:kern w:val="32"/>
          <w:sz w:val="28"/>
          <w:szCs w:val="28"/>
        </w:rPr>
        <w:t xml:space="preserve">. </w:t>
      </w:r>
      <w:r w:rsidRPr="00B50173">
        <w:rPr>
          <w:rFonts w:cs="Arial"/>
          <w:bCs/>
          <w:kern w:val="32"/>
          <w:sz w:val="28"/>
          <w:szCs w:val="28"/>
        </w:rPr>
        <w:t xml:space="preserve">Значение величины продольного уклона на подходе </w:t>
      </w:r>
      <w:r w:rsidRPr="009C1EBC">
        <w:rPr>
          <w:rFonts w:cs="Arial"/>
          <w:bCs/>
          <w:i/>
          <w:kern w:val="32"/>
          <w:sz w:val="28"/>
          <w:szCs w:val="28"/>
        </w:rPr>
        <w:t>G</w:t>
      </w:r>
      <w:r w:rsidRPr="00B50173">
        <w:rPr>
          <w:rFonts w:cs="Arial"/>
          <w:bCs/>
          <w:kern w:val="32"/>
          <w:sz w:val="28"/>
          <w:szCs w:val="28"/>
        </w:rPr>
        <w:t xml:space="preserve"> может меняться к перекрестку в пределах от -6% до +10% («минус» – означает, что поток на подходе движется вниз, «плюс» – поток движется вверх). </w:t>
      </w:r>
      <w:bookmarkStart w:id="19" w:name="_Toc180650778"/>
      <w:bookmarkStart w:id="20" w:name="_Toc94013348"/>
    </w:p>
    <w:p w:rsidR="00B50173" w:rsidRPr="00B50173" w:rsidRDefault="00B50173" w:rsidP="001E04A9">
      <w:pPr>
        <w:rPr>
          <w:rFonts w:cs="Arial"/>
          <w:bCs/>
          <w:kern w:val="32"/>
          <w:sz w:val="28"/>
          <w:szCs w:val="28"/>
        </w:rPr>
      </w:pPr>
      <w:r w:rsidRPr="00B50173">
        <w:rPr>
          <w:rFonts w:cs="Arial"/>
          <w:b/>
          <w:bCs/>
          <w:kern w:val="32"/>
          <w:sz w:val="28"/>
          <w:szCs w:val="28"/>
        </w:rPr>
        <w:t xml:space="preserve">Коэффициент, учитывающий наличие уличных </w:t>
      </w:r>
      <w:bookmarkEnd w:id="19"/>
      <w:bookmarkEnd w:id="20"/>
      <w:r w:rsidRPr="00B50173">
        <w:rPr>
          <w:rFonts w:cs="Arial"/>
          <w:b/>
          <w:bCs/>
          <w:kern w:val="32"/>
          <w:sz w:val="28"/>
          <w:szCs w:val="28"/>
        </w:rPr>
        <w:t>стоянок</w:t>
      </w:r>
      <w:r w:rsidRPr="009C1EBC">
        <w:rPr>
          <w:rFonts w:cs="Arial"/>
          <w:bCs/>
          <w:i/>
          <w:kern w:val="32"/>
          <w:sz w:val="28"/>
          <w:szCs w:val="28"/>
        </w:rPr>
        <w:t>f</w:t>
      </w:r>
      <w:r w:rsidRPr="009C1EBC">
        <w:rPr>
          <w:rFonts w:cs="Arial"/>
          <w:bCs/>
          <w:i/>
          <w:kern w:val="32"/>
          <w:sz w:val="28"/>
          <w:szCs w:val="28"/>
          <w:vertAlign w:val="subscript"/>
        </w:rPr>
        <w:t>P</w:t>
      </w:r>
      <w:r w:rsidRPr="00B50173">
        <w:rPr>
          <w:rFonts w:cs="Arial"/>
          <w:b/>
          <w:bCs/>
          <w:kern w:val="32"/>
          <w:sz w:val="28"/>
          <w:szCs w:val="28"/>
        </w:rPr>
        <w:t xml:space="preserve">. </w:t>
      </w:r>
      <w:r w:rsidRPr="00B50173">
        <w:rPr>
          <w:rFonts w:cs="Arial"/>
          <w:bCs/>
          <w:kern w:val="32"/>
          <w:sz w:val="28"/>
          <w:szCs w:val="28"/>
        </w:rPr>
        <w:t>Автомобили, маневрирующие с целью постановки на уличную стоянку, создают помехи потоку, движущемуся по группе полос, вдоль которой разрешены уличные стоянки. Предполагается, что каждый такой маневр блокирует движение по соответствующей полосе движения, в среднем, на 18 с. Учитываются только те уличные стоянки, которые находятся на расстоянии не более 75 метров перед, или после рассматриваемого перекрестка. При наличии более 180 маневров за час принимается предельное значение – 180 маневров/ч. При отсутствии уличной стоянки значение коэффициента</w:t>
      </w:r>
      <w:r w:rsidRPr="009C1EBC">
        <w:rPr>
          <w:rFonts w:cs="Arial"/>
          <w:bCs/>
          <w:i/>
          <w:kern w:val="32"/>
          <w:sz w:val="28"/>
          <w:szCs w:val="28"/>
        </w:rPr>
        <w:t>f</w:t>
      </w:r>
      <w:r w:rsidRPr="009C1EBC">
        <w:rPr>
          <w:rFonts w:cs="Arial"/>
          <w:bCs/>
          <w:i/>
          <w:kern w:val="32"/>
          <w:sz w:val="28"/>
          <w:szCs w:val="28"/>
          <w:vertAlign w:val="subscript"/>
        </w:rPr>
        <w:t>P</w:t>
      </w:r>
      <w:r w:rsidRPr="00B50173">
        <w:rPr>
          <w:rFonts w:cs="Arial"/>
          <w:bCs/>
          <w:kern w:val="32"/>
          <w:sz w:val="28"/>
          <w:szCs w:val="28"/>
        </w:rPr>
        <w:t xml:space="preserve"> принимается равным 1,0. </w:t>
      </w:r>
      <w:bookmarkStart w:id="21" w:name="_Toc180650779"/>
      <w:bookmarkStart w:id="22" w:name="_Toc94013349"/>
    </w:p>
    <w:p w:rsidR="00B50173" w:rsidRPr="00B50173" w:rsidRDefault="00B50173" w:rsidP="001E04A9">
      <w:pPr>
        <w:rPr>
          <w:bCs/>
          <w:kern w:val="32"/>
          <w:sz w:val="28"/>
          <w:szCs w:val="28"/>
        </w:rPr>
      </w:pPr>
      <w:r w:rsidRPr="00B50173">
        <w:rPr>
          <w:rFonts w:cs="Arial"/>
          <w:b/>
          <w:bCs/>
          <w:kern w:val="32"/>
          <w:sz w:val="28"/>
          <w:szCs w:val="28"/>
        </w:rPr>
        <w:t>Коэффициент, учитывающий наличие автобусных остановок</w:t>
      </w:r>
      <w:bookmarkEnd w:id="21"/>
      <w:bookmarkEnd w:id="22"/>
      <w:r w:rsidRPr="009C1EBC">
        <w:rPr>
          <w:rFonts w:cs="Arial"/>
          <w:b/>
          <w:bCs/>
          <w:i/>
          <w:kern w:val="32"/>
          <w:sz w:val="28"/>
          <w:szCs w:val="28"/>
        </w:rPr>
        <w:t>f</w:t>
      </w:r>
      <w:r w:rsidRPr="009C1EBC">
        <w:rPr>
          <w:rFonts w:cs="Arial"/>
          <w:b/>
          <w:bCs/>
          <w:i/>
          <w:kern w:val="32"/>
          <w:sz w:val="28"/>
          <w:szCs w:val="28"/>
          <w:vertAlign w:val="subscript"/>
        </w:rPr>
        <w:t>bb</w:t>
      </w:r>
      <w:r w:rsidRPr="00B50173">
        <w:rPr>
          <w:rFonts w:cs="Arial"/>
          <w:b/>
          <w:bCs/>
          <w:kern w:val="32"/>
          <w:sz w:val="28"/>
          <w:szCs w:val="28"/>
        </w:rPr>
        <w:t>.</w:t>
      </w:r>
      <w:r w:rsidRPr="00B50173">
        <w:rPr>
          <w:rFonts w:cs="Arial"/>
          <w:bCs/>
          <w:kern w:val="32"/>
          <w:sz w:val="28"/>
          <w:szCs w:val="28"/>
        </w:rPr>
        <w:t xml:space="preserve"> Коэффициент учитывает помехи, создаваемые потоку, движущемуся по группе полос, вдоль которой размещен остановочный пункт. Учитываются только те остановки, которые находятся на расстоянии не более 75 метров </w:t>
      </w:r>
      <w:r w:rsidRPr="00B50173">
        <w:rPr>
          <w:rFonts w:cs="Arial"/>
          <w:bCs/>
          <w:kern w:val="32"/>
          <w:sz w:val="28"/>
          <w:szCs w:val="28"/>
        </w:rPr>
        <w:lastRenderedPageBreak/>
        <w:t>перед или после рассматриваемого перекрестка. В случае, если на остановочном пункте останавливается более 250 автобусов в час, необходимо принимать предельное значение, равное 250 авт./ч. В среднем величина помехи от одного остановившегося автобуса принимается равной 14,4 с в течение зеленого сигнала</w:t>
      </w:r>
      <w:r w:rsidRPr="00B50173">
        <w:rPr>
          <w:bCs/>
          <w:kern w:val="32"/>
          <w:sz w:val="28"/>
          <w:szCs w:val="28"/>
        </w:rPr>
        <w:t xml:space="preserve">. </w:t>
      </w:r>
      <w:bookmarkStart w:id="23" w:name="_Toc180650780"/>
      <w:bookmarkStart w:id="24" w:name="_Toc94013350"/>
    </w:p>
    <w:p w:rsidR="00B50173" w:rsidRPr="00B50173" w:rsidRDefault="00B50173" w:rsidP="001E04A9">
      <w:pPr>
        <w:rPr>
          <w:rFonts w:cs="Arial"/>
          <w:bCs/>
          <w:kern w:val="32"/>
          <w:sz w:val="28"/>
          <w:szCs w:val="28"/>
        </w:rPr>
      </w:pPr>
      <w:r w:rsidRPr="00B50173">
        <w:rPr>
          <w:rFonts w:cs="Arial"/>
          <w:b/>
          <w:bCs/>
          <w:kern w:val="32"/>
          <w:sz w:val="28"/>
          <w:szCs w:val="28"/>
        </w:rPr>
        <w:t>Коэффициент, учитывающий тип территории</w:t>
      </w:r>
      <w:bookmarkEnd w:id="23"/>
      <w:bookmarkEnd w:id="24"/>
      <w:r w:rsidR="003830B3">
        <w:rPr>
          <w:rFonts w:cs="Arial"/>
          <w:b/>
          <w:bCs/>
          <w:kern w:val="32"/>
          <w:sz w:val="28"/>
          <w:szCs w:val="28"/>
        </w:rPr>
        <w:t xml:space="preserve"> </w:t>
      </w:r>
      <w:r w:rsidRPr="009C1EBC">
        <w:rPr>
          <w:rFonts w:cs="Arial"/>
          <w:b/>
          <w:bCs/>
          <w:i/>
          <w:kern w:val="32"/>
          <w:sz w:val="28"/>
          <w:szCs w:val="28"/>
        </w:rPr>
        <w:t>f</w:t>
      </w:r>
      <w:r w:rsidRPr="009C1EBC">
        <w:rPr>
          <w:rFonts w:cs="Arial"/>
          <w:b/>
          <w:bCs/>
          <w:i/>
          <w:kern w:val="32"/>
          <w:sz w:val="28"/>
          <w:szCs w:val="28"/>
          <w:vertAlign w:val="subscript"/>
        </w:rPr>
        <w:t>A</w:t>
      </w:r>
      <w:r w:rsidRPr="00B50173">
        <w:rPr>
          <w:rFonts w:cs="Arial"/>
          <w:b/>
          <w:bCs/>
          <w:kern w:val="32"/>
          <w:sz w:val="28"/>
          <w:szCs w:val="28"/>
        </w:rPr>
        <w:t>.</w:t>
      </w:r>
      <w:r w:rsidRPr="00B50173">
        <w:rPr>
          <w:rFonts w:cs="Arial"/>
          <w:bCs/>
          <w:kern w:val="32"/>
          <w:sz w:val="28"/>
          <w:szCs w:val="28"/>
        </w:rPr>
        <w:t xml:space="preserve"> Коэффициент учитывает относительное снижение потока насыщения в центральных районах города, по сравнению с остальными районами. Здесь учитывается совокупность узких улиц, частого паркирования, деятельности такси и автобусов, малых радиусов поворотов, ограниченных возможностей использования выделенных левоповоротных полос движения, большого количества пешеходов. Значение данного коэффициента выбирается в зависимости от наличия перечисленных выше факторов.</w:t>
      </w:r>
      <w:bookmarkStart w:id="25" w:name="_Toc180650781"/>
      <w:bookmarkStart w:id="26" w:name="_Toc94013351"/>
    </w:p>
    <w:p w:rsidR="00B50173" w:rsidRPr="00B50173" w:rsidRDefault="00B50173" w:rsidP="001E04A9">
      <w:pPr>
        <w:rPr>
          <w:rFonts w:cs="Arial"/>
          <w:b/>
          <w:bCs/>
          <w:kern w:val="32"/>
          <w:sz w:val="28"/>
          <w:szCs w:val="28"/>
        </w:rPr>
      </w:pPr>
      <w:r w:rsidRPr="00B50173">
        <w:rPr>
          <w:rFonts w:cs="Arial"/>
          <w:b/>
          <w:bCs/>
          <w:kern w:val="32"/>
          <w:sz w:val="28"/>
          <w:szCs w:val="28"/>
        </w:rPr>
        <w:t>Коэффициент, учитывающий неравномерность загрузки полос движения</w:t>
      </w:r>
      <w:bookmarkEnd w:id="25"/>
      <w:bookmarkEnd w:id="26"/>
      <w:r w:rsidR="003830B3">
        <w:rPr>
          <w:rFonts w:cs="Arial"/>
          <w:b/>
          <w:bCs/>
          <w:kern w:val="32"/>
          <w:sz w:val="28"/>
          <w:szCs w:val="28"/>
        </w:rPr>
        <w:t xml:space="preserve"> </w:t>
      </w:r>
      <w:r w:rsidRPr="009C1EBC">
        <w:rPr>
          <w:rFonts w:cs="Arial"/>
          <w:b/>
          <w:bCs/>
          <w:i/>
          <w:kern w:val="32"/>
          <w:sz w:val="28"/>
          <w:szCs w:val="28"/>
        </w:rPr>
        <w:t>f</w:t>
      </w:r>
      <w:r w:rsidRPr="009C1EBC">
        <w:rPr>
          <w:rFonts w:cs="Arial"/>
          <w:b/>
          <w:bCs/>
          <w:i/>
          <w:kern w:val="32"/>
          <w:sz w:val="28"/>
          <w:szCs w:val="28"/>
          <w:vertAlign w:val="subscript"/>
        </w:rPr>
        <w:t>LU</w:t>
      </w:r>
      <w:r w:rsidRPr="00B50173">
        <w:rPr>
          <w:rFonts w:cs="Arial"/>
          <w:b/>
          <w:bCs/>
          <w:kern w:val="32"/>
          <w:sz w:val="28"/>
          <w:szCs w:val="28"/>
        </w:rPr>
        <w:t xml:space="preserve">. </w:t>
      </w:r>
      <w:r w:rsidRPr="00B50173">
        <w:rPr>
          <w:rFonts w:cs="Arial"/>
          <w:bCs/>
          <w:kern w:val="32"/>
          <w:sz w:val="28"/>
          <w:szCs w:val="28"/>
        </w:rPr>
        <w:t xml:space="preserve">Коэффициент, учитывает неравномерное распределение транспортного потока по полосам в группе полос, включающей более одной полосы. Равномерность распределения транспортного потока по полосам в группе полос определяется в результате натурного обследования. При отсутствии возможности обследования для группы с количество полос движения более одной значение коэффициента </w:t>
      </w:r>
      <w:r w:rsidRPr="009C1EBC">
        <w:rPr>
          <w:rFonts w:cs="Arial"/>
          <w:bCs/>
          <w:i/>
          <w:kern w:val="32"/>
          <w:sz w:val="28"/>
          <w:szCs w:val="28"/>
        </w:rPr>
        <w:t>f</w:t>
      </w:r>
      <w:r w:rsidRPr="009C1EBC">
        <w:rPr>
          <w:rFonts w:cs="Arial"/>
          <w:bCs/>
          <w:i/>
          <w:kern w:val="32"/>
          <w:sz w:val="28"/>
          <w:szCs w:val="28"/>
          <w:vertAlign w:val="subscript"/>
        </w:rPr>
        <w:t>LU</w:t>
      </w:r>
      <w:r w:rsidRPr="00B50173">
        <w:rPr>
          <w:rFonts w:cs="Arial"/>
          <w:bCs/>
          <w:kern w:val="32"/>
          <w:sz w:val="28"/>
          <w:szCs w:val="28"/>
        </w:rPr>
        <w:t xml:space="preserve"> принимается равным 0,95.</w:t>
      </w:r>
    </w:p>
    <w:p w:rsidR="00B50173" w:rsidRPr="00B50173" w:rsidRDefault="006A5B40" w:rsidP="001E04A9">
      <w:pPr>
        <w:rPr>
          <w:sz w:val="28"/>
          <w:szCs w:val="28"/>
        </w:rPr>
      </w:pPr>
      <w:r w:rsidRPr="009C1EBC">
        <w:rPr>
          <w:noProof/>
          <w:position w:val="-32"/>
          <w:sz w:val="28"/>
          <w:szCs w:val="28"/>
        </w:rPr>
        <w:object w:dxaOrig="1680" w:dyaOrig="975">
          <v:shape id="_x0000_i1058" type="#_x0000_t75" alt="" style="width:85.8pt;height:45pt" o:ole="">
            <v:imagedata r:id="rId96" o:title=""/>
          </v:shape>
          <o:OLEObject Type="Embed" ProgID="Equation.3" ShapeID="_x0000_i1058" DrawAspect="Content" ObjectID="_1680346782" r:id="rId97"/>
        </w:object>
      </w:r>
      <w:r w:rsidR="00B50173" w:rsidRPr="00B50173">
        <w:rPr>
          <w:sz w:val="28"/>
          <w:szCs w:val="28"/>
        </w:rPr>
        <w:t>,</w:t>
      </w:r>
    </w:p>
    <w:p w:rsidR="00B50173" w:rsidRPr="00B50173" w:rsidRDefault="00B50173" w:rsidP="004365D6">
      <w:pPr>
        <w:ind w:firstLine="0"/>
        <w:rPr>
          <w:sz w:val="28"/>
          <w:szCs w:val="28"/>
        </w:rPr>
      </w:pPr>
      <w:r w:rsidRPr="00B50173">
        <w:rPr>
          <w:sz w:val="28"/>
          <w:szCs w:val="28"/>
        </w:rPr>
        <w:t xml:space="preserve">где </w:t>
      </w:r>
    </w:p>
    <w:p w:rsidR="00B50173" w:rsidRPr="00B50173" w:rsidRDefault="00B50173" w:rsidP="004365D6">
      <w:pPr>
        <w:rPr>
          <w:sz w:val="28"/>
          <w:szCs w:val="28"/>
        </w:rPr>
      </w:pPr>
      <w:r w:rsidRPr="009C1EBC">
        <w:rPr>
          <w:i/>
          <w:sz w:val="28"/>
          <w:szCs w:val="28"/>
        </w:rPr>
        <w:t>v</w:t>
      </w:r>
      <w:r w:rsidRPr="009C1EBC">
        <w:rPr>
          <w:b/>
          <w:i/>
          <w:sz w:val="28"/>
          <w:szCs w:val="28"/>
          <w:vertAlign w:val="subscript"/>
        </w:rPr>
        <w:t>g</w:t>
      </w:r>
      <w:r w:rsidRPr="00B50173">
        <w:rPr>
          <w:sz w:val="28"/>
          <w:szCs w:val="28"/>
        </w:rPr>
        <w:t xml:space="preserve"> – интенсивность движения по группе полос, прив.ед/ч; </w:t>
      </w:r>
    </w:p>
    <w:p w:rsidR="00B50173" w:rsidRPr="00B50173" w:rsidRDefault="00B50173" w:rsidP="004365D6">
      <w:pPr>
        <w:rPr>
          <w:i/>
          <w:sz w:val="28"/>
          <w:szCs w:val="28"/>
        </w:rPr>
      </w:pPr>
      <w:r w:rsidRPr="009C1EBC">
        <w:rPr>
          <w:i/>
          <w:sz w:val="28"/>
          <w:szCs w:val="28"/>
        </w:rPr>
        <w:t>v</w:t>
      </w:r>
      <w:r w:rsidRPr="009C1EBC">
        <w:rPr>
          <w:b/>
          <w:i/>
          <w:sz w:val="28"/>
          <w:szCs w:val="28"/>
          <w:vertAlign w:val="subscript"/>
        </w:rPr>
        <w:t>g</w:t>
      </w:r>
      <w:r w:rsidRPr="00B50173">
        <w:rPr>
          <w:b/>
          <w:i/>
          <w:sz w:val="28"/>
          <w:szCs w:val="28"/>
          <w:vertAlign w:val="subscript"/>
        </w:rPr>
        <w:t>1</w:t>
      </w:r>
      <w:r w:rsidRPr="00B50173">
        <w:rPr>
          <w:sz w:val="28"/>
          <w:szCs w:val="28"/>
        </w:rPr>
        <w:t xml:space="preserve"> – интенсивность движения по наиболее загруженной полосе в группе, прив.ед/ч;</w:t>
      </w:r>
    </w:p>
    <w:p w:rsidR="00B50173" w:rsidRPr="00B50173" w:rsidRDefault="00B50173" w:rsidP="004365D6">
      <w:pPr>
        <w:rPr>
          <w:sz w:val="28"/>
          <w:szCs w:val="28"/>
        </w:rPr>
      </w:pPr>
      <w:r w:rsidRPr="009C1EBC">
        <w:rPr>
          <w:i/>
          <w:sz w:val="28"/>
          <w:szCs w:val="28"/>
        </w:rPr>
        <w:t>N</w:t>
      </w:r>
      <w:r w:rsidRPr="00B50173">
        <w:rPr>
          <w:sz w:val="28"/>
          <w:szCs w:val="28"/>
        </w:rPr>
        <w:t xml:space="preserve"> - количество полос движения в группе.</w:t>
      </w:r>
    </w:p>
    <w:p w:rsidR="00B50173" w:rsidRPr="009C1EBC" w:rsidRDefault="00B50173" w:rsidP="001E04A9">
      <w:pPr>
        <w:rPr>
          <w:sz w:val="28"/>
          <w:szCs w:val="28"/>
        </w:rPr>
      </w:pPr>
      <w:r w:rsidRPr="00B50173">
        <w:rPr>
          <w:b/>
          <w:sz w:val="28"/>
          <w:szCs w:val="28"/>
        </w:rPr>
        <w:t>Коэффициент, учитывающий правоповоротное движение</w:t>
      </w:r>
      <w:r w:rsidR="003830B3">
        <w:rPr>
          <w:b/>
          <w:sz w:val="28"/>
          <w:szCs w:val="28"/>
        </w:rPr>
        <w:t xml:space="preserve"> </w:t>
      </w:r>
      <w:r w:rsidRPr="009C1EBC">
        <w:rPr>
          <w:b/>
          <w:i/>
          <w:sz w:val="28"/>
          <w:szCs w:val="28"/>
        </w:rPr>
        <w:t>f</w:t>
      </w:r>
      <w:r w:rsidRPr="009C1EBC">
        <w:rPr>
          <w:b/>
          <w:i/>
          <w:sz w:val="28"/>
          <w:szCs w:val="28"/>
          <w:vertAlign w:val="subscript"/>
        </w:rPr>
        <w:t>RT</w:t>
      </w:r>
      <w:r w:rsidRPr="00B50173">
        <w:rPr>
          <w:b/>
          <w:sz w:val="28"/>
          <w:szCs w:val="28"/>
        </w:rPr>
        <w:t xml:space="preserve">.  </w:t>
      </w:r>
      <w:r w:rsidRPr="00B50173">
        <w:rPr>
          <w:sz w:val="28"/>
          <w:szCs w:val="28"/>
        </w:rPr>
        <w:t xml:space="preserve">Коэффициент </w:t>
      </w:r>
      <w:r w:rsidRPr="009C1EBC">
        <w:rPr>
          <w:i/>
          <w:sz w:val="28"/>
          <w:szCs w:val="28"/>
        </w:rPr>
        <w:t>f</w:t>
      </w:r>
      <w:r w:rsidRPr="009C1EBC">
        <w:rPr>
          <w:i/>
          <w:sz w:val="28"/>
          <w:szCs w:val="28"/>
          <w:vertAlign w:val="subscript"/>
        </w:rPr>
        <w:t>RT</w:t>
      </w:r>
      <w:r w:rsidRPr="00B50173">
        <w:rPr>
          <w:sz w:val="28"/>
          <w:szCs w:val="28"/>
        </w:rPr>
        <w:t xml:space="preserve"> учитывает, прежде всего, геометрические особенности рассматриваемого регулируемого пересечения. </w:t>
      </w:r>
      <w:r w:rsidRPr="009C1EBC">
        <w:rPr>
          <w:sz w:val="28"/>
          <w:szCs w:val="28"/>
        </w:rPr>
        <w:t>Возможны три случая:</w:t>
      </w:r>
    </w:p>
    <w:p w:rsidR="00B50173" w:rsidRPr="00B50173" w:rsidRDefault="00B50173" w:rsidP="004365D6">
      <w:pPr>
        <w:numPr>
          <w:ilvl w:val="0"/>
          <w:numId w:val="15"/>
        </w:numPr>
        <w:tabs>
          <w:tab w:val="num" w:pos="993"/>
        </w:tabs>
        <w:ind w:left="142" w:firstLine="851"/>
        <w:contextualSpacing/>
        <w:rPr>
          <w:sz w:val="28"/>
          <w:szCs w:val="28"/>
        </w:rPr>
      </w:pPr>
      <w:r w:rsidRPr="00B50173">
        <w:rPr>
          <w:sz w:val="28"/>
          <w:szCs w:val="28"/>
        </w:rPr>
        <w:lastRenderedPageBreak/>
        <w:t>правоповоротное движение осуществляется по выделенной полосе;</w:t>
      </w:r>
    </w:p>
    <w:p w:rsidR="00B50173" w:rsidRPr="00B50173" w:rsidRDefault="00B50173" w:rsidP="004365D6">
      <w:pPr>
        <w:numPr>
          <w:ilvl w:val="0"/>
          <w:numId w:val="15"/>
        </w:numPr>
        <w:tabs>
          <w:tab w:val="num" w:pos="993"/>
        </w:tabs>
        <w:ind w:left="142" w:firstLine="851"/>
        <w:contextualSpacing/>
        <w:rPr>
          <w:sz w:val="28"/>
          <w:szCs w:val="28"/>
        </w:rPr>
      </w:pPr>
      <w:r w:rsidRPr="00B50173">
        <w:rPr>
          <w:sz w:val="28"/>
          <w:szCs w:val="28"/>
        </w:rPr>
        <w:t>правоповоротное движение осуществляется по распределяющей полосе;</w:t>
      </w:r>
    </w:p>
    <w:p w:rsidR="00B50173" w:rsidRPr="00B50173" w:rsidRDefault="00B50173" w:rsidP="004365D6">
      <w:pPr>
        <w:numPr>
          <w:ilvl w:val="0"/>
          <w:numId w:val="15"/>
        </w:numPr>
        <w:tabs>
          <w:tab w:val="num" w:pos="993"/>
        </w:tabs>
        <w:ind w:left="142" w:firstLine="851"/>
        <w:contextualSpacing/>
        <w:rPr>
          <w:sz w:val="28"/>
          <w:szCs w:val="28"/>
        </w:rPr>
      </w:pPr>
      <w:r w:rsidRPr="00B50173">
        <w:rPr>
          <w:sz w:val="28"/>
          <w:szCs w:val="28"/>
        </w:rPr>
        <w:t xml:space="preserve">правоповоротное движение осуществляется с подхода к перекрестку, имеющего лишь одну полосу движения (т.е. левые, правые повороты и прямое движение осуществляются с одной полосы). </w:t>
      </w:r>
    </w:p>
    <w:p w:rsidR="00B50173" w:rsidRPr="00B50173" w:rsidRDefault="00B50173" w:rsidP="001E04A9">
      <w:pPr>
        <w:rPr>
          <w:sz w:val="28"/>
          <w:szCs w:val="28"/>
        </w:rPr>
      </w:pPr>
      <w:r w:rsidRPr="00B50173">
        <w:rPr>
          <w:sz w:val="28"/>
          <w:szCs w:val="28"/>
        </w:rPr>
        <w:t>При разрешении правоповоротных поворотов на красный сигнал, интенсивность автомобилей, совершающих поворот, должна быть вычтена из расчетной величины интенсивности правоповоротного движения.</w:t>
      </w:r>
    </w:p>
    <w:p w:rsidR="00B50173" w:rsidRPr="00B50173" w:rsidRDefault="00B50173" w:rsidP="001E04A9">
      <w:pPr>
        <w:rPr>
          <w:sz w:val="28"/>
          <w:szCs w:val="28"/>
        </w:rPr>
      </w:pPr>
      <w:bookmarkStart w:id="27" w:name="_Toc180650782"/>
      <w:bookmarkStart w:id="28" w:name="_Toc94013352"/>
      <w:r w:rsidRPr="00B50173">
        <w:rPr>
          <w:b/>
          <w:sz w:val="28"/>
          <w:szCs w:val="28"/>
        </w:rPr>
        <w:t>Коэффициент, учитывающий левоповоротное движение</w:t>
      </w:r>
      <w:bookmarkEnd w:id="27"/>
      <w:bookmarkEnd w:id="28"/>
      <w:r w:rsidR="002616F5">
        <w:rPr>
          <w:b/>
          <w:sz w:val="28"/>
          <w:szCs w:val="28"/>
        </w:rPr>
        <w:t xml:space="preserve"> </w:t>
      </w:r>
      <w:r w:rsidRPr="009C1EBC">
        <w:rPr>
          <w:b/>
          <w:i/>
          <w:sz w:val="28"/>
          <w:szCs w:val="28"/>
        </w:rPr>
        <w:t>f</w:t>
      </w:r>
      <w:r w:rsidRPr="009C1EBC">
        <w:rPr>
          <w:b/>
          <w:i/>
          <w:sz w:val="28"/>
          <w:szCs w:val="28"/>
          <w:vertAlign w:val="subscript"/>
        </w:rPr>
        <w:t>LT</w:t>
      </w:r>
      <w:r w:rsidRPr="00B50173">
        <w:rPr>
          <w:b/>
          <w:sz w:val="28"/>
          <w:szCs w:val="28"/>
        </w:rPr>
        <w:t>.</w:t>
      </w:r>
      <w:r w:rsidRPr="00B50173">
        <w:rPr>
          <w:sz w:val="28"/>
          <w:szCs w:val="28"/>
        </w:rPr>
        <w:t xml:space="preserve"> При определении коэффициента </w:t>
      </w:r>
      <w:r w:rsidRPr="009C1EBC">
        <w:rPr>
          <w:i/>
          <w:sz w:val="28"/>
          <w:szCs w:val="28"/>
        </w:rPr>
        <w:t>f</w:t>
      </w:r>
      <w:r w:rsidRPr="009C1EBC">
        <w:rPr>
          <w:i/>
          <w:sz w:val="28"/>
          <w:szCs w:val="28"/>
          <w:vertAlign w:val="subscript"/>
        </w:rPr>
        <w:t>LT</w:t>
      </w:r>
      <w:r w:rsidRPr="00B50173">
        <w:rPr>
          <w:sz w:val="28"/>
          <w:szCs w:val="28"/>
        </w:rPr>
        <w:t xml:space="preserve"> различают два случая: </w:t>
      </w:r>
    </w:p>
    <w:p w:rsidR="00B50173" w:rsidRPr="00B50173" w:rsidRDefault="00B50173" w:rsidP="001E04A9">
      <w:pPr>
        <w:rPr>
          <w:sz w:val="28"/>
          <w:szCs w:val="28"/>
        </w:rPr>
      </w:pPr>
      <w:r w:rsidRPr="00B50173">
        <w:rPr>
          <w:sz w:val="28"/>
          <w:szCs w:val="28"/>
        </w:rPr>
        <w:t xml:space="preserve">движение налево осуществляется в конфликте с противоположным приоритетным транспортным потоком; </w:t>
      </w:r>
    </w:p>
    <w:p w:rsidR="00B50173" w:rsidRPr="00B50173" w:rsidRDefault="00B50173" w:rsidP="001E04A9">
      <w:pPr>
        <w:rPr>
          <w:sz w:val="28"/>
          <w:szCs w:val="28"/>
        </w:rPr>
      </w:pPr>
      <w:r w:rsidRPr="00B50173">
        <w:rPr>
          <w:sz w:val="28"/>
          <w:szCs w:val="28"/>
        </w:rPr>
        <w:t xml:space="preserve">левоповоротный поток движется без конфликта. </w:t>
      </w:r>
    </w:p>
    <w:p w:rsidR="00B50173" w:rsidRPr="00B50173" w:rsidRDefault="00B50173" w:rsidP="001E04A9">
      <w:pPr>
        <w:rPr>
          <w:sz w:val="28"/>
          <w:szCs w:val="28"/>
        </w:rPr>
      </w:pPr>
      <w:r w:rsidRPr="00B50173">
        <w:rPr>
          <w:sz w:val="28"/>
          <w:szCs w:val="28"/>
        </w:rPr>
        <w:t xml:space="preserve">В случае отсутствия конфликта левоповоротный поток рассматривается аналогично правоповоротному потоку. В случаях движения с конфликтом или при сочетании бесконфликтного движения и движения с конфликтом (например, при ранней «отсечке») используется специальная процедура расчета коэффициента </w:t>
      </w:r>
      <w:r w:rsidRPr="009C1EBC">
        <w:rPr>
          <w:i/>
          <w:sz w:val="28"/>
          <w:szCs w:val="28"/>
        </w:rPr>
        <w:t>f</w:t>
      </w:r>
      <w:r w:rsidRPr="009C1EBC">
        <w:rPr>
          <w:i/>
          <w:sz w:val="28"/>
          <w:szCs w:val="28"/>
          <w:vertAlign w:val="subscript"/>
        </w:rPr>
        <w:t>LT</w:t>
      </w:r>
      <w:r w:rsidRPr="00B50173">
        <w:rPr>
          <w:sz w:val="28"/>
          <w:szCs w:val="28"/>
        </w:rPr>
        <w:t>.</w:t>
      </w:r>
    </w:p>
    <w:p w:rsidR="00B50173" w:rsidRPr="00B50173" w:rsidRDefault="00B50173" w:rsidP="004365D6">
      <w:pPr>
        <w:rPr>
          <w:sz w:val="28"/>
          <w:szCs w:val="28"/>
        </w:rPr>
      </w:pPr>
      <w:bookmarkStart w:id="29" w:name="_Toc94013353"/>
      <w:bookmarkStart w:id="30" w:name="_Toc180650783"/>
      <w:r w:rsidRPr="00B50173">
        <w:rPr>
          <w:b/>
          <w:sz w:val="28"/>
          <w:szCs w:val="28"/>
        </w:rPr>
        <w:t xml:space="preserve">Коэффициенты, учитывающие помехи, создаваемые пешеходами лево- и правоповоротным транспортным </w:t>
      </w:r>
      <w:bookmarkEnd w:id="29"/>
      <w:r w:rsidRPr="00B50173">
        <w:rPr>
          <w:b/>
          <w:sz w:val="28"/>
          <w:szCs w:val="28"/>
        </w:rPr>
        <w:t>потокам</w:t>
      </w:r>
      <w:bookmarkEnd w:id="30"/>
      <w:r w:rsidR="005B5EF2">
        <w:rPr>
          <w:b/>
          <w:sz w:val="28"/>
          <w:szCs w:val="28"/>
        </w:rPr>
        <w:t xml:space="preserve"> </w:t>
      </w:r>
      <w:r w:rsidRPr="009C1EBC">
        <w:rPr>
          <w:b/>
          <w:i/>
          <w:sz w:val="28"/>
          <w:szCs w:val="28"/>
        </w:rPr>
        <w:t>f</w:t>
      </w:r>
      <w:r w:rsidRPr="009C1EBC">
        <w:rPr>
          <w:b/>
          <w:i/>
          <w:sz w:val="28"/>
          <w:szCs w:val="28"/>
          <w:vertAlign w:val="subscript"/>
        </w:rPr>
        <w:t>Lpb</w:t>
      </w:r>
      <w:r w:rsidR="003830B3">
        <w:rPr>
          <w:b/>
          <w:i/>
          <w:sz w:val="28"/>
          <w:szCs w:val="28"/>
          <w:vertAlign w:val="subscript"/>
        </w:rPr>
        <w:t xml:space="preserve"> </w:t>
      </w:r>
      <w:r w:rsidRPr="00B50173">
        <w:rPr>
          <w:b/>
          <w:sz w:val="28"/>
          <w:szCs w:val="28"/>
        </w:rPr>
        <w:t xml:space="preserve">и </w:t>
      </w:r>
      <w:r w:rsidRPr="009C1EBC">
        <w:rPr>
          <w:b/>
          <w:i/>
          <w:sz w:val="28"/>
          <w:szCs w:val="28"/>
        </w:rPr>
        <w:t>f</w:t>
      </w:r>
      <w:r w:rsidRPr="009C1EBC">
        <w:rPr>
          <w:b/>
          <w:i/>
          <w:sz w:val="28"/>
          <w:szCs w:val="28"/>
          <w:vertAlign w:val="subscript"/>
        </w:rPr>
        <w:t>Rpb</w:t>
      </w:r>
      <w:r w:rsidRPr="00B50173">
        <w:rPr>
          <w:b/>
          <w:sz w:val="28"/>
          <w:szCs w:val="28"/>
        </w:rPr>
        <w:t xml:space="preserve">. </w:t>
      </w:r>
      <w:r w:rsidRPr="00B50173">
        <w:rPr>
          <w:sz w:val="28"/>
          <w:szCs w:val="28"/>
        </w:rPr>
        <w:t>Для определения этих коэффициентов применяются специальные расчетные процедуры. При этом для левоповоротных потоков учитывается не только конфликт с пешеходным потоком, но и одновременный конфликт с транспортным потоком.</w:t>
      </w:r>
    </w:p>
    <w:p w:rsidR="00B50173" w:rsidRPr="00B50173" w:rsidRDefault="00B50173" w:rsidP="005B5EF2">
      <w:pPr>
        <w:jc w:val="left"/>
        <w:rPr>
          <w:sz w:val="28"/>
          <w:szCs w:val="28"/>
        </w:rPr>
      </w:pPr>
    </w:p>
    <w:p w:rsidR="00B50173" w:rsidRPr="00F10AD3" w:rsidRDefault="00B50173" w:rsidP="005B5EF2">
      <w:pPr>
        <w:pStyle w:val="3"/>
        <w:ind w:left="0" w:firstLine="709"/>
        <w:jc w:val="left"/>
      </w:pPr>
      <w:bookmarkStart w:id="31" w:name="_Toc55911203"/>
      <w:r w:rsidRPr="00F10AD3">
        <w:t>Расчет режима регулирования</w:t>
      </w:r>
      <w:bookmarkEnd w:id="31"/>
    </w:p>
    <w:p w:rsidR="00B50173" w:rsidRPr="004365D6" w:rsidRDefault="00B50173" w:rsidP="004365D6">
      <w:pPr>
        <w:rPr>
          <w:sz w:val="28"/>
          <w:szCs w:val="28"/>
        </w:rPr>
      </w:pPr>
      <w:r w:rsidRPr="004365D6">
        <w:rPr>
          <w:b/>
          <w:sz w:val="28"/>
          <w:szCs w:val="28"/>
        </w:rPr>
        <w:lastRenderedPageBreak/>
        <w:t>Минимальная длительность цикла</w:t>
      </w:r>
      <w:r w:rsidRPr="004365D6">
        <w:rPr>
          <w:sz w:val="28"/>
          <w:szCs w:val="28"/>
        </w:rPr>
        <w:t xml:space="preserve"> регулирования при рассматриваемых значениях фазовых коэффициентов</w:t>
      </w:r>
    </w:p>
    <w:p w:rsidR="00B50173" w:rsidRPr="004365D6" w:rsidRDefault="006A5B40" w:rsidP="004365D6">
      <w:pPr>
        <w:ind w:firstLine="0"/>
        <w:rPr>
          <w:sz w:val="28"/>
          <w:szCs w:val="28"/>
        </w:rPr>
      </w:pPr>
      <w:r w:rsidRPr="004365D6">
        <w:rPr>
          <w:noProof/>
          <w:position w:val="-68"/>
          <w:sz w:val="28"/>
          <w:szCs w:val="28"/>
        </w:rPr>
        <w:object w:dxaOrig="1700" w:dyaOrig="1080">
          <v:shape id="_x0000_i1059" type="#_x0000_t75" alt="" style="width:85.8pt;height:52.2pt" o:ole="">
            <v:imagedata r:id="rId98" o:title=""/>
          </v:shape>
          <o:OLEObject Type="Embed" ProgID="Equation.3" ShapeID="_x0000_i1059" DrawAspect="Content" ObjectID="_1680346783" r:id="rId99"/>
        </w:object>
      </w:r>
      <w:r w:rsidR="00B50173" w:rsidRPr="004365D6">
        <w:rPr>
          <w:sz w:val="28"/>
          <w:szCs w:val="28"/>
        </w:rPr>
        <w:t>,</w:t>
      </w:r>
    </w:p>
    <w:p w:rsidR="00B50173" w:rsidRPr="004365D6" w:rsidRDefault="00B50173" w:rsidP="004365D6">
      <w:pPr>
        <w:ind w:firstLine="0"/>
        <w:rPr>
          <w:sz w:val="28"/>
          <w:szCs w:val="28"/>
        </w:rPr>
      </w:pPr>
      <w:r w:rsidRPr="004365D6">
        <w:rPr>
          <w:sz w:val="28"/>
          <w:szCs w:val="28"/>
        </w:rPr>
        <w:t xml:space="preserve">где </w:t>
      </w:r>
    </w:p>
    <w:p w:rsidR="00B50173" w:rsidRPr="004365D6" w:rsidRDefault="006A5B40" w:rsidP="004365D6">
      <w:pPr>
        <w:rPr>
          <w:sz w:val="28"/>
          <w:szCs w:val="28"/>
        </w:rPr>
      </w:pPr>
      <w:r w:rsidRPr="004365D6">
        <w:rPr>
          <w:noProof/>
          <w:position w:val="-4"/>
          <w:sz w:val="28"/>
          <w:szCs w:val="28"/>
        </w:rPr>
        <w:object w:dxaOrig="240" w:dyaOrig="279">
          <v:shape id="_x0000_i1060" type="#_x0000_t75" alt="" style="width:13.8pt;height:13.8pt" o:ole="">
            <v:imagedata r:id="rId100" o:title=""/>
          </v:shape>
          <o:OLEObject Type="Embed" ProgID="Equation.3" ShapeID="_x0000_i1060" DrawAspect="Content" ObjectID="_1680346784" r:id="rId101"/>
        </w:object>
      </w:r>
      <w:r w:rsidR="00B50173" w:rsidRPr="004365D6">
        <w:rPr>
          <w:sz w:val="28"/>
          <w:szCs w:val="28"/>
        </w:rPr>
        <w:t xml:space="preserve"> – продолжительность потерянного в цикле времени; с; </w:t>
      </w:r>
    </w:p>
    <w:p w:rsidR="00B50173" w:rsidRPr="004365D6" w:rsidRDefault="006A5B40" w:rsidP="004365D6">
      <w:pPr>
        <w:rPr>
          <w:i/>
          <w:color w:val="000000"/>
          <w:spacing w:val="5"/>
          <w:sz w:val="28"/>
          <w:szCs w:val="28"/>
        </w:rPr>
      </w:pPr>
      <w:r w:rsidRPr="004365D6">
        <w:rPr>
          <w:noProof/>
          <w:position w:val="-34"/>
          <w:sz w:val="28"/>
          <w:szCs w:val="28"/>
        </w:rPr>
        <w:object w:dxaOrig="620" w:dyaOrig="820">
          <v:shape id="_x0000_i1061" type="#_x0000_t75" alt="" style="width:31.2pt;height:39pt" o:ole="">
            <v:imagedata r:id="rId102" o:title=""/>
          </v:shape>
          <o:OLEObject Type="Embed" ProgID="Equation.3" ShapeID="_x0000_i1061" DrawAspect="Content" ObjectID="_1680346785" r:id="rId103"/>
        </w:object>
      </w:r>
      <w:r w:rsidR="00B50173" w:rsidRPr="004365D6">
        <w:rPr>
          <w:sz w:val="28"/>
          <w:szCs w:val="28"/>
        </w:rPr>
        <w:t xml:space="preserve"> – сумма фазовых коэффициентов;</w:t>
      </w:r>
    </w:p>
    <w:p w:rsidR="00B50173" w:rsidRPr="004365D6" w:rsidRDefault="00B50173" w:rsidP="004365D6">
      <w:pPr>
        <w:rPr>
          <w:color w:val="000000"/>
          <w:spacing w:val="5"/>
          <w:sz w:val="28"/>
          <w:szCs w:val="28"/>
        </w:rPr>
      </w:pPr>
      <w:r w:rsidRPr="004365D6">
        <w:rPr>
          <w:i/>
          <w:color w:val="000000"/>
          <w:spacing w:val="5"/>
          <w:sz w:val="28"/>
          <w:szCs w:val="28"/>
        </w:rPr>
        <w:t>n</w:t>
      </w:r>
      <w:r w:rsidRPr="004365D6">
        <w:rPr>
          <w:sz w:val="28"/>
          <w:szCs w:val="28"/>
        </w:rPr>
        <w:t>–</w:t>
      </w:r>
      <w:r w:rsidRPr="004365D6">
        <w:rPr>
          <w:color w:val="000000"/>
          <w:spacing w:val="5"/>
          <w:sz w:val="28"/>
          <w:szCs w:val="28"/>
        </w:rPr>
        <w:t xml:space="preserve"> число фаз в цикле.</w:t>
      </w:r>
    </w:p>
    <w:p w:rsidR="00B50173" w:rsidRPr="004365D6" w:rsidRDefault="00B50173" w:rsidP="00163FCA">
      <w:pPr>
        <w:rPr>
          <w:sz w:val="28"/>
          <w:szCs w:val="28"/>
        </w:rPr>
      </w:pPr>
      <w:r w:rsidRPr="004365D6">
        <w:rPr>
          <w:color w:val="000000"/>
          <w:spacing w:val="5"/>
          <w:sz w:val="28"/>
          <w:szCs w:val="28"/>
        </w:rPr>
        <w:t xml:space="preserve">В случае если в составе цикла регулирования предусматривается пешеходная фаза, то ее длительность включают в продолжительность потерянного в цикле времени </w:t>
      </w:r>
      <w:r w:rsidR="006A5B40" w:rsidRPr="004365D6">
        <w:rPr>
          <w:noProof/>
          <w:position w:val="-4"/>
          <w:sz w:val="28"/>
          <w:szCs w:val="28"/>
        </w:rPr>
        <w:object w:dxaOrig="240" w:dyaOrig="279">
          <v:shape id="_x0000_i1062" type="#_x0000_t75" alt="" style="width:13.8pt;height:13.8pt" o:ole="">
            <v:imagedata r:id="rId100" o:title=""/>
          </v:shape>
          <o:OLEObject Type="Embed" ProgID="Equation.3" ShapeID="_x0000_i1062" DrawAspect="Content" ObjectID="_1680346786" r:id="rId104"/>
        </w:object>
      </w:r>
      <w:r w:rsidRPr="004365D6">
        <w:rPr>
          <w:color w:val="000000"/>
          <w:spacing w:val="5"/>
          <w:sz w:val="28"/>
          <w:szCs w:val="28"/>
        </w:rPr>
        <w:t>.</w:t>
      </w:r>
    </w:p>
    <w:p w:rsidR="00550C1C" w:rsidRPr="00B50173" w:rsidRDefault="00550C1C" w:rsidP="00550C1C">
      <w:pPr>
        <w:spacing w:line="288" w:lineRule="auto"/>
        <w:ind w:firstLine="708"/>
        <w:rPr>
          <w:sz w:val="28"/>
          <w:szCs w:val="28"/>
        </w:rPr>
      </w:pPr>
      <w:r w:rsidRPr="00B50173">
        <w:rPr>
          <w:b/>
          <w:sz w:val="28"/>
          <w:szCs w:val="28"/>
        </w:rPr>
        <w:t>Оптимальная длительность цикла</w:t>
      </w:r>
      <w:r w:rsidRPr="00B50173">
        <w:rPr>
          <w:sz w:val="28"/>
          <w:szCs w:val="28"/>
        </w:rPr>
        <w:t xml:space="preserve"> регулирования определяется по формуле Вебстера</w:t>
      </w:r>
    </w:p>
    <w:p w:rsidR="00550C1C" w:rsidRPr="00B50173" w:rsidRDefault="00550C1C" w:rsidP="00550C1C">
      <w:pPr>
        <w:spacing w:line="288" w:lineRule="auto"/>
        <w:ind w:firstLine="708"/>
        <w:jc w:val="right"/>
        <w:rPr>
          <w:sz w:val="28"/>
          <w:szCs w:val="28"/>
        </w:rPr>
      </w:pPr>
      <w:r w:rsidRPr="00E629BC">
        <w:rPr>
          <w:noProof/>
          <w:position w:val="-68"/>
          <w:sz w:val="28"/>
          <w:szCs w:val="28"/>
        </w:rPr>
        <w:object w:dxaOrig="1740" w:dyaOrig="1100">
          <v:shape id="_x0000_i1063" type="#_x0000_t75" alt="" style="width:85.8pt;height:52.8pt;mso-width-percent:0;mso-height-percent:0;mso-width-percent:0;mso-height-percent:0" o:ole="">
            <v:imagedata r:id="rId105" o:title=""/>
          </v:shape>
          <o:OLEObject Type="Embed" ProgID="Equation.3" ShapeID="_x0000_i1063" DrawAspect="Content" ObjectID="_1680346787" r:id="rId106"/>
        </w:object>
      </w:r>
      <w:r w:rsidRPr="00B50173">
        <w:rPr>
          <w:sz w:val="28"/>
          <w:szCs w:val="28"/>
        </w:rPr>
        <w:tab/>
      </w:r>
      <w:r w:rsidRPr="00B50173">
        <w:rPr>
          <w:sz w:val="28"/>
          <w:szCs w:val="28"/>
        </w:rPr>
        <w:tab/>
      </w:r>
      <w:r w:rsidRPr="00B50173">
        <w:rPr>
          <w:sz w:val="28"/>
          <w:szCs w:val="28"/>
        </w:rPr>
        <w:tab/>
      </w:r>
      <w:r w:rsidRPr="00B50173">
        <w:rPr>
          <w:sz w:val="28"/>
          <w:szCs w:val="28"/>
        </w:rPr>
        <w:tab/>
      </w:r>
      <w:r w:rsidRPr="00B50173">
        <w:rPr>
          <w:sz w:val="28"/>
          <w:szCs w:val="28"/>
        </w:rPr>
        <w:tab/>
        <w:t>(</w:t>
      </w:r>
      <w:r>
        <w:rPr>
          <w:sz w:val="28"/>
          <w:szCs w:val="28"/>
        </w:rPr>
        <w:t>2.1</w:t>
      </w:r>
      <w:r w:rsidRPr="00B50173">
        <w:rPr>
          <w:sz w:val="28"/>
          <w:szCs w:val="28"/>
        </w:rPr>
        <w:t>)</w:t>
      </w:r>
    </w:p>
    <w:p w:rsidR="00B50173" w:rsidRPr="00B50173" w:rsidRDefault="00B50173" w:rsidP="005B5EF2">
      <w:pPr>
        <w:spacing w:line="288" w:lineRule="auto"/>
        <w:ind w:firstLine="708"/>
        <w:jc w:val="left"/>
        <w:rPr>
          <w:sz w:val="28"/>
          <w:szCs w:val="28"/>
        </w:rPr>
      </w:pPr>
      <w:r w:rsidRPr="00B50173">
        <w:rPr>
          <w:sz w:val="28"/>
          <w:szCs w:val="28"/>
        </w:rPr>
        <w:t>Суммарная эффективная длительность зеленых сигналов в цикле</w:t>
      </w:r>
      <w:r w:rsidR="006A5B40" w:rsidRPr="00A37CB5">
        <w:rPr>
          <w:noProof/>
          <w:position w:val="-34"/>
          <w:sz w:val="28"/>
          <w:szCs w:val="28"/>
        </w:rPr>
        <w:object w:dxaOrig="660" w:dyaOrig="820">
          <v:shape id="_x0000_i1064" type="#_x0000_t75" alt="" style="width:33pt;height:39pt" o:ole="">
            <v:imagedata r:id="rId107" o:title=""/>
          </v:shape>
          <o:OLEObject Type="Embed" ProgID="Equation.3" ShapeID="_x0000_i1064" DrawAspect="Content" ObjectID="_1680346788" r:id="rId108"/>
        </w:object>
      </w:r>
    </w:p>
    <w:p w:rsidR="00B50173" w:rsidRPr="00B50173" w:rsidRDefault="006A5B40" w:rsidP="00B4414A">
      <w:pPr>
        <w:spacing w:line="288" w:lineRule="auto"/>
        <w:rPr>
          <w:sz w:val="28"/>
          <w:szCs w:val="28"/>
        </w:rPr>
      </w:pPr>
      <w:r w:rsidRPr="0048554C">
        <w:rPr>
          <w:noProof/>
          <w:position w:val="-32"/>
          <w:sz w:val="28"/>
          <w:szCs w:val="28"/>
        </w:rPr>
        <w:object w:dxaOrig="1500" w:dyaOrig="760">
          <v:shape id="_x0000_i1065" type="#_x0000_t75" alt="" style="width:1in;height:40.8pt" o:ole="">
            <v:imagedata r:id="rId109" o:title=""/>
          </v:shape>
          <o:OLEObject Type="Embed" ProgID="Equation.3" ShapeID="_x0000_i1065" DrawAspect="Content" ObjectID="_1680346789" r:id="rId110"/>
        </w:object>
      </w:r>
      <w:r w:rsidR="00B50173" w:rsidRPr="00B50173">
        <w:rPr>
          <w:sz w:val="28"/>
          <w:szCs w:val="28"/>
        </w:rPr>
        <w:t>,</w:t>
      </w:r>
    </w:p>
    <w:p w:rsidR="00B50173" w:rsidRPr="00B50173" w:rsidRDefault="00B50173" w:rsidP="00C6321C">
      <w:pPr>
        <w:spacing w:line="288" w:lineRule="auto"/>
        <w:ind w:firstLine="0"/>
        <w:rPr>
          <w:sz w:val="28"/>
          <w:szCs w:val="28"/>
        </w:rPr>
      </w:pPr>
      <w:r w:rsidRPr="00B50173">
        <w:rPr>
          <w:sz w:val="28"/>
          <w:szCs w:val="28"/>
        </w:rPr>
        <w:t xml:space="preserve">где </w:t>
      </w:r>
    </w:p>
    <w:p w:rsidR="00B50173" w:rsidRPr="00B50173" w:rsidRDefault="00B50173" w:rsidP="00C6321C">
      <w:pPr>
        <w:spacing w:line="288" w:lineRule="auto"/>
        <w:rPr>
          <w:sz w:val="28"/>
          <w:szCs w:val="28"/>
        </w:rPr>
      </w:pPr>
      <w:r w:rsidRPr="00A37CB5">
        <w:rPr>
          <w:i/>
          <w:sz w:val="28"/>
          <w:szCs w:val="28"/>
        </w:rPr>
        <w:t>C</w:t>
      </w:r>
      <w:r w:rsidRPr="00B50173">
        <w:rPr>
          <w:sz w:val="28"/>
          <w:szCs w:val="28"/>
        </w:rPr>
        <w:t xml:space="preserve"> – выбранная расчетная продолжительность цикла, с; </w:t>
      </w:r>
    </w:p>
    <w:p w:rsidR="00B50173" w:rsidRPr="00B50173" w:rsidRDefault="006A5B40" w:rsidP="00C6321C">
      <w:pPr>
        <w:spacing w:line="288" w:lineRule="auto"/>
        <w:rPr>
          <w:sz w:val="28"/>
          <w:szCs w:val="28"/>
        </w:rPr>
      </w:pPr>
      <w:r w:rsidRPr="00A37CB5">
        <w:rPr>
          <w:noProof/>
          <w:position w:val="-12"/>
          <w:sz w:val="28"/>
          <w:szCs w:val="28"/>
        </w:rPr>
        <w:object w:dxaOrig="260" w:dyaOrig="380">
          <v:shape id="_x0000_i1066" type="#_x0000_t75" alt="" style="width:13.2pt;height:19.2pt" o:ole="">
            <v:imagedata r:id="rId111" o:title=""/>
          </v:shape>
          <o:OLEObject Type="Embed" ProgID="Equation.3" ShapeID="_x0000_i1066" DrawAspect="Content" ObjectID="_1680346790" r:id="rId112"/>
        </w:object>
      </w:r>
      <w:r w:rsidR="00B50173" w:rsidRPr="00B50173">
        <w:rPr>
          <w:sz w:val="28"/>
          <w:szCs w:val="28"/>
        </w:rPr>
        <w:t xml:space="preserve"> – длительность переходного интервала в фазе </w:t>
      </w:r>
      <w:r w:rsidR="00B50173" w:rsidRPr="00A37CB5">
        <w:rPr>
          <w:i/>
          <w:sz w:val="28"/>
          <w:szCs w:val="28"/>
        </w:rPr>
        <w:t>i</w:t>
      </w:r>
      <w:r w:rsidR="00B50173" w:rsidRPr="00B50173">
        <w:rPr>
          <w:sz w:val="28"/>
          <w:szCs w:val="28"/>
        </w:rPr>
        <w:t>.</w:t>
      </w:r>
    </w:p>
    <w:p w:rsidR="00B50173" w:rsidRPr="00B50173" w:rsidRDefault="00B50173" w:rsidP="00163FCA">
      <w:pPr>
        <w:spacing w:line="288" w:lineRule="auto"/>
        <w:rPr>
          <w:sz w:val="28"/>
          <w:szCs w:val="28"/>
        </w:rPr>
      </w:pPr>
      <w:r w:rsidRPr="00B50173">
        <w:rPr>
          <w:sz w:val="28"/>
          <w:szCs w:val="28"/>
        </w:rPr>
        <w:tab/>
        <w:t xml:space="preserve">Длительность зеленого сигнала фазы </w:t>
      </w:r>
      <w:r w:rsidRPr="00A37CB5">
        <w:rPr>
          <w:i/>
          <w:sz w:val="28"/>
          <w:szCs w:val="28"/>
        </w:rPr>
        <w:t>i</w:t>
      </w:r>
    </w:p>
    <w:p w:rsidR="00B50173" w:rsidRPr="00B50173" w:rsidRDefault="006A5B40" w:rsidP="007015E6">
      <w:pPr>
        <w:spacing w:line="288" w:lineRule="auto"/>
        <w:rPr>
          <w:sz w:val="28"/>
          <w:szCs w:val="28"/>
        </w:rPr>
      </w:pPr>
      <w:r w:rsidRPr="002854B0">
        <w:rPr>
          <w:noProof/>
          <w:position w:val="-68"/>
          <w:sz w:val="28"/>
          <w:szCs w:val="28"/>
        </w:rPr>
        <w:object w:dxaOrig="1939" w:dyaOrig="1100">
          <v:shape id="_x0000_i1067" type="#_x0000_t75" alt="" style="width:99pt;height:52.8pt" o:ole="">
            <v:imagedata r:id="rId113" o:title=""/>
          </v:shape>
          <o:OLEObject Type="Embed" ProgID="Equation.3" ShapeID="_x0000_i1067" DrawAspect="Content" ObjectID="_1680346791" r:id="rId114"/>
        </w:object>
      </w:r>
      <w:r w:rsidR="00B50173" w:rsidRPr="00B50173">
        <w:rPr>
          <w:sz w:val="28"/>
          <w:szCs w:val="28"/>
        </w:rPr>
        <w:t>.</w:t>
      </w:r>
    </w:p>
    <w:p w:rsidR="00B50173" w:rsidRPr="00B50173" w:rsidRDefault="00B50173" w:rsidP="00550C1C">
      <w:pPr>
        <w:tabs>
          <w:tab w:val="left" w:pos="1134"/>
        </w:tabs>
        <w:rPr>
          <w:sz w:val="28"/>
          <w:szCs w:val="28"/>
        </w:rPr>
      </w:pPr>
      <w:r w:rsidRPr="00B50173">
        <w:rPr>
          <w:sz w:val="28"/>
          <w:szCs w:val="28"/>
        </w:rPr>
        <w:t>Полученные значения длительности основных тактов (т.е. зеленых сигналов) фаз корректируются:</w:t>
      </w:r>
    </w:p>
    <w:p w:rsidR="00B50173" w:rsidRPr="00E073A6" w:rsidRDefault="00B50173" w:rsidP="00550C1C">
      <w:pPr>
        <w:pStyle w:val="af"/>
        <w:numPr>
          <w:ilvl w:val="0"/>
          <w:numId w:val="8"/>
        </w:numPr>
        <w:tabs>
          <w:tab w:val="left" w:pos="1134"/>
        </w:tabs>
        <w:spacing w:after="0" w:line="360" w:lineRule="auto"/>
        <w:ind w:left="0" w:firstLine="709"/>
        <w:rPr>
          <w:rFonts w:ascii="Times New Roman" w:eastAsia="Times New Roman" w:hAnsi="Times New Roman" w:cs="Times New Roman"/>
          <w:sz w:val="28"/>
          <w:szCs w:val="28"/>
        </w:rPr>
      </w:pPr>
      <w:r w:rsidRPr="00E073A6">
        <w:rPr>
          <w:rFonts w:ascii="Times New Roman" w:eastAsia="Times New Roman" w:hAnsi="Times New Roman" w:cs="Times New Roman"/>
          <w:sz w:val="28"/>
          <w:szCs w:val="28"/>
        </w:rPr>
        <w:t>длительность зеленого сигнала должна обеспечивать возможность пересечения проезжей части пешеходами;</w:t>
      </w:r>
    </w:p>
    <w:p w:rsidR="00B50173" w:rsidRPr="00E073A6" w:rsidRDefault="00B50173" w:rsidP="00550C1C">
      <w:pPr>
        <w:pStyle w:val="af"/>
        <w:numPr>
          <w:ilvl w:val="0"/>
          <w:numId w:val="8"/>
        </w:numPr>
        <w:tabs>
          <w:tab w:val="left" w:pos="1134"/>
        </w:tabs>
        <w:spacing w:after="0" w:line="360" w:lineRule="auto"/>
        <w:ind w:left="0"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полученная расчетом </w:t>
      </w:r>
      <w:r w:rsidRPr="00E073A6">
        <w:rPr>
          <w:rFonts w:ascii="Times New Roman" w:eastAsia="Times New Roman" w:hAnsi="Times New Roman" w:cs="Times New Roman"/>
          <w:sz w:val="28"/>
          <w:szCs w:val="28"/>
        </w:rPr>
        <w:t>длительность зеленых сигналов менее 10 с увеличивается д</w:t>
      </w:r>
      <w:r>
        <w:rPr>
          <w:rFonts w:ascii="Times New Roman" w:eastAsia="Times New Roman" w:hAnsi="Times New Roman" w:cs="Times New Roman"/>
          <w:sz w:val="28"/>
          <w:szCs w:val="28"/>
        </w:rPr>
        <w:t>о</w:t>
      </w:r>
      <w:r w:rsidRPr="00E073A6">
        <w:rPr>
          <w:rFonts w:ascii="Times New Roman" w:eastAsia="Times New Roman" w:hAnsi="Times New Roman" w:cs="Times New Roman"/>
          <w:sz w:val="28"/>
          <w:szCs w:val="28"/>
        </w:rPr>
        <w:t xml:space="preserve"> значения 10 с.</w:t>
      </w:r>
    </w:p>
    <w:p w:rsidR="00B50173" w:rsidRPr="00B50173" w:rsidRDefault="00B50173" w:rsidP="00550C1C">
      <w:pPr>
        <w:ind w:firstLine="708"/>
        <w:rPr>
          <w:sz w:val="28"/>
          <w:szCs w:val="28"/>
        </w:rPr>
      </w:pPr>
      <w:r w:rsidRPr="00B50173">
        <w:rPr>
          <w:sz w:val="28"/>
          <w:szCs w:val="28"/>
        </w:rPr>
        <w:t>Продолжительность каждой из фаз, в которой присутствует движение пешеходов, должна обеспечивать возможность пересечения проезжей и рассчитывается как</w:t>
      </w:r>
    </w:p>
    <w:tbl>
      <w:tblPr>
        <w:tblStyle w:val="af1"/>
        <w:tblW w:w="0" w:type="auto"/>
        <w:jc w:val="center"/>
        <w:tblLook w:val="04A0" w:firstRow="1" w:lastRow="0" w:firstColumn="1" w:lastColumn="0" w:noHBand="0" w:noVBand="1"/>
      </w:tblPr>
      <w:tblGrid>
        <w:gridCol w:w="3827"/>
        <w:gridCol w:w="3407"/>
        <w:gridCol w:w="840"/>
      </w:tblGrid>
      <w:tr w:rsidR="00B50173" w:rsidTr="002616F5">
        <w:trPr>
          <w:jc w:val="center"/>
        </w:trPr>
        <w:tc>
          <w:tcPr>
            <w:tcW w:w="3827" w:type="dxa"/>
            <w:tcBorders>
              <w:top w:val="nil"/>
              <w:left w:val="nil"/>
              <w:bottom w:val="nil"/>
              <w:right w:val="nil"/>
            </w:tcBorders>
            <w:vAlign w:val="center"/>
          </w:tcPr>
          <w:p w:rsidR="00B50173" w:rsidRPr="001218BA" w:rsidRDefault="006A5B40" w:rsidP="005B5EF2">
            <w:pPr>
              <w:spacing w:line="288" w:lineRule="auto"/>
              <w:ind w:firstLine="0"/>
              <w:jc w:val="right"/>
              <w:rPr>
                <w:sz w:val="28"/>
                <w:szCs w:val="28"/>
              </w:rPr>
            </w:pPr>
            <w:r w:rsidRPr="00147079">
              <w:rPr>
                <w:rFonts w:ascii="Times New Roman" w:hAnsi="Times New Roman" w:cs="Times New Roman"/>
                <w:noProof/>
                <w:position w:val="-36"/>
                <w:lang w:eastAsia="ru-RU"/>
              </w:rPr>
              <w:object w:dxaOrig="3019" w:dyaOrig="820">
                <v:shape id="_x0000_i1068" type="#_x0000_t75" alt="" style="width:150pt;height:39pt" o:ole="">
                  <v:imagedata r:id="rId115" o:title=""/>
                </v:shape>
                <o:OLEObject Type="Embed" ProgID="Equation.3" ShapeID="_x0000_i1068" DrawAspect="Content" ObjectID="_1680346792" r:id="rId116"/>
              </w:object>
            </w:r>
            <w:r w:rsidR="00B50173">
              <w:t>;</w:t>
            </w:r>
          </w:p>
        </w:tc>
        <w:tc>
          <w:tcPr>
            <w:tcW w:w="3407" w:type="dxa"/>
            <w:tcBorders>
              <w:top w:val="nil"/>
              <w:left w:val="nil"/>
              <w:bottom w:val="nil"/>
              <w:right w:val="nil"/>
            </w:tcBorders>
            <w:vAlign w:val="center"/>
          </w:tcPr>
          <w:p w:rsidR="00B50173" w:rsidRPr="00A37CB5" w:rsidRDefault="00B50173" w:rsidP="005B5EF2">
            <w:pPr>
              <w:spacing w:line="288" w:lineRule="auto"/>
              <w:ind w:hanging="39"/>
              <w:rPr>
                <w:sz w:val="28"/>
                <w:szCs w:val="28"/>
              </w:rPr>
            </w:pPr>
            <w:r w:rsidRPr="00A37CB5">
              <w:rPr>
                <w:sz w:val="28"/>
                <w:szCs w:val="28"/>
              </w:rPr>
              <w:t>для W</w:t>
            </w:r>
            <w:r w:rsidRPr="00A37CB5">
              <w:rPr>
                <w:sz w:val="28"/>
                <w:szCs w:val="28"/>
                <w:vertAlign w:val="subscript"/>
              </w:rPr>
              <w:t xml:space="preserve">E </w:t>
            </w:r>
            <w:r w:rsidRPr="00A37CB5">
              <w:rPr>
                <w:sz w:val="28"/>
                <w:szCs w:val="28"/>
              </w:rPr>
              <w:t>&gt; 3,0 (м);</w:t>
            </w:r>
          </w:p>
        </w:tc>
        <w:tc>
          <w:tcPr>
            <w:tcW w:w="840" w:type="dxa"/>
            <w:tcBorders>
              <w:top w:val="nil"/>
              <w:left w:val="nil"/>
              <w:bottom w:val="nil"/>
              <w:right w:val="nil"/>
            </w:tcBorders>
            <w:vAlign w:val="center"/>
          </w:tcPr>
          <w:p w:rsidR="00B50173" w:rsidRDefault="00B50173" w:rsidP="00CD74B2">
            <w:pPr>
              <w:spacing w:line="288" w:lineRule="auto"/>
              <w:rPr>
                <w:sz w:val="28"/>
                <w:szCs w:val="28"/>
              </w:rPr>
            </w:pPr>
          </w:p>
        </w:tc>
      </w:tr>
      <w:tr w:rsidR="00B50173" w:rsidTr="002616F5">
        <w:trPr>
          <w:jc w:val="center"/>
        </w:trPr>
        <w:tc>
          <w:tcPr>
            <w:tcW w:w="3827" w:type="dxa"/>
            <w:tcBorders>
              <w:top w:val="nil"/>
              <w:left w:val="nil"/>
              <w:bottom w:val="nil"/>
              <w:right w:val="nil"/>
            </w:tcBorders>
            <w:vAlign w:val="center"/>
          </w:tcPr>
          <w:p w:rsidR="00B50173" w:rsidRPr="00A37CB5" w:rsidRDefault="006A5B40" w:rsidP="005B5EF2">
            <w:pPr>
              <w:spacing w:line="288" w:lineRule="auto"/>
              <w:ind w:firstLine="0"/>
              <w:jc w:val="right"/>
              <w:rPr>
                <w:sz w:val="28"/>
                <w:szCs w:val="28"/>
              </w:rPr>
            </w:pPr>
            <w:r w:rsidRPr="001218BA">
              <w:rPr>
                <w:rFonts w:ascii="Times New Roman" w:hAnsi="Times New Roman" w:cs="Times New Roman"/>
                <w:noProof/>
                <w:position w:val="-36"/>
                <w:sz w:val="28"/>
                <w:szCs w:val="28"/>
                <w:lang w:eastAsia="ru-RU"/>
              </w:rPr>
              <w:object w:dxaOrig="2920" w:dyaOrig="780">
                <v:shape id="_x0000_i1069" type="#_x0000_t75" alt="" style="width:163.8pt;height:45pt" o:ole="">
                  <v:imagedata r:id="rId117" o:title=""/>
                </v:shape>
                <o:OLEObject Type="Embed" ProgID="Equation.3" ShapeID="_x0000_i1069" DrawAspect="Content" ObjectID="_1680346793" r:id="rId118"/>
              </w:object>
            </w:r>
            <w:r w:rsidR="00B50173">
              <w:rPr>
                <w:sz w:val="28"/>
                <w:szCs w:val="28"/>
              </w:rPr>
              <w:t>;</w:t>
            </w:r>
          </w:p>
        </w:tc>
        <w:tc>
          <w:tcPr>
            <w:tcW w:w="3407" w:type="dxa"/>
            <w:tcBorders>
              <w:top w:val="nil"/>
              <w:left w:val="nil"/>
              <w:bottom w:val="nil"/>
              <w:right w:val="nil"/>
            </w:tcBorders>
            <w:vAlign w:val="center"/>
          </w:tcPr>
          <w:p w:rsidR="00B50173" w:rsidRPr="00A37CB5" w:rsidRDefault="00B50173" w:rsidP="005B5EF2">
            <w:pPr>
              <w:spacing w:line="288" w:lineRule="auto"/>
              <w:ind w:firstLine="0"/>
              <w:rPr>
                <w:sz w:val="28"/>
                <w:szCs w:val="28"/>
              </w:rPr>
            </w:pPr>
            <w:r w:rsidRPr="00A37CB5">
              <w:rPr>
                <w:sz w:val="28"/>
                <w:szCs w:val="28"/>
              </w:rPr>
              <w:t>для W</w:t>
            </w:r>
            <w:r w:rsidRPr="00A37CB5">
              <w:rPr>
                <w:sz w:val="28"/>
                <w:szCs w:val="28"/>
                <w:vertAlign w:val="subscript"/>
              </w:rPr>
              <w:t xml:space="preserve">E </w:t>
            </w:r>
            <w:r w:rsidRPr="00A37CB5">
              <w:rPr>
                <w:sz w:val="28"/>
                <w:szCs w:val="28"/>
              </w:rPr>
              <w:t>≤ 3,0 (м),</w:t>
            </w:r>
          </w:p>
        </w:tc>
        <w:tc>
          <w:tcPr>
            <w:tcW w:w="840" w:type="dxa"/>
            <w:tcBorders>
              <w:top w:val="nil"/>
              <w:left w:val="nil"/>
              <w:bottom w:val="nil"/>
              <w:right w:val="nil"/>
            </w:tcBorders>
            <w:vAlign w:val="center"/>
          </w:tcPr>
          <w:p w:rsidR="00B50173" w:rsidRDefault="00B50173" w:rsidP="00CD74B2">
            <w:pPr>
              <w:spacing w:line="288" w:lineRule="auto"/>
              <w:rPr>
                <w:sz w:val="28"/>
                <w:szCs w:val="28"/>
              </w:rPr>
            </w:pPr>
          </w:p>
        </w:tc>
      </w:tr>
    </w:tbl>
    <w:p w:rsidR="00B50173" w:rsidRPr="00A817B2" w:rsidRDefault="00B50173" w:rsidP="00550C1C">
      <w:pPr>
        <w:spacing w:line="288" w:lineRule="auto"/>
        <w:ind w:firstLine="0"/>
        <w:rPr>
          <w:sz w:val="28"/>
          <w:szCs w:val="28"/>
        </w:rPr>
      </w:pPr>
      <w:r w:rsidRPr="00A37CB5">
        <w:rPr>
          <w:sz w:val="28"/>
          <w:szCs w:val="28"/>
        </w:rPr>
        <w:t xml:space="preserve">где  </w:t>
      </w:r>
    </w:p>
    <w:p w:rsidR="00B50173" w:rsidRPr="00B50173" w:rsidRDefault="00B50173" w:rsidP="00B4414A">
      <w:pPr>
        <w:ind w:firstLine="720"/>
        <w:rPr>
          <w:sz w:val="28"/>
          <w:szCs w:val="28"/>
        </w:rPr>
      </w:pPr>
      <w:r w:rsidRPr="00A37CB5">
        <w:rPr>
          <w:i/>
          <w:sz w:val="28"/>
          <w:szCs w:val="28"/>
        </w:rPr>
        <w:t>G</w:t>
      </w:r>
      <w:r w:rsidRPr="00A37CB5">
        <w:rPr>
          <w:i/>
          <w:sz w:val="28"/>
          <w:szCs w:val="28"/>
          <w:vertAlign w:val="subscript"/>
        </w:rPr>
        <w:t>p</w:t>
      </w:r>
      <w:r w:rsidRPr="00B50173">
        <w:rPr>
          <w:sz w:val="28"/>
          <w:szCs w:val="28"/>
        </w:rPr>
        <w:t xml:space="preserve"> – минимальная длительность зеленого времени, необходимая для пересечения пешеходами рассматриваемой группы полос движения, с;  </w:t>
      </w:r>
    </w:p>
    <w:p w:rsidR="00B50173" w:rsidRPr="00B50173" w:rsidRDefault="00B50173" w:rsidP="00B4414A">
      <w:pPr>
        <w:ind w:firstLine="720"/>
        <w:rPr>
          <w:sz w:val="28"/>
          <w:szCs w:val="28"/>
        </w:rPr>
      </w:pPr>
      <w:r w:rsidRPr="00A37CB5">
        <w:rPr>
          <w:i/>
          <w:sz w:val="28"/>
          <w:szCs w:val="28"/>
        </w:rPr>
        <w:t>L</w:t>
      </w:r>
      <w:r w:rsidRPr="00B50173">
        <w:rPr>
          <w:sz w:val="28"/>
          <w:szCs w:val="28"/>
        </w:rPr>
        <w:t xml:space="preserve"> – длина пешеходного перехода, м;  </w:t>
      </w:r>
    </w:p>
    <w:p w:rsidR="00B50173" w:rsidRPr="00B50173" w:rsidRDefault="00B50173" w:rsidP="00B4414A">
      <w:pPr>
        <w:ind w:firstLine="720"/>
        <w:rPr>
          <w:sz w:val="28"/>
          <w:szCs w:val="28"/>
        </w:rPr>
      </w:pPr>
      <w:r w:rsidRPr="00A37CB5">
        <w:rPr>
          <w:i/>
          <w:sz w:val="28"/>
          <w:szCs w:val="28"/>
        </w:rPr>
        <w:t>S</w:t>
      </w:r>
      <w:r w:rsidRPr="00A37CB5">
        <w:rPr>
          <w:i/>
          <w:sz w:val="28"/>
          <w:szCs w:val="28"/>
          <w:vertAlign w:val="subscript"/>
        </w:rPr>
        <w:t>p</w:t>
      </w:r>
      <w:r w:rsidRPr="00B50173">
        <w:rPr>
          <w:sz w:val="28"/>
          <w:szCs w:val="28"/>
        </w:rPr>
        <w:t xml:space="preserve"> – средняя скорость передвижения пешехода, м/с;  </w:t>
      </w:r>
    </w:p>
    <w:p w:rsidR="00B50173" w:rsidRPr="00B50173" w:rsidRDefault="00B50173" w:rsidP="00B4414A">
      <w:pPr>
        <w:ind w:firstLine="720"/>
        <w:rPr>
          <w:sz w:val="28"/>
          <w:szCs w:val="28"/>
        </w:rPr>
      </w:pPr>
      <w:r w:rsidRPr="00A37CB5">
        <w:rPr>
          <w:i/>
          <w:sz w:val="28"/>
          <w:szCs w:val="28"/>
        </w:rPr>
        <w:t>W</w:t>
      </w:r>
      <w:r w:rsidRPr="00A37CB5">
        <w:rPr>
          <w:i/>
          <w:sz w:val="28"/>
          <w:szCs w:val="28"/>
          <w:vertAlign w:val="subscript"/>
        </w:rPr>
        <w:t>E</w:t>
      </w:r>
      <w:r w:rsidRPr="00B50173">
        <w:rPr>
          <w:sz w:val="28"/>
          <w:szCs w:val="28"/>
        </w:rPr>
        <w:t xml:space="preserve"> – эффективная ширина пешеходного перехода, м; </w:t>
      </w:r>
    </w:p>
    <w:p w:rsidR="00B50173" w:rsidRPr="00B50173" w:rsidRDefault="00B50173" w:rsidP="00B4414A">
      <w:pPr>
        <w:ind w:firstLine="720"/>
        <w:rPr>
          <w:sz w:val="28"/>
          <w:szCs w:val="28"/>
        </w:rPr>
      </w:pPr>
      <w:r w:rsidRPr="00B50173">
        <w:rPr>
          <w:sz w:val="28"/>
          <w:szCs w:val="28"/>
        </w:rPr>
        <w:t xml:space="preserve">3,2 с – продолжительность реакции пешеходов на смену сигналов и получения права движения, с;  </w:t>
      </w:r>
    </w:p>
    <w:p w:rsidR="00B50173" w:rsidRPr="00B50173" w:rsidRDefault="00B50173" w:rsidP="00B4414A">
      <w:pPr>
        <w:ind w:firstLine="720"/>
        <w:rPr>
          <w:sz w:val="28"/>
          <w:szCs w:val="28"/>
        </w:rPr>
      </w:pPr>
      <w:r w:rsidRPr="00A37CB5">
        <w:rPr>
          <w:i/>
          <w:sz w:val="28"/>
          <w:szCs w:val="28"/>
        </w:rPr>
        <w:t>N</w:t>
      </w:r>
      <w:r w:rsidRPr="00A37CB5">
        <w:rPr>
          <w:i/>
          <w:sz w:val="28"/>
          <w:szCs w:val="28"/>
          <w:vertAlign w:val="subscript"/>
        </w:rPr>
        <w:t>ped</w:t>
      </w:r>
      <w:r w:rsidRPr="00B50173">
        <w:rPr>
          <w:sz w:val="28"/>
          <w:szCs w:val="28"/>
        </w:rPr>
        <w:t xml:space="preserve"> – количество пешеходов, переходящих на рассматриваемом переходе в течение одного цикла регулирования. </w:t>
      </w:r>
    </w:p>
    <w:p w:rsidR="00B50173" w:rsidRPr="00B50173" w:rsidRDefault="00B50173" w:rsidP="00B4414A">
      <w:pPr>
        <w:ind w:firstLine="720"/>
        <w:rPr>
          <w:sz w:val="28"/>
          <w:szCs w:val="28"/>
        </w:rPr>
      </w:pPr>
      <w:r w:rsidRPr="00B50173">
        <w:rPr>
          <w:sz w:val="28"/>
          <w:szCs w:val="28"/>
        </w:rPr>
        <w:t>Количество пешеходов, переходящих на рассматриваемом переходе в течение одного цикла регулирования</w:t>
      </w:r>
      <w:r w:rsidR="003830B3">
        <w:rPr>
          <w:sz w:val="28"/>
          <w:szCs w:val="28"/>
        </w:rPr>
        <w:t xml:space="preserve"> </w:t>
      </w:r>
      <w:r w:rsidRPr="00A37CB5">
        <w:rPr>
          <w:i/>
          <w:sz w:val="28"/>
          <w:szCs w:val="28"/>
        </w:rPr>
        <w:t>N</w:t>
      </w:r>
      <w:r w:rsidRPr="00A37CB5">
        <w:rPr>
          <w:i/>
          <w:sz w:val="28"/>
          <w:szCs w:val="28"/>
          <w:vertAlign w:val="subscript"/>
        </w:rPr>
        <w:t>ped</w:t>
      </w:r>
      <w:r w:rsidRPr="00B50173">
        <w:rPr>
          <w:sz w:val="28"/>
          <w:szCs w:val="28"/>
        </w:rPr>
        <w:t xml:space="preserve"> , определяется по формуле</w:t>
      </w:r>
    </w:p>
    <w:p w:rsidR="00B50173" w:rsidRPr="00B50173" w:rsidRDefault="006A5B40" w:rsidP="00550C1C">
      <w:pPr>
        <w:ind w:firstLine="0"/>
        <w:rPr>
          <w:sz w:val="28"/>
          <w:szCs w:val="28"/>
        </w:rPr>
      </w:pPr>
      <w:r w:rsidRPr="00A37CB5">
        <w:rPr>
          <w:noProof/>
          <w:position w:val="-24"/>
          <w:sz w:val="28"/>
          <w:szCs w:val="28"/>
        </w:rPr>
        <w:object w:dxaOrig="1400" w:dyaOrig="660">
          <v:shape id="_x0000_i1070" type="#_x0000_t75" alt="" style="width:78pt;height:40.2pt" o:ole="">
            <v:imagedata r:id="rId119" o:title=""/>
          </v:shape>
          <o:OLEObject Type="Embed" ProgID="Equation.3" ShapeID="_x0000_i1070" DrawAspect="Content" ObjectID="_1680346794" r:id="rId120"/>
        </w:object>
      </w:r>
      <w:r w:rsidR="00B50173" w:rsidRPr="00B50173">
        <w:rPr>
          <w:sz w:val="28"/>
          <w:szCs w:val="28"/>
        </w:rPr>
        <w:t>,</w:t>
      </w:r>
    </w:p>
    <w:p w:rsidR="00B50173" w:rsidRPr="00B50173" w:rsidRDefault="00B50173" w:rsidP="00550C1C">
      <w:pPr>
        <w:ind w:firstLine="0"/>
        <w:rPr>
          <w:sz w:val="28"/>
          <w:szCs w:val="28"/>
        </w:rPr>
      </w:pPr>
      <w:r w:rsidRPr="00B50173">
        <w:rPr>
          <w:sz w:val="28"/>
          <w:szCs w:val="28"/>
        </w:rPr>
        <w:t xml:space="preserve">где </w:t>
      </w:r>
    </w:p>
    <w:p w:rsidR="00B50173" w:rsidRPr="00B50173" w:rsidRDefault="00B50173" w:rsidP="00B4414A">
      <w:pPr>
        <w:ind w:firstLine="720"/>
        <w:rPr>
          <w:sz w:val="28"/>
          <w:szCs w:val="28"/>
        </w:rPr>
      </w:pPr>
      <w:r w:rsidRPr="00A37CB5">
        <w:rPr>
          <w:i/>
          <w:sz w:val="28"/>
          <w:szCs w:val="28"/>
        </w:rPr>
        <w:t>v</w:t>
      </w:r>
      <w:r w:rsidRPr="00A37CB5">
        <w:rPr>
          <w:i/>
          <w:sz w:val="28"/>
          <w:szCs w:val="28"/>
          <w:vertAlign w:val="subscript"/>
        </w:rPr>
        <w:t>ped</w:t>
      </w:r>
      <w:r w:rsidRPr="00B50173">
        <w:rPr>
          <w:sz w:val="28"/>
          <w:szCs w:val="28"/>
        </w:rPr>
        <w:t xml:space="preserve"> – интенсивность пешеходов в час, пеш/ч; </w:t>
      </w:r>
    </w:p>
    <w:p w:rsidR="00B50173" w:rsidRPr="00B50173" w:rsidRDefault="00B50173" w:rsidP="00B4414A">
      <w:pPr>
        <w:ind w:firstLine="720"/>
        <w:rPr>
          <w:sz w:val="28"/>
          <w:szCs w:val="28"/>
        </w:rPr>
      </w:pPr>
      <w:r w:rsidRPr="00B50173">
        <w:rPr>
          <w:i/>
          <w:sz w:val="28"/>
          <w:szCs w:val="28"/>
        </w:rPr>
        <w:t>С</w:t>
      </w:r>
      <w:r w:rsidRPr="00B50173">
        <w:rPr>
          <w:sz w:val="28"/>
          <w:szCs w:val="28"/>
        </w:rPr>
        <w:t xml:space="preserve"> – длительность цикла регулирования, с.</w:t>
      </w:r>
    </w:p>
    <w:p w:rsidR="00B50173" w:rsidRPr="00B50173" w:rsidRDefault="00B50173" w:rsidP="00B4414A">
      <w:pPr>
        <w:ind w:firstLine="720"/>
        <w:rPr>
          <w:sz w:val="28"/>
          <w:szCs w:val="28"/>
        </w:rPr>
      </w:pPr>
      <w:r w:rsidRPr="00B50173">
        <w:rPr>
          <w:sz w:val="28"/>
          <w:szCs w:val="28"/>
        </w:rPr>
        <w:t xml:space="preserve">Значение скорости движения пешеходов </w:t>
      </w:r>
      <w:r w:rsidRPr="00A37CB5">
        <w:rPr>
          <w:i/>
          <w:sz w:val="28"/>
          <w:szCs w:val="28"/>
        </w:rPr>
        <w:t>S</w:t>
      </w:r>
      <w:r w:rsidRPr="00A37CB5">
        <w:rPr>
          <w:i/>
          <w:sz w:val="28"/>
          <w:szCs w:val="28"/>
          <w:vertAlign w:val="subscript"/>
        </w:rPr>
        <w:t>p</w:t>
      </w:r>
      <w:r w:rsidRPr="00B50173">
        <w:rPr>
          <w:sz w:val="28"/>
          <w:szCs w:val="28"/>
        </w:rPr>
        <w:t xml:space="preserve"> через переход принимается равным 1,2 м/с (значение 15% обеспеченности). Значение </w:t>
      </w:r>
      <w:r w:rsidRPr="00A37CB5">
        <w:rPr>
          <w:i/>
          <w:sz w:val="28"/>
          <w:szCs w:val="28"/>
        </w:rPr>
        <w:t>S</w:t>
      </w:r>
      <w:r w:rsidRPr="00A37CB5">
        <w:rPr>
          <w:i/>
          <w:sz w:val="28"/>
          <w:szCs w:val="28"/>
          <w:vertAlign w:val="subscript"/>
        </w:rPr>
        <w:t>p</w:t>
      </w:r>
      <w:r w:rsidRPr="00B50173">
        <w:rPr>
          <w:sz w:val="28"/>
          <w:szCs w:val="28"/>
        </w:rPr>
        <w:t xml:space="preserve"> может выбираться в зависимости от типа района, геометрических особенностей пешеходного </w:t>
      </w:r>
      <w:r w:rsidRPr="00B50173">
        <w:rPr>
          <w:sz w:val="28"/>
          <w:szCs w:val="28"/>
        </w:rPr>
        <w:lastRenderedPageBreak/>
        <w:t>перехода, возрастного состава потока пешеходов на рассматриваемом пешеходном переходе</w:t>
      </w:r>
    </w:p>
    <w:p w:rsidR="00B50173" w:rsidRPr="00B50173" w:rsidRDefault="00B50173" w:rsidP="00B4414A">
      <w:pPr>
        <w:ind w:firstLine="720"/>
        <w:rPr>
          <w:sz w:val="28"/>
          <w:szCs w:val="28"/>
        </w:rPr>
      </w:pPr>
      <w:r w:rsidRPr="00B50173">
        <w:rPr>
          <w:sz w:val="28"/>
          <w:szCs w:val="28"/>
        </w:rPr>
        <w:t>В результате корректировки фаз длительность цикла возрастает, но это не приводит к значительному увеличению средней задержки (рис</w:t>
      </w:r>
      <w:r w:rsidR="002616F5">
        <w:rPr>
          <w:sz w:val="28"/>
          <w:szCs w:val="28"/>
        </w:rPr>
        <w:t xml:space="preserve">унок </w:t>
      </w:r>
      <w:r w:rsidR="005B5EF2">
        <w:rPr>
          <w:sz w:val="28"/>
          <w:szCs w:val="28"/>
        </w:rPr>
        <w:t>2</w:t>
      </w:r>
      <w:r w:rsidR="002616F5">
        <w:rPr>
          <w:sz w:val="28"/>
          <w:szCs w:val="28"/>
        </w:rPr>
        <w:t>.13</w:t>
      </w:r>
      <w:r w:rsidRPr="00B50173">
        <w:rPr>
          <w:sz w:val="28"/>
          <w:szCs w:val="28"/>
        </w:rPr>
        <w:t xml:space="preserve">). При этом чем больше величина потерянного в цикле времени </w:t>
      </w:r>
      <w:r w:rsidRPr="005616DE">
        <w:rPr>
          <w:i/>
          <w:sz w:val="28"/>
          <w:szCs w:val="28"/>
        </w:rPr>
        <w:t>L</w:t>
      </w:r>
      <w:r w:rsidRPr="00B50173">
        <w:rPr>
          <w:sz w:val="28"/>
          <w:szCs w:val="28"/>
        </w:rPr>
        <w:t>, тем меньшее влияние оказывает увеличение длительности цикла на величину средней задержки.</w:t>
      </w:r>
    </w:p>
    <w:p w:rsidR="00B50173" w:rsidRPr="003C3DA1" w:rsidRDefault="00B50173" w:rsidP="00B50173">
      <w:pPr>
        <w:spacing w:line="312" w:lineRule="auto"/>
        <w:rPr>
          <w:sz w:val="28"/>
          <w:szCs w:val="28"/>
        </w:rPr>
      </w:pPr>
      <w:r>
        <w:rPr>
          <w:noProof/>
          <w:sz w:val="28"/>
          <w:szCs w:val="28"/>
        </w:rPr>
        <w:drawing>
          <wp:inline distT="0" distB="0" distL="0" distR="0">
            <wp:extent cx="4815590" cy="342138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838760" cy="3437842"/>
                    </a:xfrm>
                    <a:prstGeom prst="rect">
                      <a:avLst/>
                    </a:prstGeom>
                    <a:noFill/>
                  </pic:spPr>
                </pic:pic>
              </a:graphicData>
            </a:graphic>
          </wp:inline>
        </w:drawing>
      </w:r>
    </w:p>
    <w:p w:rsidR="00B50173" w:rsidRPr="00B50173" w:rsidRDefault="00B50173" w:rsidP="00F661D8">
      <w:pPr>
        <w:rPr>
          <w:sz w:val="28"/>
          <w:szCs w:val="28"/>
        </w:rPr>
      </w:pPr>
      <w:r w:rsidRPr="00B50173">
        <w:rPr>
          <w:sz w:val="28"/>
          <w:szCs w:val="28"/>
        </w:rPr>
        <w:t xml:space="preserve">Рисунок </w:t>
      </w:r>
      <w:r w:rsidR="005B5EF2">
        <w:rPr>
          <w:sz w:val="28"/>
          <w:szCs w:val="28"/>
        </w:rPr>
        <w:t>2</w:t>
      </w:r>
      <w:r w:rsidR="002616F5">
        <w:rPr>
          <w:sz w:val="28"/>
          <w:szCs w:val="28"/>
        </w:rPr>
        <w:t>.13</w:t>
      </w:r>
      <w:r w:rsidRPr="00B50173">
        <w:rPr>
          <w:sz w:val="28"/>
          <w:szCs w:val="28"/>
        </w:rPr>
        <w:t xml:space="preserve"> – Влияние длительности цикла на величину средней задержки в соответствии с формулой</w:t>
      </w:r>
      <w:r w:rsidR="005B5EF2">
        <w:rPr>
          <w:sz w:val="28"/>
          <w:szCs w:val="28"/>
        </w:rPr>
        <w:t xml:space="preserve"> 2</w:t>
      </w:r>
      <w:r w:rsidR="00EF0B64">
        <w:rPr>
          <w:sz w:val="28"/>
          <w:szCs w:val="28"/>
        </w:rPr>
        <w:t>.1</w:t>
      </w:r>
      <w:r w:rsidRPr="00B50173">
        <w:rPr>
          <w:sz w:val="28"/>
          <w:szCs w:val="28"/>
        </w:rPr>
        <w:t>.</w:t>
      </w:r>
    </w:p>
    <w:p w:rsidR="00B50173" w:rsidRPr="00B50173" w:rsidRDefault="00B50173" w:rsidP="00B50173">
      <w:pPr>
        <w:spacing w:line="312" w:lineRule="auto"/>
        <w:rPr>
          <w:sz w:val="28"/>
          <w:szCs w:val="28"/>
        </w:rPr>
      </w:pPr>
    </w:p>
    <w:p w:rsidR="00B50173" w:rsidRPr="00B50173" w:rsidRDefault="00B50173" w:rsidP="005B5EF2">
      <w:pPr>
        <w:rPr>
          <w:sz w:val="28"/>
          <w:szCs w:val="28"/>
        </w:rPr>
      </w:pPr>
      <w:r w:rsidRPr="00B50173">
        <w:rPr>
          <w:sz w:val="28"/>
          <w:szCs w:val="28"/>
        </w:rPr>
        <w:t xml:space="preserve">Формула Вебстера (см. формулу </w:t>
      </w:r>
      <w:r w:rsidR="005B5EF2">
        <w:rPr>
          <w:sz w:val="28"/>
          <w:szCs w:val="28"/>
        </w:rPr>
        <w:t>2</w:t>
      </w:r>
      <w:r w:rsidR="00EF0B64">
        <w:rPr>
          <w:sz w:val="28"/>
          <w:szCs w:val="28"/>
        </w:rPr>
        <w:t>.1</w:t>
      </w:r>
      <w:r w:rsidRPr="00B50173">
        <w:rPr>
          <w:sz w:val="28"/>
          <w:szCs w:val="28"/>
        </w:rPr>
        <w:t xml:space="preserve">) подходит только для ненасыщенных условий в связи со значительным и неограниченным увеличением оптимальной длины цикла при значениях суммы фазовых коэффициентов близких к единице. Полученные длительности зеленых сигналов и длительность цикла затем как правило корректируются с учетом параметров движения пешеходов и транспортных потоков, что приводит к увеличению длительности цикла. </w:t>
      </w:r>
    </w:p>
    <w:p w:rsidR="00B50173" w:rsidRPr="00B50173" w:rsidRDefault="00B50173" w:rsidP="005B5EF2">
      <w:pPr>
        <w:rPr>
          <w:sz w:val="28"/>
          <w:szCs w:val="28"/>
        </w:rPr>
      </w:pPr>
      <w:r w:rsidRPr="00B50173">
        <w:rPr>
          <w:sz w:val="28"/>
          <w:szCs w:val="28"/>
        </w:rPr>
        <w:t xml:space="preserve">В настоящее время формула Вебстера адаптирована для расчета нескольких показателей оптимальной длины цикла, которые минимизируют </w:t>
      </w:r>
      <w:r w:rsidRPr="00B50173">
        <w:rPr>
          <w:sz w:val="28"/>
          <w:szCs w:val="28"/>
        </w:rPr>
        <w:lastRenderedPageBreak/>
        <w:t xml:space="preserve">задержку, длину очереди, расход топлива и индекс производительности, который объединяет эксплуатационные расходы на остановки и задержку. </w:t>
      </w:r>
    </w:p>
    <w:p w:rsidR="00B50173" w:rsidRPr="00B50173" w:rsidRDefault="00B50173" w:rsidP="005B5EF2">
      <w:pPr>
        <w:spacing w:line="312" w:lineRule="auto"/>
        <w:ind w:firstLine="708"/>
        <w:rPr>
          <w:sz w:val="28"/>
          <w:szCs w:val="28"/>
        </w:rPr>
      </w:pPr>
      <w:r w:rsidRPr="00B50173">
        <w:rPr>
          <w:sz w:val="28"/>
          <w:szCs w:val="28"/>
        </w:rPr>
        <w:t xml:space="preserve">Варианты формулы Вебстера для определения оптимальной продолжительность цикла </w:t>
      </w: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opt</m:t>
            </m:r>
          </m:sub>
        </m:sSub>
        <m:r>
          <m:rPr>
            <m:sty m:val="p"/>
          </m:rPr>
          <w:rPr>
            <w:rFonts w:ascii="Cambria Math" w:hAnsi="Cambria Math"/>
            <w:sz w:val="28"/>
            <w:szCs w:val="28"/>
          </w:rPr>
          <m:t>:</m:t>
        </m:r>
      </m:oMath>
    </w:p>
    <w:p w:rsidR="00B50173" w:rsidRPr="00B50173" w:rsidRDefault="00F0203D" w:rsidP="000A3129">
      <w:pPr>
        <w:spacing w:line="288" w:lineRule="auto"/>
        <w:ind w:firstLine="0"/>
        <w:jc w:val="right"/>
        <w:rPr>
          <w:sz w:val="28"/>
          <w:szCs w:val="28"/>
        </w:rPr>
      </w:pP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opt</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L</m:t>
                </m:r>
              </m:sub>
            </m:sSub>
            <m:r>
              <w:rPr>
                <w:rFonts w:ascii="Cambria Math" w:hAnsi="Cambria Math"/>
                <w:sz w:val="28"/>
                <w:szCs w:val="28"/>
              </w:rPr>
              <m:t>L+</m:t>
            </m:r>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1</m:t>
                </m:r>
              </m:sub>
            </m:sSub>
          </m:num>
          <m:den>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y</m:t>
                </m:r>
              </m:sub>
            </m:sSub>
            <m:r>
              <w:rPr>
                <w:rFonts w:ascii="Cambria Math" w:hAnsi="Cambria Math"/>
                <w:sz w:val="28"/>
                <w:szCs w:val="28"/>
              </w:rPr>
              <m:t>Y</m:t>
            </m:r>
          </m:den>
        </m:f>
      </m:oMath>
      <w:r w:rsidR="00B50173" w:rsidRPr="00B50173">
        <w:rPr>
          <w:rFonts w:eastAsiaTheme="minorEastAsia"/>
          <w:sz w:val="28"/>
          <w:szCs w:val="28"/>
        </w:rPr>
        <w:t xml:space="preserve"> ,</w:t>
      </w:r>
      <w:r w:rsidR="00B50173" w:rsidRPr="00B50173">
        <w:rPr>
          <w:rFonts w:eastAsiaTheme="minorEastAsia"/>
          <w:sz w:val="28"/>
          <w:szCs w:val="28"/>
        </w:rPr>
        <w:tab/>
      </w:r>
      <w:r w:rsidR="00B50173" w:rsidRPr="00B50173">
        <w:rPr>
          <w:rFonts w:eastAsiaTheme="minorEastAsia"/>
          <w:sz w:val="28"/>
          <w:szCs w:val="28"/>
        </w:rPr>
        <w:tab/>
      </w:r>
      <w:r w:rsidR="00B50173" w:rsidRPr="00B50173">
        <w:rPr>
          <w:rFonts w:eastAsiaTheme="minorEastAsia"/>
          <w:sz w:val="28"/>
          <w:szCs w:val="28"/>
        </w:rPr>
        <w:tab/>
      </w:r>
      <w:r w:rsidR="00B50173" w:rsidRPr="00B50173">
        <w:rPr>
          <w:rFonts w:eastAsiaTheme="minorEastAsia"/>
          <w:sz w:val="28"/>
          <w:szCs w:val="28"/>
        </w:rPr>
        <w:tab/>
      </w:r>
      <w:r w:rsidR="00B50173" w:rsidRPr="00B50173">
        <w:rPr>
          <w:rFonts w:eastAsiaTheme="minorEastAsia"/>
          <w:sz w:val="28"/>
          <w:szCs w:val="28"/>
        </w:rPr>
        <w:tab/>
      </w:r>
      <w:r w:rsidR="00B50173" w:rsidRPr="00B50173">
        <w:rPr>
          <w:sz w:val="28"/>
          <w:szCs w:val="28"/>
        </w:rPr>
        <w:t xml:space="preserve"> (</w:t>
      </w:r>
      <w:r w:rsidR="005B5EF2">
        <w:rPr>
          <w:sz w:val="28"/>
          <w:szCs w:val="28"/>
        </w:rPr>
        <w:t>2</w:t>
      </w:r>
      <w:r w:rsidR="00EF0B64">
        <w:rPr>
          <w:sz w:val="28"/>
          <w:szCs w:val="28"/>
        </w:rPr>
        <w:t>.2</w:t>
      </w:r>
      <w:r w:rsidR="00B50173" w:rsidRPr="00B50173">
        <w:rPr>
          <w:sz w:val="28"/>
          <w:szCs w:val="28"/>
        </w:rPr>
        <w:t>)</w:t>
      </w:r>
    </w:p>
    <w:p w:rsidR="00B50173" w:rsidRPr="00B50173" w:rsidRDefault="00B50173" w:rsidP="000A3129">
      <w:pPr>
        <w:rPr>
          <w:sz w:val="28"/>
          <w:szCs w:val="28"/>
        </w:rPr>
      </w:pPr>
      <w:r w:rsidRPr="00B543B3">
        <w:rPr>
          <w:i/>
          <w:sz w:val="28"/>
          <w:szCs w:val="28"/>
        </w:rPr>
        <w:t>L</w:t>
      </w:r>
      <w:r w:rsidRPr="00B50173">
        <w:rPr>
          <w:sz w:val="28"/>
          <w:szCs w:val="28"/>
        </w:rPr>
        <w:t xml:space="preserve"> –потерянное в цикле время, с;</w:t>
      </w:r>
    </w:p>
    <w:p w:rsidR="00B50173" w:rsidRPr="00B50173" w:rsidRDefault="00F0203D" w:rsidP="000A3129">
      <w:pPr>
        <w:rPr>
          <w:sz w:val="28"/>
          <w:szCs w:val="28"/>
        </w:rPr>
      </w:pPr>
      <m:oMath>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L</m:t>
            </m:r>
          </m:sub>
        </m:sSub>
      </m:oMath>
      <w:r w:rsidR="00B50173" w:rsidRPr="00B50173">
        <w:rPr>
          <w:rFonts w:eastAsiaTheme="minorEastAsia"/>
          <w:sz w:val="28"/>
          <w:szCs w:val="28"/>
        </w:rPr>
        <w:t xml:space="preserve"> ,</w:t>
      </w:r>
      <m:oMath>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1</m:t>
            </m:r>
          </m:sub>
        </m:sSub>
      </m:oMath>
      <w:r w:rsidR="00B50173" w:rsidRPr="00B50173">
        <w:rPr>
          <w:rFonts w:eastAsiaTheme="minorEastAsia"/>
          <w:sz w:val="28"/>
          <w:szCs w:val="28"/>
        </w:rPr>
        <w:t xml:space="preserve">, </w:t>
      </w:r>
      <m:oMath>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0</m:t>
            </m:r>
          </m:sub>
        </m:sSub>
      </m:oMath>
      <w:r w:rsidR="00B50173" w:rsidRPr="00B50173">
        <w:rPr>
          <w:rFonts w:eastAsiaTheme="minorEastAsia"/>
          <w:sz w:val="28"/>
          <w:szCs w:val="28"/>
        </w:rPr>
        <w:t xml:space="preserve">, </w:t>
      </w:r>
      <m:oMath>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y</m:t>
            </m:r>
          </m:sub>
        </m:sSub>
      </m:oMath>
      <w:r w:rsidR="00B50173" w:rsidRPr="00B50173">
        <w:rPr>
          <w:rFonts w:eastAsiaTheme="minorEastAsia"/>
          <w:sz w:val="28"/>
          <w:szCs w:val="28"/>
        </w:rPr>
        <w:t xml:space="preserve"> – коэффициенты;</w:t>
      </w:r>
    </w:p>
    <w:p w:rsidR="00B50173" w:rsidRPr="00B50173" w:rsidRDefault="00B50173" w:rsidP="000A3129">
      <w:pPr>
        <w:rPr>
          <w:sz w:val="28"/>
          <w:szCs w:val="28"/>
        </w:rPr>
      </w:pPr>
      <w:r w:rsidRPr="00B543B3">
        <w:rPr>
          <w:i/>
          <w:sz w:val="28"/>
          <w:szCs w:val="28"/>
        </w:rPr>
        <w:t>Y</w:t>
      </w:r>
      <w:r w:rsidRPr="00B50173">
        <w:rPr>
          <w:sz w:val="28"/>
          <w:szCs w:val="28"/>
        </w:rPr>
        <w:t xml:space="preserve"> – сумма фазовых коэффициентов.</w:t>
      </w:r>
    </w:p>
    <w:p w:rsidR="00B50173" w:rsidRPr="00B50173" w:rsidRDefault="00B50173" w:rsidP="00B50173">
      <w:pPr>
        <w:spacing w:line="312" w:lineRule="auto"/>
        <w:rPr>
          <w:sz w:val="28"/>
          <w:szCs w:val="28"/>
        </w:rPr>
      </w:pPr>
    </w:p>
    <w:p w:rsidR="00B50173" w:rsidRDefault="00B50173" w:rsidP="005B5EF2">
      <w:pPr>
        <w:ind w:firstLine="0"/>
        <w:jc w:val="left"/>
        <w:rPr>
          <w:sz w:val="28"/>
          <w:szCs w:val="28"/>
        </w:rPr>
      </w:pPr>
      <w:r w:rsidRPr="00B50173">
        <w:rPr>
          <w:sz w:val="28"/>
          <w:szCs w:val="28"/>
        </w:rPr>
        <w:t>Таблица 1 – Коэффициенты формулы</w:t>
      </w:r>
      <w:r w:rsidR="00EF0B64">
        <w:rPr>
          <w:sz w:val="28"/>
          <w:szCs w:val="28"/>
        </w:rPr>
        <w:t xml:space="preserve"> </w:t>
      </w:r>
      <w:r w:rsidR="003830B3">
        <w:rPr>
          <w:sz w:val="28"/>
          <w:szCs w:val="28"/>
        </w:rPr>
        <w:t>2</w:t>
      </w:r>
      <w:r w:rsidR="00EF0B64">
        <w:rPr>
          <w:sz w:val="28"/>
          <w:szCs w:val="28"/>
        </w:rPr>
        <w:t>.2</w:t>
      </w:r>
    </w:p>
    <w:tbl>
      <w:tblPr>
        <w:tblStyle w:val="11"/>
        <w:tblW w:w="9634" w:type="dxa"/>
        <w:tblLook w:val="04A0" w:firstRow="1" w:lastRow="0" w:firstColumn="1" w:lastColumn="0" w:noHBand="0" w:noVBand="1"/>
      </w:tblPr>
      <w:tblGrid>
        <w:gridCol w:w="4390"/>
        <w:gridCol w:w="708"/>
        <w:gridCol w:w="567"/>
        <w:gridCol w:w="567"/>
        <w:gridCol w:w="567"/>
        <w:gridCol w:w="2835"/>
      </w:tblGrid>
      <w:tr w:rsidR="00B50173" w:rsidRPr="003830B3" w:rsidTr="00CD74B2">
        <w:tc>
          <w:tcPr>
            <w:tcW w:w="4390" w:type="dxa"/>
          </w:tcPr>
          <w:p w:rsidR="00B50173" w:rsidRPr="003830B3" w:rsidRDefault="00B50173" w:rsidP="00CA4F32">
            <w:pPr>
              <w:ind w:firstLine="0"/>
              <w:rPr>
                <w:rFonts w:ascii="Times New Roman" w:hAnsi="Times New Roman" w:cs="Times New Roman"/>
                <w:sz w:val="28"/>
                <w:szCs w:val="28"/>
              </w:rPr>
            </w:pPr>
            <w:r w:rsidRPr="003830B3">
              <w:rPr>
                <w:rFonts w:ascii="Times New Roman" w:hAnsi="Times New Roman" w:cs="Times New Roman"/>
                <w:sz w:val="28"/>
                <w:szCs w:val="28"/>
              </w:rPr>
              <w:t>Оптимизируемый показатель</w:t>
            </w:r>
          </w:p>
        </w:tc>
        <w:tc>
          <w:tcPr>
            <w:tcW w:w="708" w:type="dxa"/>
          </w:tcPr>
          <w:p w:rsidR="00B50173" w:rsidRPr="003830B3" w:rsidRDefault="00B50173" w:rsidP="00CA4F32">
            <w:pPr>
              <w:ind w:firstLine="0"/>
              <w:rPr>
                <w:rFonts w:ascii="Times New Roman" w:hAnsi="Times New Roman" w:cs="Times New Roman"/>
                <w:sz w:val="28"/>
                <w:szCs w:val="28"/>
              </w:rPr>
            </w:pPr>
            <w:r w:rsidRPr="003830B3">
              <w:rPr>
                <w:rFonts w:ascii="Cambria Math" w:eastAsia="Cambria Math" w:hAnsi="Cambria Math" w:cs="Cambria Math"/>
                <w:spacing w:val="-7"/>
              </w:rPr>
              <w:t>𝛽</w:t>
            </w:r>
            <w:r w:rsidRPr="003830B3">
              <w:rPr>
                <w:rFonts w:ascii="Times New Roman" w:eastAsia="Cambria Math" w:hAnsi="Times New Roman" w:cs="Times New Roman"/>
                <w:spacing w:val="-7"/>
                <w:vertAlign w:val="subscript"/>
              </w:rPr>
              <w:t>0</w:t>
            </w:r>
          </w:p>
        </w:tc>
        <w:tc>
          <w:tcPr>
            <w:tcW w:w="567" w:type="dxa"/>
          </w:tcPr>
          <w:p w:rsidR="00B50173" w:rsidRPr="003830B3" w:rsidRDefault="00B50173" w:rsidP="00CA4F32">
            <w:pPr>
              <w:ind w:firstLine="0"/>
              <w:rPr>
                <w:rFonts w:ascii="Times New Roman" w:hAnsi="Times New Roman" w:cs="Times New Roman"/>
                <w:sz w:val="28"/>
                <w:szCs w:val="28"/>
              </w:rPr>
            </w:pPr>
            <w:r w:rsidRPr="003830B3">
              <w:rPr>
                <w:rFonts w:ascii="Cambria Math" w:eastAsia="Cambria Math" w:hAnsi="Cambria Math" w:cs="Cambria Math"/>
                <w:spacing w:val="-10"/>
              </w:rPr>
              <w:t>𝛽</w:t>
            </w:r>
            <w:r w:rsidRPr="003830B3">
              <w:rPr>
                <w:rFonts w:ascii="Times New Roman" w:eastAsia="Cambria Math" w:hAnsi="Times New Roman" w:cs="Times New Roman"/>
                <w:spacing w:val="-10"/>
                <w:vertAlign w:val="subscript"/>
              </w:rPr>
              <w:t>1</w:t>
            </w:r>
          </w:p>
        </w:tc>
        <w:tc>
          <w:tcPr>
            <w:tcW w:w="567" w:type="dxa"/>
          </w:tcPr>
          <w:p w:rsidR="00B50173" w:rsidRPr="003830B3" w:rsidRDefault="00B50173" w:rsidP="00CA4F32">
            <w:pPr>
              <w:ind w:firstLine="0"/>
              <w:rPr>
                <w:rFonts w:ascii="Times New Roman" w:hAnsi="Times New Roman" w:cs="Times New Roman"/>
                <w:sz w:val="28"/>
                <w:szCs w:val="28"/>
              </w:rPr>
            </w:pPr>
            <w:r w:rsidRPr="003830B3">
              <w:rPr>
                <w:rFonts w:ascii="Cambria Math" w:eastAsia="Cambria Math" w:hAnsi="Cambria Math" w:cs="Cambria Math"/>
                <w:spacing w:val="-7"/>
              </w:rPr>
              <w:t>𝛽</w:t>
            </w:r>
            <w:r w:rsidRPr="003830B3">
              <w:rPr>
                <w:rFonts w:ascii="Cambria Math" w:eastAsia="Cambria Math" w:hAnsi="Cambria Math" w:cs="Cambria Math"/>
                <w:spacing w:val="-7"/>
                <w:vertAlign w:val="subscript"/>
              </w:rPr>
              <w:t>𝑌</w:t>
            </w:r>
          </w:p>
        </w:tc>
        <w:tc>
          <w:tcPr>
            <w:tcW w:w="567" w:type="dxa"/>
          </w:tcPr>
          <w:p w:rsidR="00B50173" w:rsidRPr="003830B3" w:rsidRDefault="00B50173" w:rsidP="00CA4F32">
            <w:pPr>
              <w:ind w:firstLine="0"/>
              <w:rPr>
                <w:rFonts w:ascii="Times New Roman" w:hAnsi="Times New Roman" w:cs="Times New Roman"/>
                <w:sz w:val="28"/>
                <w:szCs w:val="28"/>
              </w:rPr>
            </w:pPr>
            <w:r w:rsidRPr="003830B3">
              <w:rPr>
                <w:rFonts w:ascii="Cambria Math" w:eastAsia="Cambria Math" w:hAnsi="Cambria Math" w:cs="Cambria Math"/>
                <w:spacing w:val="-7"/>
              </w:rPr>
              <w:t>𝛽</w:t>
            </w:r>
            <w:r w:rsidRPr="003830B3">
              <w:rPr>
                <w:rFonts w:ascii="Cambria Math" w:eastAsia="Cambria Math" w:hAnsi="Cambria Math" w:cs="Cambria Math"/>
                <w:spacing w:val="-7"/>
                <w:vertAlign w:val="subscript"/>
              </w:rPr>
              <w:t>𝐿</w:t>
            </w:r>
          </w:p>
        </w:tc>
        <w:tc>
          <w:tcPr>
            <w:tcW w:w="2835" w:type="dxa"/>
          </w:tcPr>
          <w:p w:rsidR="00B50173" w:rsidRPr="003830B3" w:rsidRDefault="00B50173" w:rsidP="00CA4F32">
            <w:pPr>
              <w:ind w:firstLine="0"/>
              <w:rPr>
                <w:rFonts w:ascii="Times New Roman" w:eastAsia="Cambria Math" w:hAnsi="Times New Roman" w:cs="Times New Roman"/>
                <w:spacing w:val="-7"/>
              </w:rPr>
            </w:pPr>
            <w:r w:rsidRPr="003830B3">
              <w:rPr>
                <w:rFonts w:ascii="Times New Roman" w:eastAsia="Cambria Math" w:hAnsi="Times New Roman" w:cs="Times New Roman"/>
                <w:spacing w:val="-7"/>
              </w:rPr>
              <w:t>Формула</w:t>
            </w:r>
          </w:p>
        </w:tc>
      </w:tr>
      <w:tr w:rsidR="00B50173" w:rsidRPr="003830B3" w:rsidTr="00CD74B2">
        <w:trPr>
          <w:trHeight w:val="817"/>
        </w:trPr>
        <w:tc>
          <w:tcPr>
            <w:tcW w:w="4390" w:type="dxa"/>
          </w:tcPr>
          <w:p w:rsidR="00B50173" w:rsidRPr="003830B3" w:rsidRDefault="00B50173" w:rsidP="00CA4F32">
            <w:pPr>
              <w:ind w:firstLine="0"/>
              <w:jc w:val="left"/>
              <w:rPr>
                <w:rFonts w:ascii="Times New Roman" w:hAnsi="Times New Roman" w:cs="Times New Roman"/>
                <w:sz w:val="28"/>
                <w:szCs w:val="28"/>
              </w:rPr>
            </w:pPr>
            <w:r w:rsidRPr="003830B3">
              <w:rPr>
                <w:rFonts w:ascii="Times New Roman" w:hAnsi="Times New Roman" w:cs="Times New Roman"/>
                <w:sz w:val="28"/>
                <w:szCs w:val="28"/>
              </w:rPr>
              <w:t>минимальные длины очередей</w:t>
            </w:r>
          </w:p>
        </w:tc>
        <w:tc>
          <w:tcPr>
            <w:tcW w:w="708" w:type="dxa"/>
            <w:vAlign w:val="center"/>
          </w:tcPr>
          <w:p w:rsidR="00B50173" w:rsidRPr="003830B3" w:rsidRDefault="00B50173" w:rsidP="00F661D8">
            <w:pPr>
              <w:ind w:firstLine="0"/>
              <w:rPr>
                <w:rFonts w:ascii="Times New Roman" w:hAnsi="Times New Roman" w:cs="Times New Roman"/>
                <w:sz w:val="28"/>
                <w:szCs w:val="28"/>
              </w:rPr>
            </w:pPr>
            <w:r w:rsidRPr="003830B3">
              <w:rPr>
                <w:rFonts w:ascii="Times New Roman" w:hAnsi="Times New Roman" w:cs="Times New Roman"/>
                <w:sz w:val="28"/>
                <w:szCs w:val="28"/>
              </w:rPr>
              <w:t>1</w:t>
            </w:r>
          </w:p>
        </w:tc>
        <w:tc>
          <w:tcPr>
            <w:tcW w:w="567" w:type="dxa"/>
            <w:vAlign w:val="center"/>
          </w:tcPr>
          <w:p w:rsidR="00B50173" w:rsidRPr="003830B3" w:rsidRDefault="00B50173" w:rsidP="00F661D8">
            <w:pPr>
              <w:ind w:firstLine="0"/>
              <w:rPr>
                <w:rFonts w:ascii="Times New Roman" w:hAnsi="Times New Roman" w:cs="Times New Roman"/>
                <w:sz w:val="28"/>
                <w:szCs w:val="28"/>
              </w:rPr>
            </w:pPr>
            <w:r w:rsidRPr="003830B3">
              <w:rPr>
                <w:rFonts w:ascii="Times New Roman" w:hAnsi="Times New Roman" w:cs="Times New Roman"/>
                <w:sz w:val="28"/>
                <w:szCs w:val="28"/>
              </w:rPr>
              <w:t>6</w:t>
            </w:r>
          </w:p>
        </w:tc>
        <w:tc>
          <w:tcPr>
            <w:tcW w:w="567" w:type="dxa"/>
            <w:vAlign w:val="center"/>
          </w:tcPr>
          <w:p w:rsidR="00B50173" w:rsidRPr="003830B3" w:rsidRDefault="00B50173" w:rsidP="00F661D8">
            <w:pPr>
              <w:ind w:firstLine="0"/>
              <w:rPr>
                <w:rFonts w:ascii="Times New Roman" w:hAnsi="Times New Roman" w:cs="Times New Roman"/>
                <w:sz w:val="28"/>
                <w:szCs w:val="28"/>
              </w:rPr>
            </w:pPr>
            <w:r w:rsidRPr="003830B3">
              <w:rPr>
                <w:rFonts w:ascii="Times New Roman" w:hAnsi="Times New Roman" w:cs="Times New Roman"/>
                <w:sz w:val="28"/>
                <w:szCs w:val="28"/>
              </w:rPr>
              <w:t>1</w:t>
            </w:r>
          </w:p>
        </w:tc>
        <w:tc>
          <w:tcPr>
            <w:tcW w:w="567" w:type="dxa"/>
            <w:vAlign w:val="center"/>
          </w:tcPr>
          <w:p w:rsidR="00B50173" w:rsidRPr="003830B3" w:rsidRDefault="00B50173" w:rsidP="00F661D8">
            <w:pPr>
              <w:ind w:firstLine="0"/>
              <w:rPr>
                <w:rFonts w:ascii="Times New Roman" w:hAnsi="Times New Roman" w:cs="Times New Roman"/>
                <w:sz w:val="28"/>
                <w:szCs w:val="28"/>
              </w:rPr>
            </w:pPr>
            <w:r w:rsidRPr="003830B3">
              <w:rPr>
                <w:rFonts w:ascii="Times New Roman" w:hAnsi="Times New Roman" w:cs="Times New Roman"/>
                <w:sz w:val="28"/>
                <w:szCs w:val="28"/>
              </w:rPr>
              <w:t>1,1</w:t>
            </w:r>
          </w:p>
        </w:tc>
        <w:tc>
          <w:tcPr>
            <w:tcW w:w="2835" w:type="dxa"/>
            <w:vAlign w:val="center"/>
          </w:tcPr>
          <w:p w:rsidR="00B50173" w:rsidRPr="003830B3" w:rsidRDefault="00F0203D" w:rsidP="00F661D8">
            <w:pPr>
              <w:ind w:firstLine="0"/>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opt</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1,1L+6</m:t>
                    </m:r>
                  </m:num>
                  <m:den>
                    <m:r>
                      <w:rPr>
                        <w:rFonts w:ascii="Cambria Math" w:hAnsi="Cambria Math" w:cs="Times New Roman"/>
                        <w:sz w:val="28"/>
                        <w:szCs w:val="28"/>
                      </w:rPr>
                      <m:t>1-Y</m:t>
                    </m:r>
                  </m:den>
                </m:f>
              </m:oMath>
            </m:oMathPara>
          </w:p>
        </w:tc>
      </w:tr>
      <w:tr w:rsidR="00B50173" w:rsidRPr="003830B3" w:rsidTr="00CD74B2">
        <w:trPr>
          <w:trHeight w:val="883"/>
        </w:trPr>
        <w:tc>
          <w:tcPr>
            <w:tcW w:w="4390" w:type="dxa"/>
          </w:tcPr>
          <w:p w:rsidR="00B50173" w:rsidRPr="003830B3" w:rsidRDefault="00B50173" w:rsidP="00CA4F32">
            <w:pPr>
              <w:ind w:firstLine="0"/>
              <w:jc w:val="left"/>
              <w:rPr>
                <w:rFonts w:ascii="Times New Roman" w:hAnsi="Times New Roman" w:cs="Times New Roman"/>
                <w:sz w:val="28"/>
                <w:szCs w:val="28"/>
              </w:rPr>
            </w:pPr>
            <w:r w:rsidRPr="003830B3">
              <w:rPr>
                <w:rFonts w:ascii="Times New Roman" w:hAnsi="Times New Roman" w:cs="Times New Roman"/>
                <w:sz w:val="28"/>
                <w:szCs w:val="28"/>
              </w:rPr>
              <w:t xml:space="preserve">минимальный расход топлива </w:t>
            </w:r>
          </w:p>
        </w:tc>
        <w:tc>
          <w:tcPr>
            <w:tcW w:w="708" w:type="dxa"/>
            <w:vAlign w:val="center"/>
          </w:tcPr>
          <w:p w:rsidR="00B50173" w:rsidRPr="003830B3" w:rsidRDefault="00B50173" w:rsidP="00F661D8">
            <w:pPr>
              <w:ind w:firstLine="0"/>
              <w:rPr>
                <w:rFonts w:ascii="Times New Roman" w:hAnsi="Times New Roman" w:cs="Times New Roman"/>
                <w:sz w:val="28"/>
                <w:szCs w:val="28"/>
              </w:rPr>
            </w:pPr>
            <w:r w:rsidRPr="003830B3">
              <w:rPr>
                <w:rFonts w:ascii="Times New Roman" w:hAnsi="Times New Roman" w:cs="Times New Roman"/>
                <w:sz w:val="28"/>
                <w:szCs w:val="28"/>
              </w:rPr>
              <w:t>1</w:t>
            </w:r>
          </w:p>
        </w:tc>
        <w:tc>
          <w:tcPr>
            <w:tcW w:w="567" w:type="dxa"/>
            <w:vAlign w:val="center"/>
          </w:tcPr>
          <w:p w:rsidR="00B50173" w:rsidRPr="003830B3" w:rsidRDefault="00B50173" w:rsidP="00F661D8">
            <w:pPr>
              <w:ind w:firstLine="0"/>
              <w:rPr>
                <w:rFonts w:ascii="Times New Roman" w:hAnsi="Times New Roman" w:cs="Times New Roman"/>
                <w:sz w:val="28"/>
                <w:szCs w:val="28"/>
              </w:rPr>
            </w:pPr>
            <w:r w:rsidRPr="003830B3">
              <w:rPr>
                <w:rFonts w:ascii="Times New Roman" w:hAnsi="Times New Roman" w:cs="Times New Roman"/>
                <w:sz w:val="28"/>
                <w:szCs w:val="28"/>
              </w:rPr>
              <w:t>6</w:t>
            </w:r>
          </w:p>
        </w:tc>
        <w:tc>
          <w:tcPr>
            <w:tcW w:w="567" w:type="dxa"/>
            <w:vAlign w:val="center"/>
          </w:tcPr>
          <w:p w:rsidR="00B50173" w:rsidRPr="003830B3" w:rsidRDefault="00B50173" w:rsidP="00F661D8">
            <w:pPr>
              <w:ind w:firstLine="0"/>
              <w:rPr>
                <w:rFonts w:ascii="Times New Roman" w:hAnsi="Times New Roman" w:cs="Times New Roman"/>
                <w:sz w:val="28"/>
                <w:szCs w:val="28"/>
              </w:rPr>
            </w:pPr>
            <w:r w:rsidRPr="003830B3">
              <w:rPr>
                <w:rFonts w:ascii="Times New Roman" w:hAnsi="Times New Roman" w:cs="Times New Roman"/>
                <w:sz w:val="28"/>
                <w:szCs w:val="28"/>
              </w:rPr>
              <w:t>1</w:t>
            </w:r>
          </w:p>
        </w:tc>
        <w:tc>
          <w:tcPr>
            <w:tcW w:w="567" w:type="dxa"/>
            <w:vAlign w:val="center"/>
          </w:tcPr>
          <w:p w:rsidR="00B50173" w:rsidRPr="003830B3" w:rsidRDefault="00B50173" w:rsidP="00F661D8">
            <w:pPr>
              <w:ind w:firstLine="0"/>
              <w:rPr>
                <w:rFonts w:ascii="Times New Roman" w:hAnsi="Times New Roman" w:cs="Times New Roman"/>
                <w:sz w:val="28"/>
                <w:szCs w:val="28"/>
              </w:rPr>
            </w:pPr>
            <w:r w:rsidRPr="003830B3">
              <w:rPr>
                <w:rFonts w:ascii="Times New Roman" w:hAnsi="Times New Roman" w:cs="Times New Roman"/>
                <w:sz w:val="28"/>
                <w:szCs w:val="28"/>
              </w:rPr>
              <w:t>1,8</w:t>
            </w:r>
          </w:p>
        </w:tc>
        <w:tc>
          <w:tcPr>
            <w:tcW w:w="2835" w:type="dxa"/>
            <w:vAlign w:val="center"/>
          </w:tcPr>
          <w:p w:rsidR="00B50173" w:rsidRPr="003830B3" w:rsidRDefault="00F0203D" w:rsidP="00F661D8">
            <w:pPr>
              <w:ind w:firstLine="0"/>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opt</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1,8L+6</m:t>
                    </m:r>
                  </m:num>
                  <m:den>
                    <m:r>
                      <w:rPr>
                        <w:rFonts w:ascii="Cambria Math" w:hAnsi="Cambria Math" w:cs="Times New Roman"/>
                        <w:sz w:val="28"/>
                        <w:szCs w:val="28"/>
                      </w:rPr>
                      <m:t>1-Y</m:t>
                    </m:r>
                  </m:den>
                </m:f>
              </m:oMath>
            </m:oMathPara>
          </w:p>
        </w:tc>
      </w:tr>
      <w:tr w:rsidR="00B50173" w:rsidRPr="003830B3" w:rsidTr="00CD74B2">
        <w:tc>
          <w:tcPr>
            <w:tcW w:w="4390" w:type="dxa"/>
          </w:tcPr>
          <w:p w:rsidR="00B50173" w:rsidRPr="003830B3" w:rsidRDefault="00B50173" w:rsidP="00CA4F32">
            <w:pPr>
              <w:ind w:firstLine="0"/>
              <w:jc w:val="left"/>
              <w:rPr>
                <w:rFonts w:ascii="Times New Roman" w:hAnsi="Times New Roman" w:cs="Times New Roman"/>
                <w:sz w:val="28"/>
                <w:szCs w:val="28"/>
              </w:rPr>
            </w:pPr>
            <w:r w:rsidRPr="003830B3">
              <w:rPr>
                <w:rFonts w:ascii="Times New Roman" w:hAnsi="Times New Roman" w:cs="Times New Roman"/>
                <w:sz w:val="28"/>
                <w:szCs w:val="28"/>
              </w:rPr>
              <w:t>оптимум по задержкам, длинам очередей и количеством остановок</w:t>
            </w:r>
          </w:p>
        </w:tc>
        <w:tc>
          <w:tcPr>
            <w:tcW w:w="708" w:type="dxa"/>
            <w:vAlign w:val="center"/>
          </w:tcPr>
          <w:p w:rsidR="00B50173" w:rsidRPr="003830B3" w:rsidRDefault="00B50173" w:rsidP="00F661D8">
            <w:pPr>
              <w:ind w:firstLine="0"/>
              <w:rPr>
                <w:rFonts w:ascii="Times New Roman" w:hAnsi="Times New Roman" w:cs="Times New Roman"/>
                <w:sz w:val="28"/>
                <w:szCs w:val="28"/>
              </w:rPr>
            </w:pPr>
            <w:r w:rsidRPr="003830B3">
              <w:rPr>
                <w:rFonts w:ascii="Times New Roman" w:hAnsi="Times New Roman" w:cs="Times New Roman"/>
                <w:sz w:val="28"/>
                <w:szCs w:val="28"/>
              </w:rPr>
              <w:t>1</w:t>
            </w:r>
          </w:p>
        </w:tc>
        <w:tc>
          <w:tcPr>
            <w:tcW w:w="567" w:type="dxa"/>
            <w:vAlign w:val="center"/>
          </w:tcPr>
          <w:p w:rsidR="00B50173" w:rsidRPr="003830B3" w:rsidRDefault="00B50173" w:rsidP="00F661D8">
            <w:pPr>
              <w:ind w:firstLine="0"/>
              <w:rPr>
                <w:rFonts w:ascii="Times New Roman" w:hAnsi="Times New Roman" w:cs="Times New Roman"/>
                <w:sz w:val="28"/>
                <w:szCs w:val="28"/>
              </w:rPr>
            </w:pPr>
            <w:r w:rsidRPr="003830B3">
              <w:rPr>
                <w:rFonts w:ascii="Times New Roman" w:hAnsi="Times New Roman" w:cs="Times New Roman"/>
                <w:sz w:val="28"/>
                <w:szCs w:val="28"/>
              </w:rPr>
              <w:t>6</w:t>
            </w:r>
          </w:p>
        </w:tc>
        <w:tc>
          <w:tcPr>
            <w:tcW w:w="567" w:type="dxa"/>
            <w:vAlign w:val="center"/>
          </w:tcPr>
          <w:p w:rsidR="00B50173" w:rsidRPr="003830B3" w:rsidRDefault="00B50173" w:rsidP="00F661D8">
            <w:pPr>
              <w:ind w:firstLine="0"/>
              <w:rPr>
                <w:rFonts w:ascii="Times New Roman" w:hAnsi="Times New Roman" w:cs="Times New Roman"/>
                <w:sz w:val="28"/>
                <w:szCs w:val="28"/>
              </w:rPr>
            </w:pPr>
            <w:r w:rsidRPr="003830B3">
              <w:rPr>
                <w:rFonts w:ascii="Times New Roman" w:hAnsi="Times New Roman" w:cs="Times New Roman"/>
                <w:sz w:val="28"/>
                <w:szCs w:val="28"/>
              </w:rPr>
              <w:t>1</w:t>
            </w:r>
          </w:p>
        </w:tc>
        <w:tc>
          <w:tcPr>
            <w:tcW w:w="567" w:type="dxa"/>
            <w:vAlign w:val="center"/>
          </w:tcPr>
          <w:p w:rsidR="00B50173" w:rsidRPr="003830B3" w:rsidRDefault="00B50173" w:rsidP="00F661D8">
            <w:pPr>
              <w:ind w:firstLine="0"/>
              <w:rPr>
                <w:rFonts w:ascii="Times New Roman" w:hAnsi="Times New Roman" w:cs="Times New Roman"/>
                <w:sz w:val="28"/>
                <w:szCs w:val="28"/>
              </w:rPr>
            </w:pPr>
            <w:r w:rsidRPr="003830B3">
              <w:rPr>
                <w:rFonts w:ascii="Times New Roman" w:hAnsi="Times New Roman" w:cs="Times New Roman"/>
                <w:sz w:val="28"/>
                <w:szCs w:val="28"/>
              </w:rPr>
              <w:t>1,6</w:t>
            </w:r>
          </w:p>
        </w:tc>
        <w:tc>
          <w:tcPr>
            <w:tcW w:w="2835" w:type="dxa"/>
            <w:vAlign w:val="center"/>
          </w:tcPr>
          <w:p w:rsidR="00B50173" w:rsidRPr="003830B3" w:rsidRDefault="00F0203D" w:rsidP="00F661D8">
            <w:pPr>
              <w:ind w:firstLine="0"/>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opt</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1,6L+6</m:t>
                    </m:r>
                  </m:num>
                  <m:den>
                    <m:r>
                      <w:rPr>
                        <w:rFonts w:ascii="Cambria Math" w:hAnsi="Cambria Math" w:cs="Times New Roman"/>
                        <w:sz w:val="28"/>
                        <w:szCs w:val="28"/>
                      </w:rPr>
                      <m:t>1-Y</m:t>
                    </m:r>
                  </m:den>
                </m:f>
              </m:oMath>
            </m:oMathPara>
          </w:p>
        </w:tc>
      </w:tr>
    </w:tbl>
    <w:p w:rsidR="00B50173" w:rsidRPr="00F10AD3" w:rsidRDefault="00B50173" w:rsidP="00F10AD3">
      <w:pPr>
        <w:pStyle w:val="3"/>
        <w:ind w:left="0" w:firstLine="709"/>
      </w:pPr>
      <w:bookmarkStart w:id="32" w:name="_Toc55911204"/>
      <w:r w:rsidRPr="00F10AD3">
        <w:t>Расчет пропускной способности</w:t>
      </w:r>
      <w:bookmarkEnd w:id="32"/>
    </w:p>
    <w:p w:rsidR="00B50173" w:rsidRPr="00B50173" w:rsidRDefault="00B50173" w:rsidP="00B50173">
      <w:pPr>
        <w:spacing w:line="288" w:lineRule="auto"/>
        <w:ind w:firstLine="540"/>
        <w:rPr>
          <w:sz w:val="28"/>
          <w:szCs w:val="28"/>
        </w:rPr>
      </w:pPr>
      <w:r w:rsidRPr="00B50173">
        <w:rPr>
          <w:sz w:val="28"/>
          <w:szCs w:val="28"/>
        </w:rPr>
        <w:t>В случаях, когда движение осуществляется без конфликтов пропускная способность полосы движения на регулируемом пересечении, определяется как</w:t>
      </w:r>
    </w:p>
    <w:p w:rsidR="00B50173" w:rsidRPr="00B50173" w:rsidRDefault="006A5B40" w:rsidP="00F661D8">
      <w:pPr>
        <w:spacing w:line="288" w:lineRule="auto"/>
        <w:ind w:firstLine="540"/>
        <w:rPr>
          <w:sz w:val="28"/>
          <w:szCs w:val="28"/>
        </w:rPr>
      </w:pPr>
      <w:r w:rsidRPr="00F16AA9">
        <w:rPr>
          <w:noProof/>
          <w:position w:val="-26"/>
          <w:sz w:val="28"/>
          <w:szCs w:val="28"/>
        </w:rPr>
        <w:object w:dxaOrig="1280" w:dyaOrig="740">
          <v:shape id="_x0000_i1071" type="#_x0000_t75" alt="" style="width:78pt;height:45pt" o:ole="">
            <v:imagedata r:id="rId122" o:title=""/>
          </v:shape>
          <o:OLEObject Type="Embed" ProgID="Equation.3" ShapeID="_x0000_i1071" DrawAspect="Content" ObjectID="_1680346795" r:id="rId123"/>
        </w:object>
      </w:r>
      <w:r w:rsidR="00B50173" w:rsidRPr="00B50173">
        <w:rPr>
          <w:sz w:val="28"/>
          <w:szCs w:val="28"/>
        </w:rPr>
        <w:t>,</w:t>
      </w:r>
    </w:p>
    <w:p w:rsidR="00B50173" w:rsidRPr="00B50173" w:rsidRDefault="00B50173" w:rsidP="00CA4F32">
      <w:pPr>
        <w:spacing w:line="288" w:lineRule="auto"/>
        <w:ind w:firstLine="0"/>
        <w:jc w:val="left"/>
        <w:rPr>
          <w:sz w:val="28"/>
          <w:szCs w:val="28"/>
        </w:rPr>
      </w:pPr>
      <w:r w:rsidRPr="00B50173">
        <w:rPr>
          <w:sz w:val="28"/>
          <w:szCs w:val="28"/>
        </w:rPr>
        <w:t xml:space="preserve">где </w:t>
      </w:r>
    </w:p>
    <w:p w:rsidR="00B50173" w:rsidRPr="00B50173" w:rsidRDefault="00B50173" w:rsidP="00CA4F32">
      <w:pPr>
        <w:spacing w:line="288" w:lineRule="auto"/>
        <w:rPr>
          <w:sz w:val="28"/>
          <w:szCs w:val="28"/>
        </w:rPr>
      </w:pPr>
      <w:r w:rsidRPr="00F16AA9">
        <w:rPr>
          <w:i/>
          <w:sz w:val="28"/>
          <w:szCs w:val="28"/>
        </w:rPr>
        <w:t>c</w:t>
      </w:r>
      <w:r w:rsidRPr="00F16AA9">
        <w:rPr>
          <w:i/>
          <w:sz w:val="28"/>
          <w:szCs w:val="28"/>
          <w:vertAlign w:val="subscript"/>
        </w:rPr>
        <w:t>ji</w:t>
      </w:r>
      <w:r w:rsidRPr="00B50173">
        <w:rPr>
          <w:sz w:val="28"/>
          <w:szCs w:val="28"/>
        </w:rPr>
        <w:t xml:space="preserve"> – пропускная способность полосы </w:t>
      </w:r>
      <w:r w:rsidRPr="00F16AA9">
        <w:rPr>
          <w:i/>
          <w:sz w:val="28"/>
          <w:szCs w:val="28"/>
        </w:rPr>
        <w:t>j</w:t>
      </w:r>
      <w:r w:rsidRPr="00B50173">
        <w:rPr>
          <w:sz w:val="28"/>
          <w:szCs w:val="28"/>
        </w:rPr>
        <w:t xml:space="preserve"> в течение фазы регулирования </w:t>
      </w:r>
      <w:r w:rsidRPr="00F16AA9">
        <w:rPr>
          <w:i/>
          <w:sz w:val="28"/>
          <w:szCs w:val="28"/>
        </w:rPr>
        <w:t>i</w:t>
      </w:r>
      <w:r w:rsidRPr="00B50173">
        <w:rPr>
          <w:sz w:val="28"/>
          <w:szCs w:val="28"/>
        </w:rPr>
        <w:t xml:space="preserve">, прив.ед/ч; </w:t>
      </w:r>
    </w:p>
    <w:p w:rsidR="00B50173" w:rsidRPr="00B50173" w:rsidRDefault="00B50173" w:rsidP="00CA4F32">
      <w:pPr>
        <w:spacing w:line="288" w:lineRule="auto"/>
        <w:rPr>
          <w:sz w:val="28"/>
          <w:szCs w:val="28"/>
        </w:rPr>
      </w:pPr>
      <w:r w:rsidRPr="00F16AA9">
        <w:rPr>
          <w:i/>
          <w:sz w:val="28"/>
          <w:szCs w:val="28"/>
        </w:rPr>
        <w:t>S</w:t>
      </w:r>
      <w:r w:rsidRPr="00F16AA9">
        <w:rPr>
          <w:i/>
          <w:sz w:val="28"/>
          <w:szCs w:val="28"/>
          <w:vertAlign w:val="subscript"/>
        </w:rPr>
        <w:t>ij</w:t>
      </w:r>
      <w:r w:rsidRPr="00B50173">
        <w:rPr>
          <w:sz w:val="28"/>
          <w:szCs w:val="28"/>
        </w:rPr>
        <w:t xml:space="preserve"> – поток насыщения полосы </w:t>
      </w:r>
      <w:r w:rsidRPr="00F16AA9">
        <w:rPr>
          <w:i/>
          <w:sz w:val="28"/>
          <w:szCs w:val="28"/>
        </w:rPr>
        <w:t>j</w:t>
      </w:r>
      <w:r w:rsidRPr="00B50173">
        <w:rPr>
          <w:sz w:val="28"/>
          <w:szCs w:val="28"/>
        </w:rPr>
        <w:t xml:space="preserve"> в течение фазы регулирования </w:t>
      </w:r>
      <w:r w:rsidRPr="00F16AA9">
        <w:rPr>
          <w:i/>
          <w:sz w:val="28"/>
          <w:szCs w:val="28"/>
        </w:rPr>
        <w:t>i</w:t>
      </w:r>
      <w:r w:rsidRPr="00B50173">
        <w:rPr>
          <w:sz w:val="28"/>
          <w:szCs w:val="28"/>
        </w:rPr>
        <w:t xml:space="preserve">,прив.ед/ч; </w:t>
      </w:r>
    </w:p>
    <w:p w:rsidR="00B50173" w:rsidRPr="00B50173" w:rsidRDefault="00B50173" w:rsidP="00CA4F32">
      <w:pPr>
        <w:spacing w:line="288" w:lineRule="auto"/>
        <w:rPr>
          <w:sz w:val="28"/>
          <w:szCs w:val="28"/>
        </w:rPr>
      </w:pPr>
      <w:r w:rsidRPr="00F16AA9">
        <w:rPr>
          <w:i/>
          <w:sz w:val="28"/>
          <w:szCs w:val="28"/>
        </w:rPr>
        <w:t>g</w:t>
      </w:r>
      <w:r w:rsidRPr="00F16AA9">
        <w:rPr>
          <w:i/>
          <w:sz w:val="28"/>
          <w:szCs w:val="28"/>
          <w:vertAlign w:val="subscript"/>
        </w:rPr>
        <w:t>j</w:t>
      </w:r>
      <w:r w:rsidRPr="00B50173">
        <w:rPr>
          <w:sz w:val="28"/>
          <w:szCs w:val="28"/>
        </w:rPr>
        <w:t xml:space="preserve"> – эффективная длительность фазы регулирования </w:t>
      </w:r>
      <w:r w:rsidRPr="00F16AA9">
        <w:rPr>
          <w:i/>
          <w:sz w:val="28"/>
          <w:szCs w:val="28"/>
        </w:rPr>
        <w:t>i</w:t>
      </w:r>
      <w:r w:rsidRPr="00B50173">
        <w:rPr>
          <w:sz w:val="28"/>
          <w:szCs w:val="28"/>
        </w:rPr>
        <w:t xml:space="preserve">, </w:t>
      </w:r>
      <w:r w:rsidRPr="00F16AA9">
        <w:rPr>
          <w:sz w:val="28"/>
          <w:szCs w:val="28"/>
        </w:rPr>
        <w:t>c</w:t>
      </w:r>
      <w:r w:rsidRPr="00B50173">
        <w:rPr>
          <w:sz w:val="28"/>
          <w:szCs w:val="28"/>
        </w:rPr>
        <w:t xml:space="preserve">; </w:t>
      </w:r>
    </w:p>
    <w:p w:rsidR="00B50173" w:rsidRPr="00B50173" w:rsidRDefault="00B50173" w:rsidP="00CA4F32">
      <w:pPr>
        <w:widowControl w:val="0"/>
        <w:spacing w:line="288" w:lineRule="auto"/>
        <w:rPr>
          <w:sz w:val="28"/>
          <w:szCs w:val="28"/>
        </w:rPr>
      </w:pPr>
      <w:r w:rsidRPr="00F16AA9">
        <w:rPr>
          <w:i/>
          <w:sz w:val="28"/>
          <w:szCs w:val="28"/>
        </w:rPr>
        <w:t>C</w:t>
      </w:r>
      <w:r w:rsidRPr="00B50173">
        <w:rPr>
          <w:sz w:val="28"/>
          <w:szCs w:val="28"/>
        </w:rPr>
        <w:t xml:space="preserve">– длительность цикла регулирования, </w:t>
      </w:r>
      <w:r w:rsidRPr="00F16AA9">
        <w:rPr>
          <w:sz w:val="28"/>
          <w:szCs w:val="28"/>
        </w:rPr>
        <w:t>c</w:t>
      </w:r>
      <w:r w:rsidRPr="00B50173">
        <w:rPr>
          <w:sz w:val="28"/>
          <w:szCs w:val="28"/>
        </w:rPr>
        <w:t>.</w:t>
      </w:r>
    </w:p>
    <w:p w:rsidR="00B50173" w:rsidRPr="00B50173" w:rsidRDefault="00B50173" w:rsidP="00EF0B64">
      <w:pPr>
        <w:widowControl w:val="0"/>
        <w:rPr>
          <w:b/>
          <w:sz w:val="28"/>
          <w:szCs w:val="28"/>
        </w:rPr>
      </w:pPr>
    </w:p>
    <w:p w:rsidR="00B50173" w:rsidRPr="00F10AD3" w:rsidRDefault="00B50173" w:rsidP="00EF0B64">
      <w:pPr>
        <w:pStyle w:val="3"/>
        <w:widowControl w:val="0"/>
        <w:ind w:left="0" w:firstLine="709"/>
      </w:pPr>
      <w:bookmarkStart w:id="33" w:name="_Toc55911205"/>
      <w:r w:rsidRPr="00F10AD3">
        <w:t>Расчет пропускной способности в случаях конфликтов</w:t>
      </w:r>
      <w:bookmarkEnd w:id="33"/>
    </w:p>
    <w:p w:rsidR="00B50173" w:rsidRPr="00B50173" w:rsidRDefault="00B50173" w:rsidP="00EF0B64">
      <w:pPr>
        <w:widowControl w:val="0"/>
        <w:spacing w:line="312" w:lineRule="auto"/>
        <w:ind w:firstLine="708"/>
        <w:rPr>
          <w:sz w:val="28"/>
          <w:szCs w:val="28"/>
        </w:rPr>
      </w:pPr>
      <w:r w:rsidRPr="00B50173">
        <w:rPr>
          <w:sz w:val="28"/>
          <w:szCs w:val="28"/>
        </w:rPr>
        <w:t xml:space="preserve">В случае конфликта поворачивающего направо транспортного потока с пешеходным потоком (рисунок </w:t>
      </w:r>
      <w:r w:rsidR="005B5EF2">
        <w:rPr>
          <w:sz w:val="28"/>
          <w:szCs w:val="28"/>
        </w:rPr>
        <w:t>2</w:t>
      </w:r>
      <w:r w:rsidR="00EF0B64">
        <w:rPr>
          <w:sz w:val="28"/>
          <w:szCs w:val="28"/>
        </w:rPr>
        <w:t>.14</w:t>
      </w:r>
      <w:r w:rsidRPr="00B50173">
        <w:rPr>
          <w:sz w:val="28"/>
          <w:szCs w:val="28"/>
        </w:rPr>
        <w:t xml:space="preserve">) пропускную способность конфликтного направления движения транспорта </w:t>
      </w:r>
      <m:oMath>
        <m:sSub>
          <m:sSubPr>
            <m:ctrlPr>
              <w:rPr>
                <w:rFonts w:ascii="Cambria Math" w:hAnsi="Cambria Math"/>
                <w:i/>
                <w:color w:val="000000" w:themeColor="text1"/>
                <w:sz w:val="32"/>
                <w:szCs w:val="32"/>
              </w:rPr>
            </m:ctrlPr>
          </m:sSubPr>
          <m:e>
            <m:r>
              <w:rPr>
                <w:rFonts w:ascii="Cambria Math" w:hAnsi="Cambria Math"/>
                <w:color w:val="000000" w:themeColor="text1"/>
                <w:sz w:val="32"/>
                <w:szCs w:val="32"/>
              </w:rPr>
              <m:t>c</m:t>
            </m:r>
          </m:e>
          <m:sub>
            <m:r>
              <w:rPr>
                <w:rFonts w:ascii="Cambria Math" w:hAnsi="Cambria Math"/>
                <w:color w:val="000000" w:themeColor="text1"/>
                <w:sz w:val="32"/>
                <w:szCs w:val="32"/>
              </w:rPr>
              <m:t>r</m:t>
            </m:r>
          </m:sub>
        </m:sSub>
      </m:oMath>
      <w:r w:rsidRPr="00B50173">
        <w:rPr>
          <w:sz w:val="28"/>
          <w:szCs w:val="28"/>
        </w:rPr>
        <w:t xml:space="preserve"> рассчитывают по формулам (</w:t>
      </w:r>
      <w:r w:rsidR="005B5EF2">
        <w:rPr>
          <w:sz w:val="28"/>
          <w:szCs w:val="28"/>
        </w:rPr>
        <w:t>2</w:t>
      </w:r>
      <w:r w:rsidR="00EF0B64">
        <w:rPr>
          <w:sz w:val="28"/>
          <w:szCs w:val="28"/>
        </w:rPr>
        <w:t>.3</w:t>
      </w:r>
      <w:r w:rsidRPr="00B50173">
        <w:rPr>
          <w:sz w:val="28"/>
          <w:szCs w:val="28"/>
        </w:rPr>
        <w:t>-</w:t>
      </w:r>
      <w:r w:rsidR="005B5EF2">
        <w:rPr>
          <w:sz w:val="28"/>
          <w:szCs w:val="28"/>
        </w:rPr>
        <w:t>2</w:t>
      </w:r>
      <w:r w:rsidR="00EF0B64">
        <w:rPr>
          <w:sz w:val="28"/>
          <w:szCs w:val="28"/>
        </w:rPr>
        <w:t>.5</w:t>
      </w:r>
      <w:r w:rsidRPr="00B50173">
        <w:rPr>
          <w:sz w:val="28"/>
          <w:szCs w:val="28"/>
        </w:rPr>
        <w:t>).</w:t>
      </w:r>
    </w:p>
    <w:p w:rsidR="00B50173" w:rsidRPr="00B50173" w:rsidRDefault="00B50173" w:rsidP="00EF0B64">
      <w:pPr>
        <w:widowControl w:val="0"/>
        <w:spacing w:line="312" w:lineRule="auto"/>
        <w:ind w:firstLine="708"/>
        <w:rPr>
          <w:sz w:val="28"/>
          <w:szCs w:val="28"/>
        </w:rPr>
      </w:pPr>
    </w:p>
    <w:tbl>
      <w:tblPr>
        <w:tblStyle w:val="af1"/>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1"/>
      </w:tblGrid>
      <w:tr w:rsidR="00B50173" w:rsidTr="00CD74B2">
        <w:tc>
          <w:tcPr>
            <w:tcW w:w="9351" w:type="dxa"/>
          </w:tcPr>
          <w:p w:rsidR="00B50173" w:rsidRDefault="00B50173" w:rsidP="00EF0B64">
            <w:pPr>
              <w:widowControl w:val="0"/>
              <w:spacing w:line="312" w:lineRule="auto"/>
              <w:rPr>
                <w:sz w:val="28"/>
                <w:szCs w:val="28"/>
              </w:rPr>
            </w:pPr>
            <w:r>
              <w:rPr>
                <w:noProof/>
                <w:sz w:val="28"/>
                <w:szCs w:val="28"/>
              </w:rPr>
              <w:drawing>
                <wp:inline distT="0" distB="0" distL="0" distR="0">
                  <wp:extent cx="1878864" cy="11049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880093" cy="1105623"/>
                          </a:xfrm>
                          <a:prstGeom prst="rect">
                            <a:avLst/>
                          </a:prstGeom>
                          <a:noFill/>
                        </pic:spPr>
                      </pic:pic>
                    </a:graphicData>
                  </a:graphic>
                </wp:inline>
              </w:drawing>
            </w:r>
          </w:p>
        </w:tc>
      </w:tr>
      <w:tr w:rsidR="00B50173" w:rsidRPr="00D1115D" w:rsidTr="00CD74B2">
        <w:tc>
          <w:tcPr>
            <w:tcW w:w="9351" w:type="dxa"/>
          </w:tcPr>
          <w:p w:rsidR="00B50173" w:rsidRPr="00D1115D" w:rsidRDefault="00B50173" w:rsidP="00D1115D">
            <w:pPr>
              <w:widowControl w:val="0"/>
              <w:spacing w:line="312" w:lineRule="auto"/>
              <w:jc w:val="center"/>
              <w:rPr>
                <w:rFonts w:ascii="Times New Roman" w:hAnsi="Times New Roman" w:cs="Times New Roman"/>
                <w:sz w:val="28"/>
                <w:szCs w:val="28"/>
              </w:rPr>
            </w:pPr>
            <w:r w:rsidRPr="00D1115D">
              <w:rPr>
                <w:rFonts w:ascii="Times New Roman" w:hAnsi="Times New Roman" w:cs="Times New Roman"/>
                <w:sz w:val="28"/>
                <w:szCs w:val="28"/>
              </w:rPr>
              <w:t xml:space="preserve">Рисунок </w:t>
            </w:r>
            <w:r w:rsidR="00EF0B64" w:rsidRPr="00D1115D">
              <w:rPr>
                <w:rFonts w:ascii="Times New Roman" w:hAnsi="Times New Roman" w:cs="Times New Roman"/>
                <w:sz w:val="28"/>
                <w:szCs w:val="28"/>
              </w:rPr>
              <w:t xml:space="preserve"> </w:t>
            </w:r>
            <w:r w:rsidR="005B5EF2" w:rsidRPr="00D1115D">
              <w:rPr>
                <w:rFonts w:ascii="Times New Roman" w:hAnsi="Times New Roman" w:cs="Times New Roman"/>
                <w:sz w:val="28"/>
                <w:szCs w:val="28"/>
              </w:rPr>
              <w:t>2</w:t>
            </w:r>
            <w:r w:rsidR="00EF0B64" w:rsidRPr="00D1115D">
              <w:rPr>
                <w:rFonts w:ascii="Times New Roman" w:hAnsi="Times New Roman" w:cs="Times New Roman"/>
                <w:sz w:val="28"/>
                <w:szCs w:val="28"/>
              </w:rPr>
              <w:t>.14</w:t>
            </w:r>
            <w:r w:rsidRPr="00D1115D">
              <w:rPr>
                <w:rFonts w:ascii="Times New Roman" w:hAnsi="Times New Roman" w:cs="Times New Roman"/>
                <w:sz w:val="28"/>
                <w:szCs w:val="28"/>
              </w:rPr>
              <w:t xml:space="preserve"> – Конфликт правоповоротного потока с пешеходным потоком</w:t>
            </w:r>
          </w:p>
        </w:tc>
      </w:tr>
    </w:tbl>
    <w:p w:rsidR="00B50173" w:rsidRPr="00B50173" w:rsidRDefault="00B50173" w:rsidP="00EF0B64">
      <w:pPr>
        <w:widowControl w:val="0"/>
        <w:spacing w:line="312" w:lineRule="auto"/>
        <w:ind w:left="708"/>
        <w:rPr>
          <w:sz w:val="28"/>
          <w:szCs w:val="28"/>
        </w:rPr>
      </w:pPr>
    </w:p>
    <w:p w:rsidR="00B50173" w:rsidRPr="00B50173" w:rsidRDefault="00B50173" w:rsidP="00CA4F32">
      <w:pPr>
        <w:widowControl w:val="0"/>
        <w:spacing w:line="312" w:lineRule="auto"/>
        <w:rPr>
          <w:sz w:val="28"/>
          <w:szCs w:val="28"/>
        </w:rPr>
      </w:pPr>
      <w:r w:rsidRPr="00B50173">
        <w:rPr>
          <w:sz w:val="28"/>
          <w:szCs w:val="28"/>
        </w:rPr>
        <w:t xml:space="preserve">Пропускная способность конфликтного направления </w:t>
      </w:r>
      <m:oMath>
        <m:sSub>
          <m:sSubPr>
            <m:ctrlPr>
              <w:rPr>
                <w:rFonts w:ascii="Cambria Math" w:hAnsi="Cambria Math"/>
                <w:i/>
                <w:sz w:val="32"/>
                <w:szCs w:val="32"/>
              </w:rPr>
            </m:ctrlPr>
          </m:sSubPr>
          <m:e>
            <m:r>
              <w:rPr>
                <w:rFonts w:ascii="Cambria Math" w:hAnsi="Cambria Math"/>
                <w:sz w:val="32"/>
                <w:szCs w:val="32"/>
              </w:rPr>
              <m:t>c</m:t>
            </m:r>
          </m:e>
          <m:sub>
            <m:r>
              <w:rPr>
                <w:rFonts w:ascii="Cambria Math" w:hAnsi="Cambria Math"/>
                <w:sz w:val="32"/>
                <w:szCs w:val="32"/>
              </w:rPr>
              <m:t>R</m:t>
            </m:r>
          </m:sub>
        </m:sSub>
      </m:oMath>
      <w:r w:rsidRPr="00B50173">
        <w:rPr>
          <w:sz w:val="28"/>
          <w:szCs w:val="28"/>
        </w:rPr>
        <w:t xml:space="preserve"> (прив.ед./ч) </w:t>
      </w:r>
    </w:p>
    <w:p w:rsidR="00B50173" w:rsidRPr="00B50173" w:rsidRDefault="00F0203D" w:rsidP="00CA4F32">
      <w:pPr>
        <w:jc w:val="right"/>
        <w:rPr>
          <w:sz w:val="28"/>
          <w:szCs w:val="28"/>
        </w:rPr>
      </w:pPr>
      <m:oMath>
        <m:sSub>
          <m:sSubPr>
            <m:ctrlPr>
              <w:rPr>
                <w:rFonts w:ascii="Cambria Math" w:hAnsi="Cambria Math"/>
                <w:i/>
                <w:sz w:val="32"/>
                <w:szCs w:val="32"/>
              </w:rPr>
            </m:ctrlPr>
          </m:sSubPr>
          <m:e>
            <m:r>
              <w:rPr>
                <w:rFonts w:ascii="Cambria Math" w:hAnsi="Cambria Math"/>
                <w:sz w:val="32"/>
                <w:szCs w:val="32"/>
              </w:rPr>
              <m:t>c</m:t>
            </m:r>
          </m:e>
          <m:sub>
            <m:r>
              <w:rPr>
                <w:rFonts w:ascii="Cambria Math" w:hAnsi="Cambria Math"/>
                <w:sz w:val="32"/>
                <w:szCs w:val="32"/>
              </w:rPr>
              <m:t>R</m:t>
            </m:r>
          </m:sub>
        </m:sSub>
        <m:r>
          <w:rPr>
            <w:rStyle w:val="af4"/>
            <w:rFonts w:ascii="Cambria Math" w:hAnsi="Cambria Math"/>
            <w:sz w:val="32"/>
            <w:szCs w:val="32"/>
          </w:rPr>
          <m:t>=S</m:t>
        </m:r>
        <m:f>
          <m:fPr>
            <m:ctrlPr>
              <w:rPr>
                <w:rStyle w:val="af4"/>
                <w:rFonts w:ascii="Cambria Math" w:hAnsi="Cambria Math"/>
                <w:i/>
                <w:color w:val="auto"/>
                <w:sz w:val="32"/>
                <w:szCs w:val="32"/>
              </w:rPr>
            </m:ctrlPr>
          </m:fPr>
          <m:num>
            <m:d>
              <m:dPr>
                <m:ctrlPr>
                  <w:rPr>
                    <w:rStyle w:val="af4"/>
                    <w:rFonts w:ascii="Cambria Math" w:hAnsi="Cambria Math"/>
                    <w:i/>
                    <w:color w:val="auto"/>
                    <w:sz w:val="32"/>
                    <w:szCs w:val="32"/>
                  </w:rPr>
                </m:ctrlPr>
              </m:dPr>
              <m:e>
                <m:r>
                  <w:rPr>
                    <w:rStyle w:val="af4"/>
                    <w:rFonts w:ascii="Cambria Math" w:hAnsi="Cambria Math"/>
                    <w:sz w:val="32"/>
                    <w:szCs w:val="32"/>
                  </w:rPr>
                  <m:t>g-</m:t>
                </m:r>
                <m:sSub>
                  <m:sSubPr>
                    <m:ctrlPr>
                      <w:rPr>
                        <w:rStyle w:val="af4"/>
                        <w:rFonts w:ascii="Cambria Math" w:hAnsi="Cambria Math"/>
                        <w:i/>
                        <w:color w:val="auto"/>
                        <w:sz w:val="32"/>
                        <w:szCs w:val="32"/>
                      </w:rPr>
                    </m:ctrlPr>
                  </m:sSubPr>
                  <m:e>
                    <m:r>
                      <w:rPr>
                        <w:rStyle w:val="af4"/>
                        <w:rFonts w:ascii="Cambria Math" w:hAnsi="Cambria Math"/>
                        <w:sz w:val="32"/>
                        <w:szCs w:val="32"/>
                      </w:rPr>
                      <m:t>t</m:t>
                    </m:r>
                  </m:e>
                  <m:sub>
                    <m:r>
                      <w:rPr>
                        <w:rStyle w:val="af4"/>
                        <w:rFonts w:ascii="Cambria Math" w:hAnsi="Cambria Math"/>
                        <w:sz w:val="32"/>
                        <w:szCs w:val="32"/>
                      </w:rPr>
                      <m:t>ped</m:t>
                    </m:r>
                  </m:sub>
                </m:sSub>
              </m:e>
            </m:d>
          </m:num>
          <m:den>
            <m:r>
              <w:rPr>
                <w:rStyle w:val="af4"/>
                <w:rFonts w:ascii="Cambria Math" w:hAnsi="Cambria Math"/>
                <w:sz w:val="32"/>
                <w:szCs w:val="32"/>
              </w:rPr>
              <m:t>C</m:t>
            </m:r>
          </m:den>
        </m:f>
      </m:oMath>
      <w:r w:rsidR="00B50173" w:rsidRPr="00B50173">
        <w:rPr>
          <w:sz w:val="28"/>
          <w:szCs w:val="28"/>
        </w:rPr>
        <w:tab/>
        <w:t>;</w:t>
      </w:r>
      <w:r w:rsidR="00B50173" w:rsidRPr="00B50173">
        <w:rPr>
          <w:sz w:val="28"/>
          <w:szCs w:val="28"/>
        </w:rPr>
        <w:tab/>
      </w:r>
      <w:r w:rsidR="00EF0B64">
        <w:rPr>
          <w:sz w:val="28"/>
          <w:szCs w:val="28"/>
        </w:rPr>
        <w:t xml:space="preserve">  </w:t>
      </w:r>
      <w:r w:rsidR="00CA4F32">
        <w:rPr>
          <w:sz w:val="28"/>
          <w:szCs w:val="28"/>
        </w:rPr>
        <w:t xml:space="preserve">          </w:t>
      </w:r>
      <w:r w:rsidR="00B50173" w:rsidRPr="00B50173">
        <w:rPr>
          <w:sz w:val="28"/>
          <w:szCs w:val="28"/>
        </w:rPr>
        <w:tab/>
      </w:r>
      <w:r w:rsidR="00B50173" w:rsidRPr="00B50173">
        <w:rPr>
          <w:sz w:val="28"/>
          <w:szCs w:val="28"/>
        </w:rPr>
        <w:tab/>
      </w:r>
      <w:r w:rsidR="00B50173" w:rsidRPr="00B50173">
        <w:rPr>
          <w:sz w:val="28"/>
          <w:szCs w:val="28"/>
        </w:rPr>
        <w:tab/>
        <w:t>(</w:t>
      </w:r>
      <w:r w:rsidR="005B5EF2">
        <w:rPr>
          <w:sz w:val="28"/>
          <w:szCs w:val="28"/>
        </w:rPr>
        <w:t>2</w:t>
      </w:r>
      <w:r w:rsidR="00EF0B64">
        <w:rPr>
          <w:sz w:val="28"/>
          <w:szCs w:val="28"/>
        </w:rPr>
        <w:t>.3</w:t>
      </w:r>
      <w:r w:rsidR="00B50173" w:rsidRPr="00B50173">
        <w:rPr>
          <w:sz w:val="28"/>
          <w:szCs w:val="28"/>
        </w:rPr>
        <w:t>)</w:t>
      </w:r>
    </w:p>
    <w:p w:rsidR="00B50173" w:rsidRPr="00B50173" w:rsidRDefault="00F0203D" w:rsidP="00CA4F32">
      <w:pPr>
        <w:jc w:val="right"/>
        <w:rPr>
          <w:sz w:val="28"/>
          <w:szCs w:val="28"/>
        </w:rPr>
      </w:pP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ped</m:t>
            </m:r>
          </m:sub>
        </m:sSub>
        <m:r>
          <w:rPr>
            <w:rStyle w:val="af4"/>
            <w:rFonts w:ascii="Cambria Math" w:hAnsi="Cambria Math"/>
            <w:sz w:val="28"/>
            <w:szCs w:val="28"/>
          </w:rPr>
          <m:t>=</m:t>
        </m:r>
        <m:f>
          <m:fPr>
            <m:ctrlPr>
              <w:rPr>
                <w:rStyle w:val="af4"/>
                <w:rFonts w:ascii="Cambria Math" w:hAnsi="Cambria Math"/>
                <w:i/>
                <w:color w:val="auto"/>
                <w:sz w:val="28"/>
                <w:szCs w:val="28"/>
              </w:rPr>
            </m:ctrlPr>
          </m:fPr>
          <m:num>
            <m:r>
              <w:rPr>
                <w:rStyle w:val="af4"/>
                <w:rFonts w:ascii="Cambria Math" w:hAnsi="Cambria Math"/>
                <w:sz w:val="28"/>
                <w:szCs w:val="28"/>
              </w:rPr>
              <m:t>P</m:t>
            </m:r>
          </m:num>
          <m:den>
            <m:r>
              <w:rPr>
                <w:rStyle w:val="af4"/>
                <w:rFonts w:ascii="Cambria Math" w:hAnsi="Cambria Math"/>
                <w:sz w:val="28"/>
                <w:szCs w:val="28"/>
              </w:rPr>
              <m:t>0,024P+0,48</m:t>
            </m:r>
          </m:den>
        </m:f>
      </m:oMath>
      <w:r w:rsidR="00B50173" w:rsidRPr="00B50173">
        <w:rPr>
          <w:sz w:val="28"/>
          <w:szCs w:val="28"/>
        </w:rPr>
        <w:tab/>
      </w:r>
      <w:r w:rsidR="00EF0B64">
        <w:rPr>
          <w:sz w:val="28"/>
          <w:szCs w:val="28"/>
        </w:rPr>
        <w:t xml:space="preserve"> </w:t>
      </w:r>
      <w:r w:rsidR="00B50173" w:rsidRPr="00B50173">
        <w:rPr>
          <w:sz w:val="28"/>
          <w:szCs w:val="28"/>
        </w:rPr>
        <w:tab/>
      </w:r>
      <w:r w:rsidR="00CA4F32">
        <w:rPr>
          <w:sz w:val="28"/>
          <w:szCs w:val="28"/>
        </w:rPr>
        <w:t xml:space="preserve">                      </w:t>
      </w:r>
      <w:r w:rsidR="00B50173" w:rsidRPr="00B50173">
        <w:rPr>
          <w:sz w:val="28"/>
          <w:szCs w:val="28"/>
        </w:rPr>
        <w:tab/>
      </w:r>
      <w:r w:rsidR="00B50173" w:rsidRPr="00B50173">
        <w:rPr>
          <w:sz w:val="28"/>
          <w:szCs w:val="28"/>
        </w:rPr>
        <w:tab/>
        <w:t>(</w:t>
      </w:r>
      <w:r w:rsidR="005B5EF2">
        <w:rPr>
          <w:sz w:val="28"/>
          <w:szCs w:val="28"/>
        </w:rPr>
        <w:t>2</w:t>
      </w:r>
      <w:r w:rsidR="00EF0B64">
        <w:rPr>
          <w:sz w:val="28"/>
          <w:szCs w:val="28"/>
        </w:rPr>
        <w:t>.4</w:t>
      </w:r>
      <w:r w:rsidR="00B50173" w:rsidRPr="00B50173">
        <w:rPr>
          <w:sz w:val="28"/>
          <w:szCs w:val="28"/>
        </w:rPr>
        <w:t>)</w:t>
      </w:r>
    </w:p>
    <w:p w:rsidR="00B50173" w:rsidRPr="00B50173" w:rsidRDefault="00B50173" w:rsidP="00CA4F32">
      <w:pPr>
        <w:jc w:val="right"/>
        <w:rPr>
          <w:sz w:val="28"/>
          <w:szCs w:val="28"/>
        </w:rPr>
      </w:pPr>
      <m:oMath>
        <m:r>
          <w:rPr>
            <w:rStyle w:val="af4"/>
            <w:rFonts w:ascii="Cambria Math" w:hAnsi="Cambria Math"/>
            <w:sz w:val="28"/>
            <w:szCs w:val="28"/>
          </w:rPr>
          <m:t>P=g</m:t>
        </m:r>
        <m:f>
          <m:fPr>
            <m:ctrlPr>
              <w:rPr>
                <w:rStyle w:val="af4"/>
                <w:rFonts w:ascii="Cambria Math" w:hAnsi="Cambria Math"/>
                <w:i/>
                <w:color w:val="auto"/>
                <w:sz w:val="28"/>
                <w:szCs w:val="28"/>
              </w:rPr>
            </m:ctrlPr>
          </m:fPr>
          <m:num>
            <m:r>
              <w:rPr>
                <w:rStyle w:val="af4"/>
                <w:rFonts w:ascii="Cambria Math" w:hAnsi="Cambria Math"/>
                <w:sz w:val="28"/>
                <w:szCs w:val="28"/>
              </w:rPr>
              <m:t>C</m:t>
            </m:r>
          </m:num>
          <m:den>
            <m:r>
              <w:rPr>
                <w:rStyle w:val="af4"/>
                <w:rFonts w:ascii="Cambria Math" w:hAnsi="Cambria Math"/>
                <w:sz w:val="28"/>
                <w:szCs w:val="28"/>
              </w:rPr>
              <m:t>3600</m:t>
            </m:r>
          </m:den>
        </m:f>
      </m:oMath>
      <w:r w:rsidRPr="00B50173">
        <w:rPr>
          <w:sz w:val="28"/>
          <w:szCs w:val="28"/>
        </w:rPr>
        <w:tab/>
      </w:r>
      <w:r w:rsidRPr="00B50173">
        <w:rPr>
          <w:sz w:val="28"/>
          <w:szCs w:val="28"/>
        </w:rPr>
        <w:tab/>
      </w:r>
      <w:r w:rsidR="00CA4F32">
        <w:rPr>
          <w:sz w:val="28"/>
          <w:szCs w:val="28"/>
        </w:rPr>
        <w:t xml:space="preserve">            </w:t>
      </w:r>
      <w:r w:rsidRPr="00B50173">
        <w:rPr>
          <w:sz w:val="28"/>
          <w:szCs w:val="28"/>
        </w:rPr>
        <w:tab/>
      </w:r>
      <w:r w:rsidRPr="00B50173">
        <w:rPr>
          <w:sz w:val="28"/>
          <w:szCs w:val="28"/>
        </w:rPr>
        <w:tab/>
      </w:r>
      <w:r w:rsidRPr="00B50173">
        <w:rPr>
          <w:sz w:val="28"/>
          <w:szCs w:val="28"/>
        </w:rPr>
        <w:tab/>
        <w:t>(</w:t>
      </w:r>
      <w:r w:rsidR="005B5EF2">
        <w:rPr>
          <w:sz w:val="28"/>
          <w:szCs w:val="28"/>
        </w:rPr>
        <w:t>2</w:t>
      </w:r>
      <w:r w:rsidR="00EF0B64">
        <w:rPr>
          <w:sz w:val="28"/>
          <w:szCs w:val="28"/>
        </w:rPr>
        <w:t>.5</w:t>
      </w:r>
      <w:r w:rsidRPr="00B50173">
        <w:rPr>
          <w:sz w:val="28"/>
          <w:szCs w:val="28"/>
        </w:rPr>
        <w:t>)</w:t>
      </w:r>
    </w:p>
    <w:p w:rsidR="00B50173" w:rsidRPr="00B50173" w:rsidRDefault="00B50173" w:rsidP="00CA4F32">
      <w:pPr>
        <w:spacing w:line="312" w:lineRule="auto"/>
        <w:ind w:firstLine="0"/>
        <w:rPr>
          <w:sz w:val="28"/>
          <w:szCs w:val="28"/>
        </w:rPr>
      </w:pPr>
      <w:r w:rsidRPr="00B50173">
        <w:rPr>
          <w:sz w:val="28"/>
          <w:szCs w:val="28"/>
        </w:rPr>
        <w:t>где</w:t>
      </w:r>
    </w:p>
    <w:p w:rsidR="00B50173" w:rsidRPr="00D1115D" w:rsidRDefault="00B50173" w:rsidP="00CA4F32">
      <w:pPr>
        <w:rPr>
          <w:sz w:val="28"/>
          <w:szCs w:val="28"/>
        </w:rPr>
      </w:pPr>
      <m:oMath>
        <m:r>
          <w:rPr>
            <w:rFonts w:ascii="Cambria Math" w:hAnsi="Cambria Math"/>
            <w:sz w:val="28"/>
            <w:szCs w:val="28"/>
          </w:rPr>
          <m:t>S</m:t>
        </m:r>
      </m:oMath>
      <w:r w:rsidRPr="00D1115D">
        <w:rPr>
          <w:sz w:val="28"/>
          <w:szCs w:val="28"/>
        </w:rPr>
        <w:t xml:space="preserve"> </w:t>
      </w:r>
      <w:r w:rsidRPr="00D1115D">
        <w:rPr>
          <w:rFonts w:eastAsia="MS Gothic"/>
          <w:sz w:val="28"/>
          <w:szCs w:val="28"/>
        </w:rPr>
        <w:t>−</w:t>
      </w:r>
      <w:r w:rsidRPr="00D1115D">
        <w:rPr>
          <w:sz w:val="28"/>
          <w:szCs w:val="28"/>
        </w:rPr>
        <w:t xml:space="preserve"> </w:t>
      </w:r>
      <w:r w:rsidRPr="00D1115D">
        <w:rPr>
          <w:rFonts w:eastAsia="Malgun Gothic"/>
          <w:sz w:val="28"/>
          <w:szCs w:val="28"/>
        </w:rPr>
        <w:t>поток</w:t>
      </w:r>
      <w:r w:rsidRPr="00D1115D">
        <w:rPr>
          <w:sz w:val="28"/>
          <w:szCs w:val="28"/>
        </w:rPr>
        <w:t xml:space="preserve"> </w:t>
      </w:r>
      <w:r w:rsidRPr="00D1115D">
        <w:rPr>
          <w:rFonts w:eastAsia="Malgun Gothic"/>
          <w:sz w:val="28"/>
          <w:szCs w:val="28"/>
        </w:rPr>
        <w:t>насыщения</w:t>
      </w:r>
      <w:r w:rsidRPr="00D1115D">
        <w:rPr>
          <w:sz w:val="28"/>
          <w:szCs w:val="28"/>
        </w:rPr>
        <w:t xml:space="preserve">, </w:t>
      </w:r>
      <w:r w:rsidRPr="00D1115D">
        <w:rPr>
          <w:rFonts w:eastAsia="Malgun Gothic"/>
          <w:sz w:val="28"/>
          <w:szCs w:val="28"/>
        </w:rPr>
        <w:t>прив</w:t>
      </w:r>
      <w:r w:rsidRPr="00D1115D">
        <w:rPr>
          <w:sz w:val="28"/>
          <w:szCs w:val="28"/>
        </w:rPr>
        <w:t>.</w:t>
      </w:r>
      <w:r w:rsidRPr="00D1115D">
        <w:rPr>
          <w:rFonts w:eastAsia="Malgun Gothic"/>
          <w:sz w:val="28"/>
          <w:szCs w:val="28"/>
        </w:rPr>
        <w:t>ед</w:t>
      </w:r>
      <w:r w:rsidRPr="00D1115D">
        <w:rPr>
          <w:sz w:val="28"/>
          <w:szCs w:val="28"/>
        </w:rPr>
        <w:t>./</w:t>
      </w:r>
      <w:r w:rsidRPr="00D1115D">
        <w:rPr>
          <w:rFonts w:eastAsia="Malgun Gothic"/>
          <w:sz w:val="28"/>
          <w:szCs w:val="28"/>
        </w:rPr>
        <w:t>ч</w:t>
      </w:r>
      <w:r w:rsidRPr="00D1115D">
        <w:rPr>
          <w:sz w:val="28"/>
          <w:szCs w:val="28"/>
        </w:rPr>
        <w:t>;</w:t>
      </w:r>
    </w:p>
    <w:p w:rsidR="00B50173" w:rsidRPr="00D1115D" w:rsidRDefault="00B50173" w:rsidP="00CA4F32">
      <w:pPr>
        <w:rPr>
          <w:sz w:val="28"/>
          <w:szCs w:val="28"/>
        </w:rPr>
      </w:pPr>
      <m:oMath>
        <m:r>
          <w:rPr>
            <w:rStyle w:val="af4"/>
            <w:rFonts w:ascii="Cambria Math" w:hAnsi="Cambria Math"/>
            <w:sz w:val="32"/>
            <w:szCs w:val="32"/>
          </w:rPr>
          <m:t>g</m:t>
        </m:r>
      </m:oMath>
      <w:r w:rsidRPr="00D1115D">
        <w:rPr>
          <w:sz w:val="28"/>
          <w:szCs w:val="28"/>
        </w:rPr>
        <w:t xml:space="preserve"> </w:t>
      </w:r>
      <w:r w:rsidRPr="00D1115D">
        <w:rPr>
          <w:rFonts w:eastAsia="MS Gothic"/>
          <w:sz w:val="28"/>
          <w:szCs w:val="28"/>
        </w:rPr>
        <w:t>−</w:t>
      </w:r>
      <w:r w:rsidRPr="00D1115D">
        <w:rPr>
          <w:sz w:val="28"/>
          <w:szCs w:val="28"/>
        </w:rPr>
        <w:t xml:space="preserve"> </w:t>
      </w:r>
      <w:r w:rsidRPr="00D1115D">
        <w:rPr>
          <w:rFonts w:eastAsia="Malgun Gothic"/>
          <w:sz w:val="28"/>
          <w:szCs w:val="28"/>
        </w:rPr>
        <w:t>длительность</w:t>
      </w:r>
      <w:r w:rsidRPr="00D1115D">
        <w:rPr>
          <w:sz w:val="28"/>
          <w:szCs w:val="28"/>
        </w:rPr>
        <w:t xml:space="preserve"> </w:t>
      </w:r>
      <w:r w:rsidRPr="00D1115D">
        <w:rPr>
          <w:rFonts w:eastAsia="Malgun Gothic"/>
          <w:sz w:val="28"/>
          <w:szCs w:val="28"/>
        </w:rPr>
        <w:t>зеленого</w:t>
      </w:r>
      <w:r w:rsidRPr="00D1115D">
        <w:rPr>
          <w:sz w:val="28"/>
          <w:szCs w:val="28"/>
        </w:rPr>
        <w:t xml:space="preserve"> </w:t>
      </w:r>
      <w:r w:rsidRPr="00D1115D">
        <w:rPr>
          <w:rFonts w:eastAsia="Malgun Gothic"/>
          <w:sz w:val="28"/>
          <w:szCs w:val="28"/>
        </w:rPr>
        <w:t>сигнала</w:t>
      </w:r>
      <w:r w:rsidRPr="00D1115D">
        <w:rPr>
          <w:sz w:val="28"/>
          <w:szCs w:val="28"/>
        </w:rPr>
        <w:t xml:space="preserve">, </w:t>
      </w:r>
      <w:r w:rsidRPr="00D1115D">
        <w:rPr>
          <w:rFonts w:eastAsia="Malgun Gothic"/>
          <w:sz w:val="28"/>
          <w:szCs w:val="28"/>
        </w:rPr>
        <w:t>с</w:t>
      </w:r>
      <w:r w:rsidRPr="00D1115D">
        <w:rPr>
          <w:sz w:val="28"/>
          <w:szCs w:val="28"/>
        </w:rPr>
        <w:t>;</w:t>
      </w:r>
    </w:p>
    <w:p w:rsidR="00B50173" w:rsidRPr="00D1115D" w:rsidRDefault="00F0203D" w:rsidP="00CA4F32">
      <w:pPr>
        <w:rPr>
          <w:sz w:val="28"/>
          <w:szCs w:val="28"/>
        </w:rPr>
      </w:pP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ped</m:t>
            </m:r>
          </m:sub>
        </m:sSub>
      </m:oMath>
      <w:r w:rsidR="00B50173" w:rsidRPr="00D1115D">
        <w:rPr>
          <w:sz w:val="28"/>
          <w:szCs w:val="28"/>
        </w:rPr>
        <w:t xml:space="preserve"> </w:t>
      </w:r>
      <w:r w:rsidR="00B50173" w:rsidRPr="00D1115D">
        <w:rPr>
          <w:rFonts w:eastAsia="MS Gothic"/>
          <w:sz w:val="28"/>
          <w:szCs w:val="28"/>
        </w:rPr>
        <w:t>−</w:t>
      </w:r>
      <w:r w:rsidR="00B50173" w:rsidRPr="00D1115D">
        <w:rPr>
          <w:sz w:val="28"/>
          <w:szCs w:val="28"/>
        </w:rPr>
        <w:t xml:space="preserve"> </w:t>
      </w:r>
      <w:r w:rsidR="00B50173" w:rsidRPr="00D1115D">
        <w:rPr>
          <w:rFonts w:eastAsia="Malgun Gothic"/>
          <w:sz w:val="28"/>
          <w:szCs w:val="28"/>
        </w:rPr>
        <w:t>часть</w:t>
      </w:r>
      <w:r w:rsidR="00B50173" w:rsidRPr="00D1115D">
        <w:rPr>
          <w:sz w:val="28"/>
          <w:szCs w:val="28"/>
        </w:rPr>
        <w:t xml:space="preserve"> </w:t>
      </w:r>
      <w:r w:rsidR="00B50173" w:rsidRPr="00D1115D">
        <w:rPr>
          <w:rFonts w:eastAsia="Malgun Gothic"/>
          <w:sz w:val="28"/>
          <w:szCs w:val="28"/>
        </w:rPr>
        <w:t>продолжительность</w:t>
      </w:r>
      <w:r w:rsidR="00B50173" w:rsidRPr="00D1115D">
        <w:rPr>
          <w:sz w:val="28"/>
          <w:szCs w:val="28"/>
        </w:rPr>
        <w:t xml:space="preserve"> </w:t>
      </w:r>
      <w:r w:rsidR="00B50173" w:rsidRPr="00D1115D">
        <w:rPr>
          <w:rFonts w:eastAsia="Malgun Gothic"/>
          <w:sz w:val="28"/>
          <w:szCs w:val="28"/>
        </w:rPr>
        <w:t>зеленого</w:t>
      </w:r>
      <w:r w:rsidR="00B50173" w:rsidRPr="00D1115D">
        <w:rPr>
          <w:sz w:val="28"/>
          <w:szCs w:val="28"/>
        </w:rPr>
        <w:t xml:space="preserve"> </w:t>
      </w:r>
      <w:r w:rsidR="00B50173" w:rsidRPr="00D1115D">
        <w:rPr>
          <w:rFonts w:eastAsia="Malgun Gothic"/>
          <w:sz w:val="28"/>
          <w:szCs w:val="28"/>
        </w:rPr>
        <w:t>сигнала</w:t>
      </w:r>
      <w:r w:rsidR="00B50173" w:rsidRPr="00D1115D">
        <w:rPr>
          <w:sz w:val="28"/>
          <w:szCs w:val="28"/>
        </w:rPr>
        <w:t xml:space="preserve">, </w:t>
      </w:r>
      <w:r w:rsidR="00B50173" w:rsidRPr="00D1115D">
        <w:rPr>
          <w:rFonts w:eastAsia="Malgun Gothic"/>
          <w:sz w:val="28"/>
          <w:szCs w:val="28"/>
        </w:rPr>
        <w:t>в</w:t>
      </w:r>
      <w:r w:rsidR="00B50173" w:rsidRPr="00D1115D">
        <w:rPr>
          <w:sz w:val="28"/>
          <w:szCs w:val="28"/>
        </w:rPr>
        <w:t xml:space="preserve"> </w:t>
      </w:r>
      <w:r w:rsidR="00B50173" w:rsidRPr="00D1115D">
        <w:rPr>
          <w:rFonts w:eastAsia="Malgun Gothic"/>
          <w:sz w:val="28"/>
          <w:szCs w:val="28"/>
        </w:rPr>
        <w:t>течение</w:t>
      </w:r>
      <w:r w:rsidR="00B50173" w:rsidRPr="00D1115D">
        <w:rPr>
          <w:sz w:val="28"/>
          <w:szCs w:val="28"/>
        </w:rPr>
        <w:t xml:space="preserve"> </w:t>
      </w:r>
      <w:r w:rsidR="00B50173" w:rsidRPr="00D1115D">
        <w:rPr>
          <w:rFonts w:eastAsia="Malgun Gothic"/>
          <w:sz w:val="28"/>
          <w:szCs w:val="28"/>
        </w:rPr>
        <w:t>которой</w:t>
      </w:r>
      <w:r w:rsidR="00B50173" w:rsidRPr="00D1115D">
        <w:rPr>
          <w:sz w:val="28"/>
          <w:szCs w:val="28"/>
        </w:rPr>
        <w:t xml:space="preserve"> </w:t>
      </w:r>
      <w:r w:rsidR="00B50173" w:rsidRPr="00D1115D">
        <w:rPr>
          <w:rFonts w:eastAsia="Malgun Gothic"/>
          <w:sz w:val="28"/>
          <w:szCs w:val="28"/>
        </w:rPr>
        <w:t>пешеходы</w:t>
      </w:r>
      <w:r w:rsidR="00B50173" w:rsidRPr="00D1115D">
        <w:rPr>
          <w:sz w:val="28"/>
          <w:szCs w:val="28"/>
        </w:rPr>
        <w:t xml:space="preserve">, </w:t>
      </w:r>
      <w:r w:rsidR="00B50173" w:rsidRPr="00D1115D">
        <w:rPr>
          <w:rFonts w:eastAsia="Malgun Gothic"/>
          <w:sz w:val="28"/>
          <w:szCs w:val="28"/>
        </w:rPr>
        <w:t>ожидавшие</w:t>
      </w:r>
      <w:r w:rsidR="00B50173" w:rsidRPr="00D1115D">
        <w:rPr>
          <w:sz w:val="28"/>
          <w:szCs w:val="28"/>
        </w:rPr>
        <w:t xml:space="preserve"> </w:t>
      </w:r>
      <w:r w:rsidR="00B50173" w:rsidRPr="00D1115D">
        <w:rPr>
          <w:rFonts w:eastAsia="Malgun Gothic"/>
          <w:sz w:val="28"/>
          <w:szCs w:val="28"/>
        </w:rPr>
        <w:t>разрешающий</w:t>
      </w:r>
      <w:r w:rsidR="00B50173" w:rsidRPr="00D1115D">
        <w:rPr>
          <w:sz w:val="28"/>
          <w:szCs w:val="28"/>
        </w:rPr>
        <w:t xml:space="preserve"> </w:t>
      </w:r>
      <w:r w:rsidR="00B50173" w:rsidRPr="00D1115D">
        <w:rPr>
          <w:rFonts w:eastAsia="Malgun Gothic"/>
          <w:sz w:val="28"/>
          <w:szCs w:val="28"/>
        </w:rPr>
        <w:t>сигнал</w:t>
      </w:r>
      <w:r w:rsidR="00B50173" w:rsidRPr="00D1115D">
        <w:rPr>
          <w:sz w:val="28"/>
          <w:szCs w:val="28"/>
        </w:rPr>
        <w:t xml:space="preserve">, </w:t>
      </w:r>
      <w:r w:rsidR="00B50173" w:rsidRPr="00D1115D">
        <w:rPr>
          <w:rFonts w:eastAsia="Malgun Gothic"/>
          <w:sz w:val="28"/>
          <w:szCs w:val="28"/>
        </w:rPr>
        <w:t>пересекают</w:t>
      </w:r>
      <w:r w:rsidR="00B50173" w:rsidRPr="00D1115D">
        <w:rPr>
          <w:sz w:val="28"/>
          <w:szCs w:val="28"/>
        </w:rPr>
        <w:t xml:space="preserve"> </w:t>
      </w:r>
      <w:r w:rsidR="00B50173" w:rsidRPr="00D1115D">
        <w:rPr>
          <w:rFonts w:eastAsia="Malgun Gothic"/>
          <w:sz w:val="28"/>
          <w:szCs w:val="28"/>
        </w:rPr>
        <w:t>проезжую</w:t>
      </w:r>
      <w:r w:rsidR="00B50173" w:rsidRPr="00D1115D">
        <w:rPr>
          <w:sz w:val="28"/>
          <w:szCs w:val="28"/>
        </w:rPr>
        <w:t xml:space="preserve"> </w:t>
      </w:r>
      <w:r w:rsidR="00B50173" w:rsidRPr="00D1115D">
        <w:rPr>
          <w:rFonts w:eastAsia="Malgun Gothic"/>
          <w:sz w:val="28"/>
          <w:szCs w:val="28"/>
        </w:rPr>
        <w:t>часть</w:t>
      </w:r>
      <w:r w:rsidR="00B50173" w:rsidRPr="00D1115D">
        <w:rPr>
          <w:sz w:val="28"/>
          <w:szCs w:val="28"/>
        </w:rPr>
        <w:t xml:space="preserve"> </w:t>
      </w:r>
      <w:r w:rsidR="00B50173" w:rsidRPr="00D1115D">
        <w:rPr>
          <w:rFonts w:eastAsia="Malgun Gothic"/>
          <w:sz w:val="28"/>
          <w:szCs w:val="28"/>
        </w:rPr>
        <w:t>и</w:t>
      </w:r>
      <w:r w:rsidR="00B50173" w:rsidRPr="00D1115D">
        <w:rPr>
          <w:sz w:val="28"/>
          <w:szCs w:val="28"/>
        </w:rPr>
        <w:t xml:space="preserve"> </w:t>
      </w:r>
      <w:r w:rsidR="00B50173" w:rsidRPr="00D1115D">
        <w:rPr>
          <w:rFonts w:eastAsia="Malgun Gothic"/>
          <w:sz w:val="28"/>
          <w:szCs w:val="28"/>
        </w:rPr>
        <w:t>на</w:t>
      </w:r>
      <w:r w:rsidR="00B50173" w:rsidRPr="00D1115D">
        <w:rPr>
          <w:sz w:val="28"/>
          <w:szCs w:val="28"/>
        </w:rPr>
        <w:t xml:space="preserve"> </w:t>
      </w:r>
      <w:r w:rsidR="00B50173" w:rsidRPr="00D1115D">
        <w:rPr>
          <w:rFonts w:eastAsia="Malgun Gothic"/>
          <w:sz w:val="28"/>
          <w:szCs w:val="28"/>
        </w:rPr>
        <w:t>переходе</w:t>
      </w:r>
      <w:r w:rsidR="00B50173" w:rsidRPr="00D1115D">
        <w:rPr>
          <w:sz w:val="28"/>
          <w:szCs w:val="28"/>
        </w:rPr>
        <w:t xml:space="preserve"> </w:t>
      </w:r>
      <w:r w:rsidR="00B50173" w:rsidRPr="00D1115D">
        <w:rPr>
          <w:rFonts w:eastAsia="Malgun Gothic"/>
          <w:sz w:val="28"/>
          <w:szCs w:val="28"/>
        </w:rPr>
        <w:t>наблюдается</w:t>
      </w:r>
      <w:r w:rsidR="00B50173" w:rsidRPr="00D1115D">
        <w:rPr>
          <w:sz w:val="28"/>
          <w:szCs w:val="28"/>
        </w:rPr>
        <w:t xml:space="preserve"> </w:t>
      </w:r>
      <w:r w:rsidR="00B50173" w:rsidRPr="00D1115D">
        <w:rPr>
          <w:rFonts w:eastAsia="Malgun Gothic"/>
          <w:sz w:val="28"/>
          <w:szCs w:val="28"/>
        </w:rPr>
        <w:t>их</w:t>
      </w:r>
      <w:r w:rsidR="00B50173" w:rsidRPr="00D1115D">
        <w:rPr>
          <w:sz w:val="28"/>
          <w:szCs w:val="28"/>
        </w:rPr>
        <w:t xml:space="preserve"> </w:t>
      </w:r>
      <w:r w:rsidR="00B50173" w:rsidRPr="00D1115D">
        <w:rPr>
          <w:rFonts w:eastAsia="Malgun Gothic"/>
          <w:sz w:val="28"/>
          <w:szCs w:val="28"/>
        </w:rPr>
        <w:t>максимальная</w:t>
      </w:r>
      <w:r w:rsidR="00B50173" w:rsidRPr="00D1115D">
        <w:rPr>
          <w:sz w:val="28"/>
          <w:szCs w:val="28"/>
        </w:rPr>
        <w:t xml:space="preserve"> </w:t>
      </w:r>
      <w:r w:rsidR="00B50173" w:rsidRPr="00D1115D">
        <w:rPr>
          <w:rFonts w:eastAsia="Malgun Gothic"/>
          <w:sz w:val="28"/>
          <w:szCs w:val="28"/>
        </w:rPr>
        <w:t>интенсивность</w:t>
      </w:r>
      <w:r w:rsidR="00B50173" w:rsidRPr="00D1115D">
        <w:rPr>
          <w:sz w:val="28"/>
          <w:szCs w:val="28"/>
        </w:rPr>
        <w:t xml:space="preserve"> </w:t>
      </w:r>
      <w:r w:rsidR="00B50173" w:rsidRPr="00D1115D">
        <w:rPr>
          <w:rFonts w:eastAsia="Malgun Gothic"/>
          <w:sz w:val="28"/>
          <w:szCs w:val="28"/>
        </w:rPr>
        <w:t>движения</w:t>
      </w:r>
      <w:r w:rsidR="00B50173" w:rsidRPr="00D1115D">
        <w:rPr>
          <w:sz w:val="28"/>
          <w:szCs w:val="28"/>
        </w:rPr>
        <w:t xml:space="preserve">, </w:t>
      </w:r>
      <w:r w:rsidR="00B50173" w:rsidRPr="00D1115D">
        <w:rPr>
          <w:rFonts w:eastAsia="Malgun Gothic"/>
          <w:sz w:val="28"/>
          <w:szCs w:val="28"/>
        </w:rPr>
        <w:t>с</w:t>
      </w:r>
      <w:r w:rsidR="00B50173" w:rsidRPr="00D1115D">
        <w:rPr>
          <w:sz w:val="28"/>
          <w:szCs w:val="28"/>
        </w:rPr>
        <w:t>;</w:t>
      </w:r>
    </w:p>
    <w:p w:rsidR="00B50173" w:rsidRPr="00D1115D" w:rsidRDefault="00B50173" w:rsidP="00CA4F32">
      <w:pPr>
        <w:rPr>
          <w:sz w:val="28"/>
          <w:szCs w:val="28"/>
        </w:rPr>
      </w:pPr>
      <w:r w:rsidRPr="00D1115D">
        <w:rPr>
          <w:i/>
          <w:sz w:val="28"/>
          <w:szCs w:val="28"/>
        </w:rPr>
        <w:t>C</w:t>
      </w:r>
      <w:r w:rsidRPr="00D1115D">
        <w:rPr>
          <w:sz w:val="28"/>
          <w:szCs w:val="28"/>
        </w:rPr>
        <w:t xml:space="preserve"> </w:t>
      </w:r>
      <w:r w:rsidRPr="00D1115D">
        <w:rPr>
          <w:rFonts w:eastAsia="MS Gothic"/>
          <w:sz w:val="28"/>
          <w:szCs w:val="28"/>
        </w:rPr>
        <w:t>−</w:t>
      </w:r>
      <w:r w:rsidRPr="00D1115D">
        <w:rPr>
          <w:sz w:val="28"/>
          <w:szCs w:val="28"/>
        </w:rPr>
        <w:t xml:space="preserve"> </w:t>
      </w:r>
      <w:r w:rsidRPr="00D1115D">
        <w:rPr>
          <w:rFonts w:eastAsia="Malgun Gothic"/>
          <w:sz w:val="28"/>
          <w:szCs w:val="28"/>
        </w:rPr>
        <w:t>длительность</w:t>
      </w:r>
      <w:r w:rsidRPr="00D1115D">
        <w:rPr>
          <w:sz w:val="28"/>
          <w:szCs w:val="28"/>
        </w:rPr>
        <w:t xml:space="preserve"> </w:t>
      </w:r>
      <w:r w:rsidRPr="00D1115D">
        <w:rPr>
          <w:rFonts w:eastAsia="Malgun Gothic"/>
          <w:sz w:val="28"/>
          <w:szCs w:val="28"/>
        </w:rPr>
        <w:t>цикла</w:t>
      </w:r>
      <w:r w:rsidRPr="00D1115D">
        <w:rPr>
          <w:sz w:val="28"/>
          <w:szCs w:val="28"/>
        </w:rPr>
        <w:t xml:space="preserve"> </w:t>
      </w:r>
      <w:r w:rsidRPr="00D1115D">
        <w:rPr>
          <w:rFonts w:eastAsia="Malgun Gothic"/>
          <w:sz w:val="28"/>
          <w:szCs w:val="28"/>
        </w:rPr>
        <w:t>регулирования</w:t>
      </w:r>
      <w:r w:rsidRPr="00D1115D">
        <w:rPr>
          <w:sz w:val="28"/>
          <w:szCs w:val="28"/>
        </w:rPr>
        <w:t xml:space="preserve">, </w:t>
      </w:r>
      <w:r w:rsidRPr="00D1115D">
        <w:rPr>
          <w:rFonts w:eastAsia="Malgun Gothic"/>
          <w:sz w:val="28"/>
          <w:szCs w:val="28"/>
        </w:rPr>
        <w:t>с</w:t>
      </w:r>
      <w:r w:rsidRPr="00D1115D">
        <w:rPr>
          <w:sz w:val="28"/>
          <w:szCs w:val="28"/>
        </w:rPr>
        <w:t>.</w:t>
      </w:r>
    </w:p>
    <w:p w:rsidR="00B50173" w:rsidRPr="00B50173" w:rsidRDefault="00B50173" w:rsidP="005B5EF2">
      <w:pPr>
        <w:spacing w:line="312" w:lineRule="auto"/>
        <w:ind w:firstLine="708"/>
        <w:rPr>
          <w:sz w:val="28"/>
          <w:szCs w:val="28"/>
        </w:rPr>
      </w:pPr>
      <w:r w:rsidRPr="00D1115D">
        <w:rPr>
          <w:sz w:val="28"/>
          <w:szCs w:val="28"/>
        </w:rPr>
        <w:t>В случае если поворачивающий направо транспортный поток вступает в</w:t>
      </w:r>
      <w:r w:rsidRPr="00B50173">
        <w:rPr>
          <w:sz w:val="28"/>
          <w:szCs w:val="28"/>
        </w:rPr>
        <w:t xml:space="preserve"> конфликт с пешеходами и велосипедистами (рисунок </w:t>
      </w:r>
      <w:r w:rsidR="005B5EF2">
        <w:rPr>
          <w:sz w:val="28"/>
          <w:szCs w:val="28"/>
        </w:rPr>
        <w:t>2</w:t>
      </w:r>
      <w:r w:rsidR="00EF0B64">
        <w:rPr>
          <w:sz w:val="28"/>
          <w:szCs w:val="28"/>
        </w:rPr>
        <w:t>.15</w:t>
      </w:r>
      <w:r w:rsidRPr="00B50173">
        <w:rPr>
          <w:sz w:val="28"/>
          <w:szCs w:val="28"/>
        </w:rPr>
        <w:t>) ис</w:t>
      </w:r>
      <w:r w:rsidR="00AA468C">
        <w:rPr>
          <w:sz w:val="28"/>
          <w:szCs w:val="28"/>
        </w:rPr>
        <w:t>пользуется формула (</w:t>
      </w:r>
      <w:r w:rsidR="005B5EF2">
        <w:rPr>
          <w:sz w:val="28"/>
          <w:szCs w:val="28"/>
        </w:rPr>
        <w:t>2</w:t>
      </w:r>
      <w:r w:rsidR="00EF0B64">
        <w:rPr>
          <w:sz w:val="28"/>
          <w:szCs w:val="28"/>
        </w:rPr>
        <w:t>.6</w:t>
      </w:r>
      <w:r w:rsidR="00AA468C">
        <w:rPr>
          <w:sz w:val="28"/>
          <w:szCs w:val="28"/>
        </w:rPr>
        <w:t>)</w:t>
      </w:r>
      <w:r w:rsidRPr="00B50173">
        <w:rPr>
          <w:sz w:val="28"/>
          <w:szCs w:val="28"/>
        </w:rPr>
        <w:t>.</w:t>
      </w:r>
    </w:p>
    <w:p w:rsidR="00B50173" w:rsidRPr="00B50173" w:rsidRDefault="00B50173" w:rsidP="00B50173">
      <w:pPr>
        <w:spacing w:line="312" w:lineRule="auto"/>
        <w:ind w:left="708"/>
        <w:rPr>
          <w:sz w:val="28"/>
          <w:szCs w:val="28"/>
        </w:rPr>
      </w:pPr>
    </w:p>
    <w:tbl>
      <w:tblPr>
        <w:tblStyle w:val="af1"/>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1"/>
      </w:tblGrid>
      <w:tr w:rsidR="00B50173" w:rsidRPr="00826ECC" w:rsidTr="00CD74B2">
        <w:tc>
          <w:tcPr>
            <w:tcW w:w="9351" w:type="dxa"/>
          </w:tcPr>
          <w:p w:rsidR="00B50173" w:rsidRPr="00826ECC" w:rsidRDefault="00B50173" w:rsidP="00CA7602">
            <w:pPr>
              <w:spacing w:line="312" w:lineRule="auto"/>
              <w:rPr>
                <w:sz w:val="28"/>
                <w:szCs w:val="28"/>
              </w:rPr>
            </w:pPr>
            <w:r>
              <w:rPr>
                <w:noProof/>
                <w:sz w:val="28"/>
                <w:szCs w:val="28"/>
              </w:rPr>
              <w:lastRenderedPageBreak/>
              <w:drawing>
                <wp:inline distT="0" distB="0" distL="0" distR="0">
                  <wp:extent cx="2078391" cy="120396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080609" cy="1205245"/>
                          </a:xfrm>
                          <a:prstGeom prst="rect">
                            <a:avLst/>
                          </a:prstGeom>
                          <a:noFill/>
                        </pic:spPr>
                      </pic:pic>
                    </a:graphicData>
                  </a:graphic>
                </wp:inline>
              </w:drawing>
            </w:r>
          </w:p>
        </w:tc>
      </w:tr>
      <w:tr w:rsidR="00B50173" w:rsidRPr="00B50173" w:rsidTr="00CD74B2">
        <w:tc>
          <w:tcPr>
            <w:tcW w:w="9351" w:type="dxa"/>
          </w:tcPr>
          <w:p w:rsidR="00B50173" w:rsidRPr="006A2B65" w:rsidRDefault="00B50173" w:rsidP="00D1115D">
            <w:pPr>
              <w:ind w:firstLine="0"/>
              <w:jc w:val="center"/>
              <w:rPr>
                <w:rFonts w:ascii="Times New Roman" w:hAnsi="Times New Roman" w:cs="Times New Roman"/>
                <w:sz w:val="28"/>
                <w:szCs w:val="28"/>
              </w:rPr>
            </w:pPr>
            <w:r w:rsidRPr="006A2B65">
              <w:rPr>
                <w:rFonts w:ascii="Times New Roman" w:hAnsi="Times New Roman" w:cs="Times New Roman"/>
                <w:sz w:val="28"/>
                <w:szCs w:val="28"/>
              </w:rPr>
              <w:t xml:space="preserve">Рисунок </w:t>
            </w:r>
            <w:r w:rsidR="005B5EF2" w:rsidRPr="006A2B65">
              <w:rPr>
                <w:rFonts w:ascii="Times New Roman" w:hAnsi="Times New Roman" w:cs="Times New Roman"/>
                <w:sz w:val="28"/>
                <w:szCs w:val="28"/>
              </w:rPr>
              <w:t>2</w:t>
            </w:r>
            <w:r w:rsidR="004D0D3F" w:rsidRPr="006A2B65">
              <w:rPr>
                <w:rFonts w:ascii="Times New Roman" w:hAnsi="Times New Roman" w:cs="Times New Roman"/>
                <w:sz w:val="28"/>
                <w:szCs w:val="28"/>
              </w:rPr>
              <w:t>.15</w:t>
            </w:r>
            <w:r w:rsidRPr="006A2B65">
              <w:rPr>
                <w:rFonts w:ascii="Times New Roman" w:hAnsi="Times New Roman" w:cs="Times New Roman"/>
                <w:sz w:val="28"/>
                <w:szCs w:val="28"/>
              </w:rPr>
              <w:t xml:space="preserve"> – Конфликт правоповоротного потока с пешеходным потоком и велосипедистами</w:t>
            </w:r>
          </w:p>
        </w:tc>
      </w:tr>
    </w:tbl>
    <w:p w:rsidR="00B50173" w:rsidRPr="00B50173" w:rsidRDefault="00B50173" w:rsidP="00B50173">
      <w:pPr>
        <w:rPr>
          <w:rFonts w:eastAsiaTheme="minorEastAsia"/>
          <w:sz w:val="28"/>
          <w:szCs w:val="28"/>
        </w:rPr>
      </w:pPr>
    </w:p>
    <w:p w:rsidR="00B50173" w:rsidRPr="00B50173" w:rsidRDefault="00F0203D" w:rsidP="00B50173">
      <w:pPr>
        <w:jc w:val="right"/>
        <w:rPr>
          <w:sz w:val="28"/>
          <w:szCs w:val="28"/>
        </w:rPr>
      </w:pP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iCs/>
                    <w:sz w:val="28"/>
                    <w:szCs w:val="28"/>
                  </w:rPr>
                </m:ctrlPr>
              </m:sSubPr>
              <m:e>
                <m:r>
                  <w:rPr>
                    <w:rFonts w:ascii="Cambria Math" w:hAnsi="Cambria Math"/>
                    <w:sz w:val="28"/>
                    <w:szCs w:val="28"/>
                  </w:rPr>
                  <m:t>t</m:t>
                </m:r>
              </m:e>
              <m:sub>
                <m:r>
                  <m:rPr>
                    <m:sty m:val="p"/>
                  </m:rPr>
                  <w:rPr>
                    <w:rFonts w:ascii="Cambria Math" w:hAnsi="Cambria Math"/>
                    <w:sz w:val="28"/>
                    <w:szCs w:val="28"/>
                    <w:vertAlign w:val="subscript"/>
                  </w:rPr>
                  <m:t>0</m:t>
                </m:r>
                <m:r>
                  <w:rPr>
                    <w:rFonts w:ascii="Cambria Math" w:hAnsi="Cambria Math"/>
                    <w:sz w:val="28"/>
                    <w:szCs w:val="28"/>
                    <w:vertAlign w:val="subscript"/>
                  </w:rPr>
                  <m:t>,ped</m:t>
                </m:r>
              </m:sub>
            </m:sSub>
          </m:num>
          <m:den>
            <m:r>
              <w:rPr>
                <w:rFonts w:ascii="Cambria Math" w:hAnsi="Cambria Math"/>
                <w:sz w:val="28"/>
                <w:szCs w:val="28"/>
              </w:rPr>
              <m:t>C</m:t>
            </m:r>
          </m:den>
        </m:f>
        <m:r>
          <w:rPr>
            <w:rFonts w:ascii="Cambria Math" w:hAnsi="Cambria Math"/>
            <w:sz w:val="28"/>
            <w:szCs w:val="28"/>
          </w:rPr>
          <m:t>·S+</m:t>
        </m:r>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R</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C</m:t>
            </m:r>
          </m:sub>
        </m:sSub>
      </m:oMath>
      <w:r w:rsidR="00B50173" w:rsidRPr="00B50173">
        <w:rPr>
          <w:rFonts w:eastAsiaTheme="minorEastAsia"/>
          <w:sz w:val="28"/>
          <w:szCs w:val="28"/>
        </w:rPr>
        <w:t xml:space="preserve"> ,</w:t>
      </w:r>
      <w:r w:rsidR="00B50173" w:rsidRPr="00B50173">
        <w:rPr>
          <w:sz w:val="28"/>
          <w:szCs w:val="28"/>
        </w:rPr>
        <w:tab/>
      </w:r>
      <w:r w:rsidR="00B50173" w:rsidRPr="00B50173">
        <w:rPr>
          <w:sz w:val="28"/>
          <w:szCs w:val="28"/>
        </w:rPr>
        <w:tab/>
      </w:r>
      <w:r w:rsidR="00B50173" w:rsidRPr="00B50173">
        <w:rPr>
          <w:sz w:val="28"/>
          <w:szCs w:val="28"/>
        </w:rPr>
        <w:tab/>
      </w:r>
      <w:r w:rsidR="00B50173" w:rsidRPr="00B50173">
        <w:rPr>
          <w:sz w:val="28"/>
          <w:szCs w:val="28"/>
        </w:rPr>
        <w:tab/>
        <w:t>(</w:t>
      </w:r>
      <w:r w:rsidR="005B5EF2">
        <w:rPr>
          <w:sz w:val="28"/>
          <w:szCs w:val="28"/>
        </w:rPr>
        <w:t>2</w:t>
      </w:r>
      <w:r w:rsidR="00EF0B64">
        <w:rPr>
          <w:sz w:val="28"/>
          <w:szCs w:val="28"/>
        </w:rPr>
        <w:t>.6</w:t>
      </w:r>
      <w:r w:rsidR="00B50173" w:rsidRPr="00B50173">
        <w:rPr>
          <w:sz w:val="28"/>
          <w:szCs w:val="28"/>
        </w:rPr>
        <w:t>)</w:t>
      </w:r>
    </w:p>
    <w:p w:rsidR="00B50173" w:rsidRPr="00B50173" w:rsidRDefault="00B50173" w:rsidP="006A2B65">
      <w:pPr>
        <w:spacing w:line="312" w:lineRule="auto"/>
        <w:ind w:firstLine="0"/>
        <w:jc w:val="left"/>
        <w:rPr>
          <w:sz w:val="28"/>
          <w:szCs w:val="28"/>
        </w:rPr>
      </w:pPr>
      <w:r w:rsidRPr="00B50173">
        <w:rPr>
          <w:sz w:val="28"/>
          <w:szCs w:val="28"/>
        </w:rPr>
        <w:t>где</w:t>
      </w:r>
    </w:p>
    <w:p w:rsidR="00B50173" w:rsidRPr="00B50173" w:rsidRDefault="00B50173" w:rsidP="006B66E8">
      <w:pPr>
        <w:autoSpaceDE w:val="0"/>
        <w:autoSpaceDN w:val="0"/>
        <w:adjustRightInd w:val="0"/>
        <w:spacing w:line="312" w:lineRule="auto"/>
        <w:rPr>
          <w:sz w:val="28"/>
          <w:szCs w:val="28"/>
        </w:rPr>
      </w:pPr>
      <w:r w:rsidRPr="005804EA">
        <w:rPr>
          <w:i/>
          <w:iCs/>
          <w:sz w:val="28"/>
          <w:szCs w:val="28"/>
        </w:rPr>
        <w:t>c</w:t>
      </w:r>
      <w:r w:rsidRPr="005804EA">
        <w:rPr>
          <w:i/>
          <w:iCs/>
          <w:sz w:val="28"/>
          <w:szCs w:val="28"/>
          <w:vertAlign w:val="subscript"/>
        </w:rPr>
        <w:t>R</w:t>
      </w:r>
      <w:r w:rsidRPr="00B50173">
        <w:rPr>
          <w:sz w:val="28"/>
          <w:szCs w:val="28"/>
        </w:rPr>
        <w:t>– пропускная способность правого поворотного направления движения, прив.авт./ч;</w:t>
      </w:r>
    </w:p>
    <w:p w:rsidR="00B50173" w:rsidRPr="00B50173" w:rsidRDefault="00B50173" w:rsidP="006B66E8">
      <w:pPr>
        <w:autoSpaceDE w:val="0"/>
        <w:autoSpaceDN w:val="0"/>
        <w:adjustRightInd w:val="0"/>
        <w:spacing w:line="312" w:lineRule="auto"/>
        <w:rPr>
          <w:sz w:val="28"/>
          <w:szCs w:val="28"/>
        </w:rPr>
      </w:pPr>
      <w:r w:rsidRPr="005804EA">
        <w:rPr>
          <w:i/>
          <w:iCs/>
          <w:sz w:val="28"/>
          <w:szCs w:val="28"/>
        </w:rPr>
        <w:t>C</w:t>
      </w:r>
      <w:r w:rsidRPr="00B50173">
        <w:rPr>
          <w:sz w:val="28"/>
          <w:szCs w:val="28"/>
        </w:rPr>
        <w:t>– длительность цикла регулирования, с;</w:t>
      </w:r>
    </w:p>
    <w:p w:rsidR="00B50173" w:rsidRPr="00B50173" w:rsidRDefault="00B50173" w:rsidP="006B66E8">
      <w:pPr>
        <w:autoSpaceDE w:val="0"/>
        <w:autoSpaceDN w:val="0"/>
        <w:adjustRightInd w:val="0"/>
        <w:spacing w:line="312" w:lineRule="auto"/>
        <w:rPr>
          <w:sz w:val="28"/>
          <w:szCs w:val="28"/>
        </w:rPr>
      </w:pPr>
      <w:r w:rsidRPr="005804EA">
        <w:rPr>
          <w:i/>
          <w:iCs/>
          <w:sz w:val="28"/>
          <w:szCs w:val="28"/>
        </w:rPr>
        <w:t>S</w:t>
      </w:r>
      <w:r w:rsidRPr="00B50173">
        <w:rPr>
          <w:sz w:val="28"/>
          <w:szCs w:val="28"/>
        </w:rPr>
        <w:t xml:space="preserve">– поток насыщения правоповоротного </w:t>
      </w:r>
    </w:p>
    <w:p w:rsidR="00B50173" w:rsidRPr="00B50173" w:rsidRDefault="00B50173" w:rsidP="006B66E8">
      <w:pPr>
        <w:autoSpaceDE w:val="0"/>
        <w:autoSpaceDN w:val="0"/>
        <w:adjustRightInd w:val="0"/>
        <w:spacing w:line="312" w:lineRule="auto"/>
        <w:rPr>
          <w:sz w:val="28"/>
          <w:szCs w:val="28"/>
        </w:rPr>
      </w:pPr>
      <w:r w:rsidRPr="005804EA">
        <w:rPr>
          <w:i/>
          <w:iCs/>
          <w:sz w:val="28"/>
          <w:szCs w:val="28"/>
        </w:rPr>
        <w:t>t</w:t>
      </w:r>
      <w:r w:rsidRPr="00B50173">
        <w:rPr>
          <w:sz w:val="28"/>
          <w:szCs w:val="28"/>
          <w:vertAlign w:val="subscript"/>
        </w:rPr>
        <w:t>0</w:t>
      </w:r>
      <w:r w:rsidRPr="00B50173">
        <w:rPr>
          <w:i/>
          <w:iCs/>
          <w:sz w:val="28"/>
          <w:szCs w:val="28"/>
          <w:vertAlign w:val="subscript"/>
        </w:rPr>
        <w:t>,</w:t>
      </w:r>
      <w:r w:rsidRPr="005804EA">
        <w:rPr>
          <w:i/>
          <w:iCs/>
          <w:sz w:val="28"/>
          <w:szCs w:val="28"/>
          <w:vertAlign w:val="subscript"/>
        </w:rPr>
        <w:t>ped</w:t>
      </w:r>
      <w:r w:rsidRPr="00B50173">
        <w:rPr>
          <w:sz w:val="28"/>
          <w:szCs w:val="28"/>
        </w:rPr>
        <w:t xml:space="preserve">– продолжительность части зеленого, в которой отсутствую помехи со стороны пешеходов и велосипедистов, с; </w:t>
      </w:r>
    </w:p>
    <w:p w:rsidR="00B50173" w:rsidRPr="00B50173" w:rsidRDefault="00B50173" w:rsidP="006B66E8">
      <w:pPr>
        <w:autoSpaceDE w:val="0"/>
        <w:autoSpaceDN w:val="0"/>
        <w:adjustRightInd w:val="0"/>
        <w:rPr>
          <w:sz w:val="28"/>
          <w:szCs w:val="28"/>
        </w:rPr>
      </w:pPr>
      <w:r w:rsidRPr="005804EA">
        <w:rPr>
          <w:i/>
          <w:iCs/>
          <w:sz w:val="28"/>
          <w:szCs w:val="28"/>
        </w:rPr>
        <w:t>n</w:t>
      </w:r>
      <w:r w:rsidRPr="005804EA">
        <w:rPr>
          <w:i/>
          <w:iCs/>
          <w:sz w:val="28"/>
          <w:szCs w:val="28"/>
          <w:vertAlign w:val="subscript"/>
        </w:rPr>
        <w:t>R</w:t>
      </w:r>
      <w:r w:rsidRPr="00B50173">
        <w:rPr>
          <w:sz w:val="28"/>
          <w:szCs w:val="28"/>
        </w:rPr>
        <w:t xml:space="preserve">– количество автомобилей, которые может разместиться между стоп-линией, с которой начинает движение правоповоротный поток, и пешеходным </w:t>
      </w:r>
      <w:r w:rsidRPr="00D1115D">
        <w:rPr>
          <w:sz w:val="28"/>
          <w:szCs w:val="28"/>
        </w:rPr>
        <w:t xml:space="preserve">переходом (рисунок </w:t>
      </w:r>
      <w:r w:rsidR="005B5EF2" w:rsidRPr="00D1115D">
        <w:rPr>
          <w:sz w:val="28"/>
          <w:szCs w:val="28"/>
        </w:rPr>
        <w:t>2</w:t>
      </w:r>
      <w:r w:rsidR="00FB38CF" w:rsidRPr="00D1115D">
        <w:rPr>
          <w:sz w:val="28"/>
          <w:szCs w:val="28"/>
        </w:rPr>
        <w:t>.16</w:t>
      </w:r>
      <w:r w:rsidRPr="00D1115D">
        <w:rPr>
          <w:sz w:val="28"/>
          <w:szCs w:val="28"/>
        </w:rPr>
        <w:t>), прив. авт.;</w:t>
      </w:r>
    </w:p>
    <w:p w:rsidR="00B50173" w:rsidRPr="00B50173" w:rsidRDefault="00B50173" w:rsidP="006B66E8">
      <w:pPr>
        <w:autoSpaceDE w:val="0"/>
        <w:autoSpaceDN w:val="0"/>
        <w:adjustRightInd w:val="0"/>
        <w:rPr>
          <w:i/>
          <w:iCs/>
          <w:sz w:val="28"/>
          <w:szCs w:val="28"/>
        </w:rPr>
      </w:pPr>
      <w:r w:rsidRPr="005804EA">
        <w:rPr>
          <w:i/>
          <w:iCs/>
          <w:sz w:val="28"/>
          <w:szCs w:val="28"/>
        </w:rPr>
        <w:t>n</w:t>
      </w:r>
      <w:r w:rsidRPr="005804EA">
        <w:rPr>
          <w:i/>
          <w:iCs/>
          <w:sz w:val="28"/>
          <w:szCs w:val="28"/>
          <w:vertAlign w:val="subscript"/>
        </w:rPr>
        <w:t>C</w:t>
      </w:r>
      <w:r w:rsidRPr="00B50173">
        <w:rPr>
          <w:sz w:val="28"/>
          <w:szCs w:val="28"/>
        </w:rPr>
        <w:t xml:space="preserve">– количество циклов регулирования за час, </w:t>
      </w:r>
      <w:r w:rsidRPr="005804EA">
        <w:rPr>
          <w:i/>
          <w:iCs/>
          <w:sz w:val="28"/>
          <w:szCs w:val="28"/>
        </w:rPr>
        <w:t>n</w:t>
      </w:r>
      <w:r w:rsidRPr="005804EA">
        <w:rPr>
          <w:i/>
          <w:iCs/>
          <w:sz w:val="28"/>
          <w:szCs w:val="28"/>
          <w:vertAlign w:val="subscript"/>
        </w:rPr>
        <w:t>C</w:t>
      </w:r>
      <w:r w:rsidRPr="00B50173">
        <w:rPr>
          <w:sz w:val="28"/>
          <w:szCs w:val="28"/>
        </w:rPr>
        <w:t xml:space="preserve"> = 3600 / </w:t>
      </w:r>
      <w:r w:rsidRPr="005804EA">
        <w:rPr>
          <w:i/>
          <w:iCs/>
          <w:sz w:val="28"/>
          <w:szCs w:val="28"/>
        </w:rPr>
        <w:t>C</w:t>
      </w:r>
      <w:r w:rsidRPr="00B50173">
        <w:rPr>
          <w:i/>
          <w:iCs/>
          <w:sz w:val="28"/>
          <w:szCs w:val="28"/>
        </w:rPr>
        <w:t>.</w:t>
      </w:r>
    </w:p>
    <w:p w:rsidR="00B50173" w:rsidRPr="00B50173" w:rsidRDefault="00B50173" w:rsidP="005B5EF2">
      <w:pPr>
        <w:ind w:firstLine="708"/>
        <w:rPr>
          <w:sz w:val="28"/>
          <w:szCs w:val="28"/>
        </w:rPr>
      </w:pPr>
      <w:r w:rsidRPr="00B50173">
        <w:rPr>
          <w:sz w:val="28"/>
          <w:szCs w:val="28"/>
        </w:rPr>
        <w:t xml:space="preserve">Продолжительность части зеленого сигнала, когда отсутствую помехи со стороны пешеходов и велосипедистов </w:t>
      </w:r>
      <w:r w:rsidRPr="00E1684D">
        <w:rPr>
          <w:i/>
          <w:iCs/>
          <w:sz w:val="28"/>
          <w:szCs w:val="28"/>
        </w:rPr>
        <w:t>t</w:t>
      </w:r>
      <w:r w:rsidRPr="00B50173">
        <w:rPr>
          <w:sz w:val="28"/>
          <w:szCs w:val="28"/>
          <w:vertAlign w:val="subscript"/>
        </w:rPr>
        <w:t>0,</w:t>
      </w:r>
      <w:r w:rsidRPr="00E1684D">
        <w:rPr>
          <w:i/>
          <w:iCs/>
          <w:sz w:val="28"/>
          <w:szCs w:val="28"/>
          <w:vertAlign w:val="subscript"/>
        </w:rPr>
        <w:t>ped</w:t>
      </w:r>
    </w:p>
    <w:p w:rsidR="00B50173" w:rsidRPr="00B50173" w:rsidRDefault="00F0203D" w:rsidP="00B50173">
      <w:pPr>
        <w:jc w:val="right"/>
        <w:rPr>
          <w:sz w:val="28"/>
          <w:szCs w:val="28"/>
        </w:rPr>
      </w:pPr>
      <m:oMath>
        <m:sSub>
          <m:sSubPr>
            <m:ctrlPr>
              <w:rPr>
                <w:rFonts w:ascii="Cambria Math" w:hAnsi="Cambria Math"/>
                <w:i/>
                <w:sz w:val="28"/>
                <w:szCs w:val="28"/>
              </w:rPr>
            </m:ctrlPr>
          </m:sSubPr>
          <m:e>
            <m:sSub>
              <m:sSubPr>
                <m:ctrlPr>
                  <w:rPr>
                    <w:rFonts w:ascii="Cambria Math" w:hAnsi="Cambria Math"/>
                    <w:i/>
                    <w:iCs/>
                    <w:sz w:val="28"/>
                    <w:szCs w:val="28"/>
                  </w:rPr>
                </m:ctrlPr>
              </m:sSubPr>
              <m:e>
                <m:r>
                  <w:rPr>
                    <w:rFonts w:ascii="Cambria Math" w:hAnsi="Cambria Math"/>
                    <w:sz w:val="28"/>
                    <w:szCs w:val="28"/>
                  </w:rPr>
                  <m:t>t</m:t>
                </m:r>
              </m:e>
              <m:sub>
                <m:r>
                  <m:rPr>
                    <m:sty m:val="p"/>
                  </m:rPr>
                  <w:rPr>
                    <w:rFonts w:ascii="Cambria Math" w:hAnsi="Cambria Math"/>
                    <w:sz w:val="28"/>
                    <w:szCs w:val="28"/>
                    <w:vertAlign w:val="subscript"/>
                  </w:rPr>
                  <m:t>0</m:t>
                </m:r>
                <m:r>
                  <w:rPr>
                    <w:rFonts w:ascii="Cambria Math" w:hAnsi="Cambria Math"/>
                    <w:sz w:val="28"/>
                    <w:szCs w:val="28"/>
                    <w:vertAlign w:val="subscript"/>
                  </w:rPr>
                  <m:t>,ped</m:t>
                </m:r>
              </m:sub>
            </m:sSub>
            <m:r>
              <w:rPr>
                <w:rFonts w:ascii="Cambria Math" w:hAnsi="Cambria Math"/>
                <w:sz w:val="28"/>
                <w:szCs w:val="28"/>
              </w:rPr>
              <m:t>=g-t</m:t>
            </m:r>
          </m:e>
          <m:sub>
            <m:r>
              <w:rPr>
                <w:rFonts w:ascii="Cambria Math" w:hAnsi="Cambria Math"/>
                <w:sz w:val="28"/>
                <w:szCs w:val="28"/>
              </w:rPr>
              <m:t>occ</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adv</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r</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H</m:t>
            </m:r>
          </m:sub>
        </m:sSub>
      </m:oMath>
      <w:r w:rsidR="00B50173" w:rsidRPr="00B50173">
        <w:rPr>
          <w:rFonts w:eastAsiaTheme="minorEastAsia"/>
          <w:sz w:val="28"/>
          <w:szCs w:val="28"/>
        </w:rPr>
        <w:t xml:space="preserve"> ,</w:t>
      </w:r>
      <w:r w:rsidR="00B50173" w:rsidRPr="00B50173">
        <w:rPr>
          <w:sz w:val="28"/>
          <w:szCs w:val="28"/>
        </w:rPr>
        <w:tab/>
      </w:r>
      <w:r w:rsidR="00B50173" w:rsidRPr="00B50173">
        <w:rPr>
          <w:sz w:val="28"/>
          <w:szCs w:val="28"/>
        </w:rPr>
        <w:tab/>
      </w:r>
      <w:r w:rsidR="00B50173" w:rsidRPr="00B50173">
        <w:rPr>
          <w:sz w:val="28"/>
          <w:szCs w:val="28"/>
        </w:rPr>
        <w:tab/>
      </w:r>
      <w:r w:rsidR="00B50173" w:rsidRPr="00B50173">
        <w:rPr>
          <w:sz w:val="28"/>
          <w:szCs w:val="28"/>
        </w:rPr>
        <w:tab/>
        <w:t>(</w:t>
      </w:r>
      <w:r w:rsidR="005B5EF2">
        <w:rPr>
          <w:sz w:val="28"/>
          <w:szCs w:val="28"/>
        </w:rPr>
        <w:t>2</w:t>
      </w:r>
      <w:r w:rsidR="004D0D3F">
        <w:rPr>
          <w:sz w:val="28"/>
          <w:szCs w:val="28"/>
        </w:rPr>
        <w:t>.7</w:t>
      </w:r>
      <w:r w:rsidR="00B50173" w:rsidRPr="00B50173">
        <w:rPr>
          <w:sz w:val="28"/>
          <w:szCs w:val="28"/>
        </w:rPr>
        <w:t>)</w:t>
      </w:r>
    </w:p>
    <w:p w:rsidR="00B50173" w:rsidRPr="00B50173" w:rsidRDefault="00B50173" w:rsidP="006A2B65">
      <w:pPr>
        <w:spacing w:line="312" w:lineRule="auto"/>
        <w:ind w:firstLine="0"/>
        <w:jc w:val="left"/>
        <w:rPr>
          <w:sz w:val="28"/>
          <w:szCs w:val="28"/>
        </w:rPr>
      </w:pPr>
      <w:r w:rsidRPr="00B50173">
        <w:rPr>
          <w:sz w:val="28"/>
          <w:szCs w:val="28"/>
        </w:rPr>
        <w:t>где</w:t>
      </w:r>
    </w:p>
    <w:p w:rsidR="00B50173" w:rsidRPr="00B50173" w:rsidRDefault="00B50173" w:rsidP="006B66E8">
      <w:pPr>
        <w:kinsoku w:val="0"/>
        <w:overflowPunct w:val="0"/>
        <w:autoSpaceDE w:val="0"/>
        <w:autoSpaceDN w:val="0"/>
        <w:adjustRightInd w:val="0"/>
        <w:rPr>
          <w:sz w:val="28"/>
          <w:szCs w:val="28"/>
        </w:rPr>
      </w:pPr>
      <w:r w:rsidRPr="00E1684D">
        <w:rPr>
          <w:i/>
          <w:iCs/>
          <w:sz w:val="28"/>
          <w:szCs w:val="28"/>
        </w:rPr>
        <w:t>g</w:t>
      </w:r>
      <w:r w:rsidRPr="00B50173">
        <w:rPr>
          <w:sz w:val="28"/>
          <w:szCs w:val="28"/>
        </w:rPr>
        <w:t xml:space="preserve">– длительность зеленого сигнала, для правоповоротного потока, с; </w:t>
      </w:r>
    </w:p>
    <w:p w:rsidR="00B50173" w:rsidRPr="00B50173" w:rsidRDefault="00B50173" w:rsidP="006B66E8">
      <w:pPr>
        <w:autoSpaceDE w:val="0"/>
        <w:autoSpaceDN w:val="0"/>
        <w:adjustRightInd w:val="0"/>
        <w:rPr>
          <w:sz w:val="28"/>
          <w:szCs w:val="28"/>
        </w:rPr>
      </w:pPr>
      <w:r w:rsidRPr="00E1684D">
        <w:rPr>
          <w:i/>
          <w:iCs/>
          <w:sz w:val="28"/>
          <w:szCs w:val="28"/>
        </w:rPr>
        <w:t>t</w:t>
      </w:r>
      <w:r w:rsidRPr="00E1684D">
        <w:rPr>
          <w:i/>
          <w:iCs/>
          <w:sz w:val="28"/>
          <w:szCs w:val="28"/>
          <w:vertAlign w:val="subscript"/>
        </w:rPr>
        <w:t>occ</w:t>
      </w:r>
      <w:r w:rsidRPr="00B50173">
        <w:rPr>
          <w:sz w:val="28"/>
          <w:szCs w:val="28"/>
        </w:rPr>
        <w:t>– часть продолжительность зеленого сигнала, в течение которой пешеходы и велосипедисты, ожидавшие разрешающий сигнал, пересекают проезжую часть и на переходе наблюдается максимальная их интенсивность движения, с;</w:t>
      </w:r>
    </w:p>
    <w:p w:rsidR="00B50173" w:rsidRPr="00B50173" w:rsidRDefault="00B50173" w:rsidP="006B66E8">
      <w:pPr>
        <w:kinsoku w:val="0"/>
        <w:overflowPunct w:val="0"/>
        <w:autoSpaceDE w:val="0"/>
        <w:autoSpaceDN w:val="0"/>
        <w:adjustRightInd w:val="0"/>
        <w:rPr>
          <w:sz w:val="28"/>
          <w:szCs w:val="28"/>
        </w:rPr>
      </w:pPr>
      <w:r w:rsidRPr="00E1684D">
        <w:rPr>
          <w:i/>
          <w:iCs/>
          <w:sz w:val="28"/>
          <w:szCs w:val="28"/>
        </w:rPr>
        <w:lastRenderedPageBreak/>
        <w:t>t</w:t>
      </w:r>
      <w:r w:rsidRPr="00E1684D">
        <w:rPr>
          <w:i/>
          <w:iCs/>
          <w:position w:val="-3"/>
          <w:sz w:val="28"/>
          <w:szCs w:val="28"/>
          <w:vertAlign w:val="subscript"/>
        </w:rPr>
        <w:t>adv</w:t>
      </w:r>
      <w:r w:rsidRPr="00B50173">
        <w:rPr>
          <w:sz w:val="28"/>
          <w:szCs w:val="28"/>
        </w:rPr>
        <w:t>– промежуток времени между включением зеленого сигнала для пешеходов и велосипедистов и зеленого сигнала для правоповоротного потока, с;</w:t>
      </w:r>
    </w:p>
    <w:p w:rsidR="00B50173" w:rsidRPr="00B50173" w:rsidRDefault="00B50173" w:rsidP="006B66E8">
      <w:pPr>
        <w:autoSpaceDE w:val="0"/>
        <w:autoSpaceDN w:val="0"/>
        <w:adjustRightInd w:val="0"/>
        <w:rPr>
          <w:sz w:val="28"/>
          <w:szCs w:val="28"/>
        </w:rPr>
      </w:pPr>
      <w:r w:rsidRPr="005804EA">
        <w:rPr>
          <w:i/>
          <w:iCs/>
          <w:sz w:val="28"/>
          <w:szCs w:val="28"/>
        </w:rPr>
        <w:t>n</w:t>
      </w:r>
      <w:r w:rsidRPr="005804EA">
        <w:rPr>
          <w:i/>
          <w:iCs/>
          <w:sz w:val="28"/>
          <w:szCs w:val="28"/>
          <w:vertAlign w:val="subscript"/>
        </w:rPr>
        <w:t>R</w:t>
      </w:r>
      <w:r w:rsidRPr="00B50173">
        <w:rPr>
          <w:sz w:val="28"/>
          <w:szCs w:val="28"/>
        </w:rPr>
        <w:t xml:space="preserve">– количество автомобилей, которые может разместиться между стоп-линией, с которой начинает движение правоповоротный поток, и пешеходным переходом (рисунок </w:t>
      </w:r>
      <w:r w:rsidR="005B5EF2">
        <w:rPr>
          <w:sz w:val="28"/>
          <w:szCs w:val="28"/>
        </w:rPr>
        <w:t>2</w:t>
      </w:r>
      <w:r w:rsidR="004D0D3F">
        <w:rPr>
          <w:sz w:val="28"/>
          <w:szCs w:val="28"/>
        </w:rPr>
        <w:t>.16</w:t>
      </w:r>
      <w:r w:rsidRPr="00B50173">
        <w:rPr>
          <w:sz w:val="28"/>
          <w:szCs w:val="28"/>
        </w:rPr>
        <w:t>), прив. авт.;</w:t>
      </w:r>
    </w:p>
    <w:p w:rsidR="00B50173" w:rsidRPr="00B50173" w:rsidRDefault="00B50173" w:rsidP="006B66E8">
      <w:pPr>
        <w:kinsoku w:val="0"/>
        <w:overflowPunct w:val="0"/>
        <w:autoSpaceDE w:val="0"/>
        <w:autoSpaceDN w:val="0"/>
        <w:adjustRightInd w:val="0"/>
        <w:rPr>
          <w:sz w:val="28"/>
          <w:szCs w:val="28"/>
        </w:rPr>
      </w:pPr>
      <w:r w:rsidRPr="00E1684D">
        <w:rPr>
          <w:i/>
          <w:iCs/>
          <w:sz w:val="28"/>
          <w:szCs w:val="28"/>
        </w:rPr>
        <w:t>t</w:t>
      </w:r>
      <w:r>
        <w:rPr>
          <w:i/>
          <w:iCs/>
          <w:sz w:val="28"/>
          <w:szCs w:val="28"/>
          <w:vertAlign w:val="subscript"/>
        </w:rPr>
        <w:t>S</w:t>
      </w:r>
      <w:r w:rsidRPr="00B50173">
        <w:rPr>
          <w:sz w:val="28"/>
          <w:szCs w:val="28"/>
        </w:rPr>
        <w:t xml:space="preserve">– интервал потока насыщения правоповоротного направления движения, </w:t>
      </w:r>
      <w:r w:rsidRPr="00E1684D">
        <w:rPr>
          <w:sz w:val="28"/>
          <w:szCs w:val="28"/>
        </w:rPr>
        <w:t>s</w:t>
      </w:r>
      <w:r w:rsidRPr="00B50173">
        <w:rPr>
          <w:sz w:val="28"/>
          <w:szCs w:val="28"/>
        </w:rPr>
        <w:t>.</w:t>
      </w:r>
    </w:p>
    <w:p w:rsidR="00B50173" w:rsidRPr="00B50173" w:rsidRDefault="00B50173" w:rsidP="006B66E8">
      <w:pPr>
        <w:spacing w:line="312" w:lineRule="auto"/>
        <w:rPr>
          <w:sz w:val="28"/>
          <w:szCs w:val="28"/>
        </w:rPr>
      </w:pPr>
    </w:p>
    <w:p w:rsidR="00B50173" w:rsidRDefault="00B50173" w:rsidP="00CA7602">
      <w:pPr>
        <w:spacing w:line="312" w:lineRule="auto"/>
        <w:ind w:firstLine="0"/>
        <w:rPr>
          <w:sz w:val="28"/>
          <w:szCs w:val="28"/>
        </w:rPr>
      </w:pPr>
      <w:r>
        <w:rPr>
          <w:noProof/>
          <w:sz w:val="28"/>
          <w:szCs w:val="28"/>
        </w:rPr>
        <w:drawing>
          <wp:inline distT="0" distB="0" distL="0" distR="0">
            <wp:extent cx="5391150" cy="2564589"/>
            <wp:effectExtent l="0" t="0" r="0" b="762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6">
                      <a:extLst>
                        <a:ext uri="{BEBA8EAE-BF5A-486C-A8C5-ECC9F3942E4B}">
                          <a14:imgProps xmlns:a14="http://schemas.microsoft.com/office/drawing/2010/main">
                            <a14:imgLayer r:embed="rId127">
                              <a14:imgEffect>
                                <a14:sharpenSoften amount="25000"/>
                              </a14:imgEffect>
                            </a14:imgLayer>
                          </a14:imgProps>
                        </a:ext>
                        <a:ext uri="{28A0092B-C50C-407E-A947-70E740481C1C}">
                          <a14:useLocalDpi xmlns:a14="http://schemas.microsoft.com/office/drawing/2010/main" val="0"/>
                        </a:ext>
                      </a:extLst>
                    </a:blip>
                    <a:srcRect r="3594"/>
                    <a:stretch/>
                  </pic:blipFill>
                  <pic:spPr bwMode="auto">
                    <a:xfrm>
                      <a:off x="0" y="0"/>
                      <a:ext cx="5407903" cy="2572558"/>
                    </a:xfrm>
                    <a:prstGeom prst="rect">
                      <a:avLst/>
                    </a:prstGeom>
                    <a:noFill/>
                    <a:ln>
                      <a:noFill/>
                    </a:ln>
                    <a:extLst>
                      <a:ext uri="{53640926-AAD7-44D8-BBD7-CCE9431645EC}">
                        <a14:shadowObscured xmlns:a14="http://schemas.microsoft.com/office/drawing/2010/main"/>
                      </a:ext>
                    </a:extLst>
                  </pic:spPr>
                </pic:pic>
              </a:graphicData>
            </a:graphic>
          </wp:inline>
        </w:drawing>
      </w:r>
    </w:p>
    <w:p w:rsidR="00B50173" w:rsidRDefault="00B50173" w:rsidP="00CA7602">
      <w:pPr>
        <w:spacing w:line="312" w:lineRule="auto"/>
        <w:ind w:firstLine="0"/>
        <w:rPr>
          <w:sz w:val="28"/>
          <w:szCs w:val="28"/>
        </w:rPr>
      </w:pPr>
      <w:r>
        <w:rPr>
          <w:noProof/>
          <w:sz w:val="28"/>
          <w:szCs w:val="28"/>
        </w:rPr>
        <w:drawing>
          <wp:inline distT="0" distB="0" distL="0" distR="0">
            <wp:extent cx="5410200" cy="2523169"/>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412166" cy="2524086"/>
                    </a:xfrm>
                    <a:prstGeom prst="rect">
                      <a:avLst/>
                    </a:prstGeom>
                    <a:noFill/>
                  </pic:spPr>
                </pic:pic>
              </a:graphicData>
            </a:graphic>
          </wp:inline>
        </w:drawing>
      </w:r>
    </w:p>
    <w:p w:rsidR="00B50173" w:rsidRDefault="00B50173" w:rsidP="00B50173">
      <w:pPr>
        <w:spacing w:line="312" w:lineRule="auto"/>
        <w:rPr>
          <w:sz w:val="28"/>
          <w:szCs w:val="28"/>
        </w:rPr>
      </w:pPr>
    </w:p>
    <w:p w:rsidR="00B50173" w:rsidRPr="00B50173" w:rsidRDefault="00B50173" w:rsidP="004D0D3F">
      <w:pPr>
        <w:rPr>
          <w:sz w:val="28"/>
          <w:szCs w:val="28"/>
        </w:rPr>
      </w:pPr>
      <w:r w:rsidRPr="00B50173">
        <w:rPr>
          <w:sz w:val="28"/>
          <w:szCs w:val="28"/>
        </w:rPr>
        <w:t xml:space="preserve">Рисунок </w:t>
      </w:r>
      <w:r w:rsidR="005B5EF2">
        <w:rPr>
          <w:sz w:val="28"/>
          <w:szCs w:val="28"/>
        </w:rPr>
        <w:t>2</w:t>
      </w:r>
      <w:r w:rsidR="004D0D3F">
        <w:rPr>
          <w:sz w:val="28"/>
          <w:szCs w:val="28"/>
        </w:rPr>
        <w:t>.16</w:t>
      </w:r>
      <w:r w:rsidRPr="00B50173">
        <w:rPr>
          <w:sz w:val="28"/>
          <w:szCs w:val="28"/>
        </w:rPr>
        <w:t xml:space="preserve"> – Зона накопления правоповоротного потока между стоп-линией и пешеходным переходом </w:t>
      </w:r>
      <w:r w:rsidRPr="005804EA">
        <w:rPr>
          <w:i/>
          <w:iCs/>
          <w:sz w:val="28"/>
          <w:szCs w:val="28"/>
        </w:rPr>
        <w:t>n</w:t>
      </w:r>
      <w:r w:rsidRPr="005804EA">
        <w:rPr>
          <w:i/>
          <w:iCs/>
          <w:sz w:val="28"/>
          <w:szCs w:val="28"/>
          <w:vertAlign w:val="subscript"/>
        </w:rPr>
        <w:t>R</w:t>
      </w:r>
      <w:r w:rsidRPr="00B50173">
        <w:rPr>
          <w:iCs/>
          <w:sz w:val="28"/>
          <w:szCs w:val="28"/>
        </w:rPr>
        <w:t xml:space="preserve"> (правый поворот с конфликтом с ул. Большая Зеленина на Чкаловский пр. г. Санкт-Петербург)</w:t>
      </w:r>
    </w:p>
    <w:p w:rsidR="00B50173" w:rsidRPr="00B50173" w:rsidRDefault="00B50173" w:rsidP="005B5EF2">
      <w:pPr>
        <w:spacing w:line="312" w:lineRule="auto"/>
        <w:ind w:firstLine="708"/>
        <w:rPr>
          <w:sz w:val="28"/>
          <w:szCs w:val="28"/>
        </w:rPr>
      </w:pPr>
      <w:r w:rsidRPr="00B50173">
        <w:rPr>
          <w:sz w:val="28"/>
          <w:szCs w:val="28"/>
        </w:rPr>
        <w:lastRenderedPageBreak/>
        <w:t xml:space="preserve">Часть продолжительность зеленого сигнала </w:t>
      </w:r>
      <w:r w:rsidRPr="00E1684D">
        <w:rPr>
          <w:i/>
          <w:iCs/>
          <w:sz w:val="28"/>
          <w:szCs w:val="28"/>
        </w:rPr>
        <w:t>t</w:t>
      </w:r>
      <w:r w:rsidRPr="00E1684D">
        <w:rPr>
          <w:i/>
          <w:iCs/>
          <w:sz w:val="28"/>
          <w:szCs w:val="28"/>
          <w:vertAlign w:val="subscript"/>
        </w:rPr>
        <w:t>occ</w:t>
      </w:r>
      <w:r w:rsidRPr="00B50173">
        <w:rPr>
          <w:sz w:val="28"/>
          <w:szCs w:val="28"/>
        </w:rPr>
        <w:t xml:space="preserve">, в течение которой пешеходы и велосипедисты, ожидавшие разрешающий сигнал, пересекают проезжую часть и на переходе наблюдается максимальная их интенсивность движения, определяется с использованием графика, представленного на рисунке </w:t>
      </w:r>
      <w:r w:rsidR="005B5EF2">
        <w:rPr>
          <w:sz w:val="28"/>
          <w:szCs w:val="28"/>
        </w:rPr>
        <w:t>2</w:t>
      </w:r>
      <w:r w:rsidR="00FB38CF">
        <w:rPr>
          <w:sz w:val="28"/>
          <w:szCs w:val="28"/>
        </w:rPr>
        <w:t>.17.</w:t>
      </w:r>
      <w:r w:rsidRPr="00B50173">
        <w:rPr>
          <w:sz w:val="28"/>
          <w:szCs w:val="28"/>
        </w:rPr>
        <w:t xml:space="preserve"> </w:t>
      </w:r>
    </w:p>
    <w:p w:rsidR="00B50173" w:rsidRPr="00B50173" w:rsidRDefault="00B50173" w:rsidP="00B50173">
      <w:pPr>
        <w:spacing w:line="312" w:lineRule="auto"/>
        <w:ind w:firstLine="708"/>
        <w:rPr>
          <w:sz w:val="28"/>
          <w:szCs w:val="28"/>
        </w:rPr>
      </w:pPr>
    </w:p>
    <w:p w:rsidR="00B50173" w:rsidRDefault="00B50173" w:rsidP="00B50173">
      <w:pPr>
        <w:ind w:firstLine="708"/>
        <w:rPr>
          <w:sz w:val="28"/>
          <w:szCs w:val="28"/>
        </w:rPr>
      </w:pPr>
      <w:r>
        <w:rPr>
          <w:noProof/>
          <w:sz w:val="28"/>
          <w:szCs w:val="28"/>
        </w:rPr>
        <w:drawing>
          <wp:inline distT="0" distB="0" distL="0" distR="0">
            <wp:extent cx="4318909" cy="2857500"/>
            <wp:effectExtent l="0" t="0" r="571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339593" cy="2871185"/>
                    </a:xfrm>
                    <a:prstGeom prst="rect">
                      <a:avLst/>
                    </a:prstGeom>
                    <a:noFill/>
                  </pic:spPr>
                </pic:pic>
              </a:graphicData>
            </a:graphic>
          </wp:inline>
        </w:drawing>
      </w:r>
    </w:p>
    <w:p w:rsidR="00B50173" w:rsidRPr="00B50173" w:rsidRDefault="00B50173" w:rsidP="00CA7602">
      <w:pPr>
        <w:rPr>
          <w:iCs/>
          <w:sz w:val="28"/>
          <w:szCs w:val="28"/>
        </w:rPr>
      </w:pPr>
      <w:r w:rsidRPr="00B50173">
        <w:rPr>
          <w:sz w:val="28"/>
          <w:szCs w:val="28"/>
        </w:rPr>
        <w:t xml:space="preserve">Рисунок </w:t>
      </w:r>
      <w:r w:rsidR="005B5EF2">
        <w:rPr>
          <w:sz w:val="28"/>
          <w:szCs w:val="28"/>
        </w:rPr>
        <w:t>2</w:t>
      </w:r>
      <w:r w:rsidR="00FB38CF">
        <w:rPr>
          <w:sz w:val="28"/>
          <w:szCs w:val="28"/>
        </w:rPr>
        <w:t>.17</w:t>
      </w:r>
      <w:r w:rsidRPr="00B50173">
        <w:rPr>
          <w:sz w:val="28"/>
          <w:szCs w:val="28"/>
        </w:rPr>
        <w:t xml:space="preserve"> – Зависимость </w:t>
      </w:r>
      <w:r w:rsidRPr="00E1684D">
        <w:rPr>
          <w:i/>
          <w:iCs/>
          <w:sz w:val="28"/>
          <w:szCs w:val="28"/>
        </w:rPr>
        <w:t>t</w:t>
      </w:r>
      <w:r w:rsidRPr="00E1684D">
        <w:rPr>
          <w:i/>
          <w:iCs/>
          <w:sz w:val="28"/>
          <w:szCs w:val="28"/>
          <w:vertAlign w:val="subscript"/>
        </w:rPr>
        <w:t>occ</w:t>
      </w:r>
      <w:r w:rsidRPr="00B50173">
        <w:rPr>
          <w:iCs/>
          <w:sz w:val="28"/>
          <w:szCs w:val="28"/>
        </w:rPr>
        <w:t xml:space="preserve"> от количества пешеходов и велосипедистов </w:t>
      </w:r>
      <w:r w:rsidRPr="00B50173">
        <w:rPr>
          <w:i/>
          <w:iCs/>
          <w:sz w:val="28"/>
          <w:szCs w:val="28"/>
        </w:rPr>
        <w:t>Р</w:t>
      </w:r>
      <w:r w:rsidRPr="00B50173">
        <w:rPr>
          <w:iCs/>
          <w:sz w:val="28"/>
          <w:szCs w:val="28"/>
        </w:rPr>
        <w:t xml:space="preserve"> накапливающихся к моменту включения зеленого сигнала, разрешающего их движение</w:t>
      </w:r>
    </w:p>
    <w:p w:rsidR="00B50173" w:rsidRPr="00B50173" w:rsidRDefault="00B50173" w:rsidP="00B50173">
      <w:pPr>
        <w:spacing w:line="312" w:lineRule="auto"/>
        <w:rPr>
          <w:sz w:val="28"/>
          <w:szCs w:val="28"/>
        </w:rPr>
      </w:pPr>
    </w:p>
    <w:p w:rsidR="00B50173" w:rsidRPr="00B50173" w:rsidRDefault="00B50173" w:rsidP="005B5EF2">
      <w:pPr>
        <w:spacing w:line="312" w:lineRule="auto"/>
        <w:rPr>
          <w:sz w:val="28"/>
          <w:szCs w:val="28"/>
        </w:rPr>
      </w:pPr>
      <w:r w:rsidRPr="00B50173">
        <w:rPr>
          <w:sz w:val="28"/>
          <w:szCs w:val="28"/>
        </w:rPr>
        <w:tab/>
        <w:t xml:space="preserve">Количество пешеходов и велосипедистов </w:t>
      </w:r>
      <w:r w:rsidRPr="00B50173">
        <w:rPr>
          <w:i/>
          <w:iCs/>
          <w:sz w:val="28"/>
          <w:szCs w:val="28"/>
        </w:rPr>
        <w:t>Р</w:t>
      </w:r>
      <w:r w:rsidRPr="00B50173">
        <w:rPr>
          <w:sz w:val="28"/>
          <w:szCs w:val="28"/>
        </w:rPr>
        <w:t xml:space="preserve">, накапливающихся </w:t>
      </w:r>
      <w:r w:rsidRPr="00B50173">
        <w:rPr>
          <w:iCs/>
          <w:sz w:val="28"/>
          <w:szCs w:val="28"/>
        </w:rPr>
        <w:t>к моменту включения зеленого сигнала, разрешающего их движение, определяется как</w:t>
      </w:r>
    </w:p>
    <w:p w:rsidR="00B50173" w:rsidRPr="00B50173" w:rsidRDefault="00B50173" w:rsidP="00BE56B7">
      <w:pPr>
        <w:spacing w:line="312" w:lineRule="auto"/>
        <w:ind w:firstLine="0"/>
        <w:jc w:val="right"/>
        <w:rPr>
          <w:sz w:val="28"/>
          <w:szCs w:val="28"/>
        </w:rPr>
      </w:pPr>
      <m:oMath>
        <m:r>
          <w:rPr>
            <w:rFonts w:ascii="Cambria Math" w:hAnsi="Cambria Math"/>
            <w:sz w:val="28"/>
            <w:szCs w:val="28"/>
          </w:rPr>
          <m:t>P=</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sum</m:t>
            </m:r>
          </m:sub>
        </m:sSub>
        <m:f>
          <m:fPr>
            <m:ctrlPr>
              <w:rPr>
                <w:rFonts w:ascii="Cambria Math" w:hAnsi="Cambria Math"/>
                <w:i/>
                <w:sz w:val="28"/>
                <w:szCs w:val="28"/>
              </w:rPr>
            </m:ctrlPr>
          </m:fPr>
          <m:num>
            <m:r>
              <w:rPr>
                <w:rFonts w:ascii="Cambria Math" w:hAnsi="Cambria Math"/>
                <w:sz w:val="28"/>
                <w:szCs w:val="28"/>
              </w:rPr>
              <m:t>r</m:t>
            </m:r>
          </m:num>
          <m:den>
            <m:r>
              <w:rPr>
                <w:rFonts w:ascii="Cambria Math" w:hAnsi="Cambria Math"/>
                <w:sz w:val="28"/>
                <w:szCs w:val="28"/>
              </w:rPr>
              <m:t>3600</m:t>
            </m:r>
          </m:den>
        </m:f>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sum</m:t>
            </m:r>
          </m:sub>
        </m:sSub>
        <m:f>
          <m:fPr>
            <m:ctrlPr>
              <w:rPr>
                <w:rFonts w:ascii="Cambria Math" w:hAnsi="Cambria Math"/>
                <w:i/>
                <w:sz w:val="28"/>
                <w:szCs w:val="28"/>
              </w:rPr>
            </m:ctrlPr>
          </m:fPr>
          <m:num>
            <m:r>
              <w:rPr>
                <w:rFonts w:ascii="Cambria Math" w:hAnsi="Cambria Math"/>
                <w:sz w:val="28"/>
                <w:szCs w:val="28"/>
              </w:rPr>
              <m:t>C-g</m:t>
            </m:r>
          </m:num>
          <m:den>
            <m:r>
              <w:rPr>
                <w:rFonts w:ascii="Cambria Math" w:hAnsi="Cambria Math"/>
                <w:sz w:val="28"/>
                <w:szCs w:val="28"/>
              </w:rPr>
              <m:t>3600</m:t>
            </m:r>
          </m:den>
        </m:f>
      </m:oMath>
      <w:r w:rsidRPr="00B50173">
        <w:rPr>
          <w:sz w:val="28"/>
          <w:szCs w:val="28"/>
        </w:rPr>
        <w:tab/>
      </w:r>
      <w:r w:rsidRPr="00B50173">
        <w:rPr>
          <w:sz w:val="28"/>
          <w:szCs w:val="28"/>
        </w:rPr>
        <w:tab/>
      </w:r>
      <w:r w:rsidR="00BE56B7">
        <w:rPr>
          <w:sz w:val="28"/>
          <w:szCs w:val="28"/>
        </w:rPr>
        <w:t xml:space="preserve">           </w:t>
      </w:r>
      <w:r w:rsidRPr="00B50173">
        <w:rPr>
          <w:sz w:val="28"/>
          <w:szCs w:val="28"/>
        </w:rPr>
        <w:tab/>
        <w:t>(</w:t>
      </w:r>
      <w:r w:rsidR="005B5EF2">
        <w:rPr>
          <w:sz w:val="28"/>
          <w:szCs w:val="28"/>
        </w:rPr>
        <w:t>2</w:t>
      </w:r>
      <w:r w:rsidR="00FB38CF">
        <w:rPr>
          <w:sz w:val="28"/>
          <w:szCs w:val="28"/>
        </w:rPr>
        <w:t>.8</w:t>
      </w:r>
      <w:r w:rsidRPr="00B50173">
        <w:rPr>
          <w:sz w:val="28"/>
          <w:szCs w:val="28"/>
        </w:rPr>
        <w:t>)</w:t>
      </w:r>
    </w:p>
    <w:p w:rsidR="00B50173" w:rsidRPr="00B50173" w:rsidRDefault="00B50173" w:rsidP="00BE56B7">
      <w:pPr>
        <w:spacing w:line="312" w:lineRule="auto"/>
        <w:ind w:firstLine="0"/>
        <w:rPr>
          <w:sz w:val="28"/>
          <w:szCs w:val="28"/>
        </w:rPr>
      </w:pPr>
      <w:r w:rsidRPr="00B50173">
        <w:rPr>
          <w:sz w:val="28"/>
          <w:szCs w:val="28"/>
        </w:rPr>
        <w:t>где</w:t>
      </w:r>
    </w:p>
    <w:p w:rsidR="00B50173" w:rsidRPr="00B50173" w:rsidRDefault="00B50173" w:rsidP="0044613C">
      <w:pPr>
        <w:spacing w:line="312" w:lineRule="auto"/>
        <w:rPr>
          <w:sz w:val="28"/>
          <w:szCs w:val="28"/>
        </w:rPr>
      </w:pPr>
      <w:r w:rsidRPr="00C3779F">
        <w:rPr>
          <w:i/>
          <w:sz w:val="28"/>
          <w:szCs w:val="28"/>
        </w:rPr>
        <w:t>P</w:t>
      </w:r>
      <w:r>
        <w:rPr>
          <w:i/>
          <w:sz w:val="28"/>
          <w:szCs w:val="28"/>
          <w:vertAlign w:val="subscript"/>
        </w:rPr>
        <w:t>sum</w:t>
      </w:r>
      <w:r w:rsidRPr="00B50173">
        <w:rPr>
          <w:sz w:val="28"/>
          <w:szCs w:val="28"/>
        </w:rPr>
        <w:t xml:space="preserve"> - суммарная интенсивность движения пешеходов и велосипедистов за час, чел/ч;</w:t>
      </w:r>
    </w:p>
    <w:p w:rsidR="00B50173" w:rsidRPr="00B50173" w:rsidRDefault="00B50173" w:rsidP="0044613C">
      <w:pPr>
        <w:spacing w:line="312" w:lineRule="auto"/>
        <w:rPr>
          <w:sz w:val="28"/>
          <w:szCs w:val="28"/>
        </w:rPr>
      </w:pPr>
      <w:r w:rsidRPr="00643224">
        <w:rPr>
          <w:i/>
          <w:sz w:val="28"/>
          <w:szCs w:val="28"/>
        </w:rPr>
        <w:t>r</w:t>
      </w:r>
      <w:r w:rsidRPr="00B50173">
        <w:rPr>
          <w:sz w:val="28"/>
          <w:szCs w:val="28"/>
        </w:rPr>
        <w:t xml:space="preserve"> - длительность красного сигнала, запрещающего движение пешеходов и велосипедистов, с;</w:t>
      </w:r>
    </w:p>
    <w:p w:rsidR="00B50173" w:rsidRPr="00B50173" w:rsidRDefault="00B50173" w:rsidP="0044613C">
      <w:pPr>
        <w:spacing w:line="312" w:lineRule="auto"/>
        <w:rPr>
          <w:sz w:val="28"/>
          <w:szCs w:val="28"/>
        </w:rPr>
      </w:pPr>
      <w:r w:rsidRPr="00C3779F">
        <w:rPr>
          <w:i/>
          <w:sz w:val="28"/>
          <w:szCs w:val="28"/>
        </w:rPr>
        <w:t>C</w:t>
      </w:r>
      <w:r w:rsidRPr="00B50173">
        <w:rPr>
          <w:sz w:val="28"/>
          <w:szCs w:val="28"/>
        </w:rPr>
        <w:t>- длительность цикла регулирования, с;</w:t>
      </w:r>
    </w:p>
    <w:p w:rsidR="00B50173" w:rsidRPr="00B50173" w:rsidRDefault="00B50173" w:rsidP="0044613C">
      <w:pPr>
        <w:spacing w:line="312" w:lineRule="auto"/>
        <w:rPr>
          <w:sz w:val="28"/>
          <w:szCs w:val="28"/>
        </w:rPr>
      </w:pPr>
      <w:r w:rsidRPr="00643224">
        <w:rPr>
          <w:i/>
          <w:sz w:val="28"/>
          <w:szCs w:val="28"/>
        </w:rPr>
        <w:t>g</w:t>
      </w:r>
      <w:r w:rsidRPr="00B50173">
        <w:rPr>
          <w:sz w:val="28"/>
          <w:szCs w:val="28"/>
        </w:rPr>
        <w:t xml:space="preserve"> - длительность зеленого сигнала, разрешающего движение пешеходов и велосипедистов, с;</w:t>
      </w:r>
    </w:p>
    <w:p w:rsidR="00B50173" w:rsidRPr="006E015C" w:rsidRDefault="00B50173" w:rsidP="00BE56B7">
      <w:pPr>
        <w:spacing w:line="312" w:lineRule="auto"/>
        <w:ind w:firstLine="708"/>
        <w:rPr>
          <w:sz w:val="28"/>
          <w:szCs w:val="28"/>
        </w:rPr>
      </w:pPr>
      <w:r w:rsidRPr="00B50173">
        <w:rPr>
          <w:sz w:val="28"/>
          <w:szCs w:val="28"/>
        </w:rPr>
        <w:lastRenderedPageBreak/>
        <w:t>В случае конфликта транспортного потока, совершающего левый поворот с транспортным потоком</w:t>
      </w:r>
      <w:r w:rsidR="00D1115D">
        <w:rPr>
          <w:sz w:val="28"/>
          <w:szCs w:val="28"/>
        </w:rPr>
        <w:t>,</w:t>
      </w:r>
      <w:r w:rsidRPr="00B50173">
        <w:rPr>
          <w:sz w:val="28"/>
          <w:szCs w:val="28"/>
        </w:rPr>
        <w:t xml:space="preserve"> движущимся в прямом направлении (рисунок </w:t>
      </w:r>
      <w:r w:rsidR="005B5EF2">
        <w:rPr>
          <w:sz w:val="28"/>
          <w:szCs w:val="28"/>
        </w:rPr>
        <w:t>2</w:t>
      </w:r>
      <w:r w:rsidR="00FB38CF">
        <w:rPr>
          <w:sz w:val="28"/>
          <w:szCs w:val="28"/>
        </w:rPr>
        <w:t>.18</w:t>
      </w:r>
      <w:r w:rsidRPr="00B50173">
        <w:rPr>
          <w:sz w:val="28"/>
          <w:szCs w:val="28"/>
        </w:rPr>
        <w:t xml:space="preserve">), пропускная способность конфликтного направления движения транспорта рассчитывают по формулам </w:t>
      </w:r>
      <w:r w:rsidR="00BE56B7">
        <w:rPr>
          <w:sz w:val="28"/>
          <w:szCs w:val="28"/>
        </w:rPr>
        <w:t>2.8 и 2.9.</w:t>
      </w:r>
    </w:p>
    <w:p w:rsidR="00B50173" w:rsidRDefault="00B50173" w:rsidP="00B50173">
      <w:pPr>
        <w:spacing w:line="312" w:lineRule="auto"/>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B50173" w:rsidRPr="00416869" w:rsidTr="00CD74B2">
        <w:tc>
          <w:tcPr>
            <w:tcW w:w="4672" w:type="dxa"/>
            <w:vAlign w:val="bottom"/>
          </w:tcPr>
          <w:p w:rsidR="00B50173" w:rsidRPr="00416869" w:rsidRDefault="00B50173" w:rsidP="00CD74B2">
            <w:pPr>
              <w:spacing w:line="312" w:lineRule="auto"/>
              <w:rPr>
                <w:sz w:val="28"/>
                <w:szCs w:val="28"/>
              </w:rPr>
            </w:pPr>
            <w:r>
              <w:rPr>
                <w:noProof/>
                <w:sz w:val="28"/>
                <w:szCs w:val="28"/>
              </w:rPr>
              <w:drawing>
                <wp:inline distT="0" distB="0" distL="0" distR="0">
                  <wp:extent cx="1811006" cy="101346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12159" cy="1014105"/>
                          </a:xfrm>
                          <a:prstGeom prst="rect">
                            <a:avLst/>
                          </a:prstGeom>
                          <a:noFill/>
                        </pic:spPr>
                      </pic:pic>
                    </a:graphicData>
                  </a:graphic>
                </wp:inline>
              </w:drawing>
            </w:r>
            <w:r w:rsidRPr="00416869">
              <w:rPr>
                <w:sz w:val="28"/>
                <w:szCs w:val="28"/>
              </w:rPr>
              <w:t>а</w:t>
            </w:r>
          </w:p>
        </w:tc>
        <w:tc>
          <w:tcPr>
            <w:tcW w:w="4673" w:type="dxa"/>
          </w:tcPr>
          <w:p w:rsidR="00B50173" w:rsidRPr="00416869" w:rsidRDefault="00B50173" w:rsidP="00CD74B2">
            <w:pPr>
              <w:spacing w:line="312" w:lineRule="auto"/>
              <w:rPr>
                <w:sz w:val="28"/>
                <w:szCs w:val="28"/>
              </w:rPr>
            </w:pPr>
            <w:r>
              <w:rPr>
                <w:noProof/>
                <w:sz w:val="28"/>
                <w:szCs w:val="28"/>
              </w:rPr>
              <w:drawing>
                <wp:inline distT="0" distB="0" distL="0" distR="0">
                  <wp:extent cx="1863725" cy="1106123"/>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866146" cy="1107560"/>
                          </a:xfrm>
                          <a:prstGeom prst="rect">
                            <a:avLst/>
                          </a:prstGeom>
                          <a:noFill/>
                        </pic:spPr>
                      </pic:pic>
                    </a:graphicData>
                  </a:graphic>
                </wp:inline>
              </w:drawing>
            </w:r>
            <w:r w:rsidRPr="00416869">
              <w:rPr>
                <w:sz w:val="28"/>
                <w:szCs w:val="28"/>
              </w:rPr>
              <w:t>б</w:t>
            </w:r>
          </w:p>
        </w:tc>
      </w:tr>
      <w:tr w:rsidR="00B50173" w:rsidRPr="00B50173" w:rsidTr="00CD74B2">
        <w:tc>
          <w:tcPr>
            <w:tcW w:w="9345" w:type="dxa"/>
            <w:gridSpan w:val="2"/>
          </w:tcPr>
          <w:p w:rsidR="00B50173" w:rsidRPr="008370BB" w:rsidRDefault="00B50173" w:rsidP="005B5EF2">
            <w:pPr>
              <w:rPr>
                <w:rFonts w:ascii="Times New Roman" w:hAnsi="Times New Roman" w:cs="Times New Roman"/>
                <w:sz w:val="28"/>
                <w:szCs w:val="28"/>
              </w:rPr>
            </w:pPr>
            <w:r w:rsidRPr="008370BB">
              <w:rPr>
                <w:rFonts w:ascii="Times New Roman" w:hAnsi="Times New Roman" w:cs="Times New Roman"/>
                <w:sz w:val="28"/>
                <w:szCs w:val="28"/>
              </w:rPr>
              <w:t xml:space="preserve">Рисунок </w:t>
            </w:r>
            <w:r w:rsidR="005B5EF2" w:rsidRPr="008370BB">
              <w:rPr>
                <w:rFonts w:ascii="Times New Roman" w:hAnsi="Times New Roman" w:cs="Times New Roman"/>
                <w:sz w:val="28"/>
                <w:szCs w:val="28"/>
              </w:rPr>
              <w:t>2</w:t>
            </w:r>
            <w:r w:rsidR="00FB38CF" w:rsidRPr="008370BB">
              <w:rPr>
                <w:rFonts w:ascii="Times New Roman" w:hAnsi="Times New Roman" w:cs="Times New Roman"/>
                <w:sz w:val="28"/>
                <w:szCs w:val="28"/>
              </w:rPr>
              <w:t>.18</w:t>
            </w:r>
            <w:r w:rsidRPr="008370BB">
              <w:rPr>
                <w:rFonts w:ascii="Times New Roman" w:hAnsi="Times New Roman" w:cs="Times New Roman"/>
                <w:sz w:val="28"/>
                <w:szCs w:val="28"/>
              </w:rPr>
              <w:t xml:space="preserve"> – Конфликт потока, поворачивающего налево с потоком прямого направления</w:t>
            </w:r>
          </w:p>
        </w:tc>
      </w:tr>
    </w:tbl>
    <w:p w:rsidR="00B50173" w:rsidRPr="00B50173" w:rsidRDefault="00B50173" w:rsidP="00FB38CF">
      <w:pPr>
        <w:spacing w:line="312" w:lineRule="auto"/>
        <w:rPr>
          <w:sz w:val="28"/>
          <w:szCs w:val="28"/>
        </w:rPr>
      </w:pPr>
    </w:p>
    <w:p w:rsidR="00B50173" w:rsidRPr="00BE56B7" w:rsidRDefault="00B50173" w:rsidP="00BE56B7">
      <w:pPr>
        <w:spacing w:line="312" w:lineRule="auto"/>
        <w:rPr>
          <w:sz w:val="28"/>
          <w:szCs w:val="28"/>
        </w:rPr>
      </w:pPr>
      <w:r w:rsidRPr="00BE56B7">
        <w:rPr>
          <w:sz w:val="28"/>
          <w:szCs w:val="28"/>
        </w:rPr>
        <w:t>Соответственно, если левоповоротным потоком пересекается:</w:t>
      </w:r>
    </w:p>
    <w:p w:rsidR="00B50173" w:rsidRPr="00BE56B7" w:rsidRDefault="00B50173" w:rsidP="00BE56B7">
      <w:pPr>
        <w:spacing w:line="312" w:lineRule="auto"/>
        <w:rPr>
          <w:sz w:val="28"/>
          <w:szCs w:val="28"/>
        </w:rPr>
      </w:pPr>
      <w:r w:rsidRPr="00BE56B7">
        <w:rPr>
          <w:sz w:val="28"/>
          <w:szCs w:val="28"/>
        </w:rPr>
        <w:t xml:space="preserve">одна полоса прямого движения (рисунок </w:t>
      </w:r>
      <w:r w:rsidR="005B5EF2" w:rsidRPr="00BE56B7">
        <w:rPr>
          <w:sz w:val="28"/>
          <w:szCs w:val="28"/>
        </w:rPr>
        <w:t>2</w:t>
      </w:r>
      <w:r w:rsidR="00FB38CF" w:rsidRPr="00BE56B7">
        <w:rPr>
          <w:sz w:val="28"/>
          <w:szCs w:val="28"/>
        </w:rPr>
        <w:t>.18</w:t>
      </w:r>
      <w:r w:rsidRPr="00BE56B7">
        <w:rPr>
          <w:sz w:val="28"/>
          <w:szCs w:val="28"/>
        </w:rPr>
        <w:t xml:space="preserve"> a), то значение пропускной способности </w:t>
      </w: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l</m:t>
            </m:r>
          </m:sub>
        </m:sSub>
      </m:oMath>
      <w:r w:rsidRPr="00BE56B7">
        <w:rPr>
          <w:sz w:val="28"/>
          <w:szCs w:val="28"/>
        </w:rPr>
        <w:t xml:space="preserve"> определяется с использованием формулы (</w:t>
      </w:r>
      <w:r w:rsidR="005B5EF2" w:rsidRPr="00BE56B7">
        <w:rPr>
          <w:sz w:val="28"/>
          <w:szCs w:val="28"/>
        </w:rPr>
        <w:t>2</w:t>
      </w:r>
      <w:r w:rsidR="00BE56B7" w:rsidRPr="00BE56B7">
        <w:rPr>
          <w:sz w:val="28"/>
          <w:szCs w:val="28"/>
        </w:rPr>
        <w:t>.7</w:t>
      </w:r>
      <w:r w:rsidRPr="00BE56B7">
        <w:rPr>
          <w:sz w:val="28"/>
          <w:szCs w:val="28"/>
        </w:rPr>
        <w:t>)</w:t>
      </w:r>
      <w:r w:rsidR="00BE56B7" w:rsidRPr="00BE56B7">
        <w:rPr>
          <w:sz w:val="28"/>
          <w:szCs w:val="28"/>
        </w:rPr>
        <w:t>.</w:t>
      </w:r>
    </w:p>
    <w:p w:rsidR="00B50173" w:rsidRPr="00B50173" w:rsidRDefault="00B50173" w:rsidP="00B50173">
      <w:pPr>
        <w:spacing w:line="312" w:lineRule="auto"/>
        <w:ind w:left="708"/>
        <w:rPr>
          <w:sz w:val="28"/>
          <w:szCs w:val="28"/>
        </w:rPr>
      </w:pPr>
    </w:p>
    <w:p w:rsidR="00B50173" w:rsidRPr="00B50173" w:rsidRDefault="00F0203D" w:rsidP="00B50173">
      <w:pPr>
        <w:spacing w:line="312" w:lineRule="auto"/>
        <w:jc w:val="right"/>
        <w:rPr>
          <w:sz w:val="28"/>
          <w:szCs w:val="28"/>
        </w:rPr>
      </w:pPr>
      <m:oMath>
        <m:sSub>
          <m:sSubPr>
            <m:ctrlPr>
              <w:rPr>
                <w:rFonts w:ascii="Cambria Math" w:hAnsi="Cambria Math"/>
                <w:i/>
                <w:sz w:val="32"/>
                <w:szCs w:val="32"/>
              </w:rPr>
            </m:ctrlPr>
          </m:sSubPr>
          <m:e>
            <m:r>
              <w:rPr>
                <w:rFonts w:ascii="Cambria Math" w:hAnsi="Cambria Math"/>
                <w:sz w:val="32"/>
                <w:szCs w:val="32"/>
              </w:rPr>
              <m:t>c</m:t>
            </m:r>
          </m:e>
          <m:sub>
            <m:r>
              <w:rPr>
                <w:rFonts w:ascii="Cambria Math" w:hAnsi="Cambria Math"/>
                <w:sz w:val="32"/>
                <w:szCs w:val="32"/>
              </w:rPr>
              <m:t>L</m:t>
            </m:r>
          </m:sub>
        </m:sSub>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3600</m:t>
            </m:r>
            <m:f>
              <m:fPr>
                <m:ctrlPr>
                  <w:rPr>
                    <w:rFonts w:ascii="Cambria Math" w:hAnsi="Cambria Math"/>
                    <w:i/>
                    <w:sz w:val="32"/>
                    <w:szCs w:val="32"/>
                  </w:rPr>
                </m:ctrlPr>
              </m:fPr>
              <m:num>
                <m:r>
                  <w:rPr>
                    <w:rFonts w:ascii="Cambria Math" w:hAnsi="Cambria Math"/>
                    <w:sz w:val="32"/>
                    <w:szCs w:val="32"/>
                  </w:rPr>
                  <m:t>g</m:t>
                </m:r>
              </m:num>
              <m:den>
                <m:r>
                  <w:rPr>
                    <w:rFonts w:ascii="Cambria Math" w:hAnsi="Cambria Math"/>
                    <w:sz w:val="32"/>
                    <w:szCs w:val="32"/>
                  </w:rPr>
                  <m:t>C</m:t>
                </m:r>
              </m:den>
            </m:f>
            <m:r>
              <w:rPr>
                <w:rFonts w:ascii="Cambria Math" w:hAnsi="Cambria Math"/>
                <w:sz w:val="32"/>
                <w:szCs w:val="32"/>
              </w:rPr>
              <m:t>-q</m:t>
            </m:r>
            <m:sSub>
              <m:sSubPr>
                <m:ctrlPr>
                  <w:rPr>
                    <w:rFonts w:ascii="Cambria Math" w:hAnsi="Cambria Math"/>
                    <w:i/>
                    <w:sz w:val="32"/>
                    <w:szCs w:val="32"/>
                  </w:rPr>
                </m:ctrlPr>
              </m:sSubPr>
              <m:e>
                <m:r>
                  <w:rPr>
                    <w:rFonts w:ascii="Cambria Math" w:hAnsi="Cambria Math"/>
                    <w:sz w:val="32"/>
                    <w:szCs w:val="32"/>
                  </w:rPr>
                  <m:t>t</m:t>
                </m:r>
              </m:e>
              <m:sub>
                <m:r>
                  <w:rPr>
                    <w:rFonts w:ascii="Cambria Math" w:hAnsi="Cambria Math"/>
                    <w:sz w:val="32"/>
                    <w:szCs w:val="32"/>
                  </w:rPr>
                  <m:t>s</m:t>
                </m:r>
              </m:sub>
            </m:sSub>
          </m:num>
          <m:den>
            <m:sSub>
              <m:sSubPr>
                <m:ctrlPr>
                  <w:rPr>
                    <w:rFonts w:ascii="Cambria Math" w:hAnsi="Cambria Math"/>
                    <w:i/>
                    <w:sz w:val="32"/>
                    <w:szCs w:val="32"/>
                  </w:rPr>
                </m:ctrlPr>
              </m:sSubPr>
              <m:e>
                <m:r>
                  <w:rPr>
                    <w:rFonts w:ascii="Cambria Math" w:hAnsi="Cambria Math"/>
                    <w:sz w:val="32"/>
                    <w:szCs w:val="32"/>
                  </w:rPr>
                  <m:t>t</m:t>
                </m:r>
              </m:e>
              <m:sub>
                <m:r>
                  <w:rPr>
                    <w:rFonts w:ascii="Cambria Math" w:hAnsi="Cambria Math"/>
                    <w:sz w:val="32"/>
                    <w:szCs w:val="32"/>
                  </w:rPr>
                  <m:t>f</m:t>
                </m:r>
              </m:sub>
            </m:sSub>
          </m:den>
        </m:f>
        <m:sSup>
          <m:sSupPr>
            <m:ctrlPr>
              <w:rPr>
                <w:rFonts w:ascii="Cambria Math" w:hAnsi="Cambria Math"/>
                <w:i/>
                <w:sz w:val="32"/>
                <w:szCs w:val="32"/>
              </w:rPr>
            </m:ctrlPr>
          </m:sSupPr>
          <m:e>
            <m:r>
              <w:rPr>
                <w:rFonts w:ascii="Cambria Math" w:hAnsi="Cambria Math"/>
                <w:sz w:val="32"/>
                <w:szCs w:val="32"/>
              </w:rPr>
              <m:t>e</m:t>
            </m:r>
          </m:e>
          <m:sup>
            <m:f>
              <m:fPr>
                <m:type m:val="lin"/>
                <m:ctrlPr>
                  <w:rPr>
                    <w:rFonts w:ascii="Cambria Math" w:hAnsi="Cambria Math"/>
                    <w:i/>
                    <w:sz w:val="32"/>
                    <w:szCs w:val="32"/>
                  </w:rPr>
                </m:ctrlPr>
              </m:fPr>
              <m:num>
                <m:r>
                  <w:rPr>
                    <w:rFonts w:ascii="Cambria Math" w:hAnsi="Cambria Math"/>
                    <w:sz w:val="32"/>
                    <w:szCs w:val="32"/>
                  </w:rPr>
                  <m:t>-q</m:t>
                </m:r>
                <m:d>
                  <m:dPr>
                    <m:ctrlPr>
                      <w:rPr>
                        <w:rFonts w:ascii="Cambria Math" w:hAnsi="Cambria Math"/>
                        <w:i/>
                        <w:sz w:val="32"/>
                        <w:szCs w:val="32"/>
                      </w:rPr>
                    </m:ctrlPr>
                  </m:dPr>
                  <m:e>
                    <m:sSub>
                      <m:sSubPr>
                        <m:ctrlPr>
                          <w:rPr>
                            <w:rFonts w:ascii="Cambria Math" w:hAnsi="Cambria Math"/>
                            <w:i/>
                            <w:sz w:val="32"/>
                            <w:szCs w:val="32"/>
                          </w:rPr>
                        </m:ctrlPr>
                      </m:sSubPr>
                      <m:e>
                        <m:r>
                          <w:rPr>
                            <w:rFonts w:ascii="Cambria Math" w:hAnsi="Cambria Math"/>
                            <w:sz w:val="32"/>
                            <w:szCs w:val="32"/>
                          </w:rPr>
                          <m:t>t</m:t>
                        </m:r>
                      </m:e>
                      <m:sub>
                        <m:r>
                          <w:rPr>
                            <w:rFonts w:ascii="Cambria Math" w:hAnsi="Cambria Math"/>
                            <w:sz w:val="32"/>
                            <w:szCs w:val="32"/>
                          </w:rPr>
                          <m:t>0</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t</m:t>
                        </m:r>
                      </m:e>
                      <m:sub>
                        <m:r>
                          <w:rPr>
                            <w:rFonts w:ascii="Cambria Math" w:hAnsi="Cambria Math"/>
                            <w:sz w:val="32"/>
                            <w:szCs w:val="32"/>
                          </w:rPr>
                          <m:t>s</m:t>
                        </m:r>
                      </m:sub>
                    </m:sSub>
                  </m:e>
                </m:d>
              </m:num>
              <m:den>
                <m:d>
                  <m:dPr>
                    <m:ctrlPr>
                      <w:rPr>
                        <w:rFonts w:ascii="Cambria Math" w:hAnsi="Cambria Math"/>
                        <w:i/>
                        <w:sz w:val="32"/>
                        <w:szCs w:val="32"/>
                      </w:rPr>
                    </m:ctrlPr>
                  </m:dPr>
                  <m:e>
                    <m:r>
                      <w:rPr>
                        <w:rFonts w:ascii="Cambria Math" w:hAnsi="Cambria Math"/>
                        <w:sz w:val="32"/>
                        <w:szCs w:val="32"/>
                      </w:rPr>
                      <m:t>3600·</m:t>
                    </m:r>
                    <m:f>
                      <m:fPr>
                        <m:ctrlPr>
                          <w:rPr>
                            <w:rFonts w:ascii="Cambria Math" w:hAnsi="Cambria Math"/>
                            <w:i/>
                            <w:sz w:val="32"/>
                            <w:szCs w:val="32"/>
                          </w:rPr>
                        </m:ctrlPr>
                      </m:fPr>
                      <m:num>
                        <m:r>
                          <w:rPr>
                            <w:rFonts w:ascii="Cambria Math" w:hAnsi="Cambria Math"/>
                            <w:sz w:val="32"/>
                            <w:szCs w:val="32"/>
                          </w:rPr>
                          <m:t>g</m:t>
                        </m:r>
                      </m:num>
                      <m:den>
                        <m:r>
                          <w:rPr>
                            <w:rFonts w:ascii="Cambria Math" w:hAnsi="Cambria Math"/>
                            <w:sz w:val="32"/>
                            <w:szCs w:val="32"/>
                          </w:rPr>
                          <m:t>C</m:t>
                        </m:r>
                      </m:den>
                    </m:f>
                    <m:r>
                      <w:rPr>
                        <w:rFonts w:ascii="Cambria Math" w:hAnsi="Cambria Math"/>
                        <w:sz w:val="32"/>
                        <w:szCs w:val="32"/>
                      </w:rPr>
                      <m:t>-q·</m:t>
                    </m:r>
                    <m:sSub>
                      <m:sSubPr>
                        <m:ctrlPr>
                          <w:rPr>
                            <w:rFonts w:ascii="Cambria Math" w:hAnsi="Cambria Math"/>
                            <w:i/>
                            <w:sz w:val="32"/>
                            <w:szCs w:val="32"/>
                          </w:rPr>
                        </m:ctrlPr>
                      </m:sSubPr>
                      <m:e>
                        <m:r>
                          <w:rPr>
                            <w:rFonts w:ascii="Cambria Math" w:hAnsi="Cambria Math"/>
                            <w:sz w:val="32"/>
                            <w:szCs w:val="32"/>
                          </w:rPr>
                          <m:t>t</m:t>
                        </m:r>
                      </m:e>
                      <m:sub>
                        <m:r>
                          <w:rPr>
                            <w:rFonts w:ascii="Cambria Math" w:hAnsi="Cambria Math"/>
                            <w:sz w:val="32"/>
                            <w:szCs w:val="32"/>
                          </w:rPr>
                          <m:t>s</m:t>
                        </m:r>
                      </m:sub>
                    </m:sSub>
                  </m:e>
                </m:d>
              </m:den>
            </m:f>
          </m:sup>
        </m:sSup>
      </m:oMath>
      <w:r w:rsidR="00B50173" w:rsidRPr="00B50173">
        <w:rPr>
          <w:sz w:val="28"/>
          <w:szCs w:val="28"/>
        </w:rPr>
        <w:tab/>
      </w:r>
      <w:r w:rsidR="00B50173" w:rsidRPr="00B50173">
        <w:rPr>
          <w:sz w:val="28"/>
          <w:szCs w:val="28"/>
        </w:rPr>
        <w:tab/>
      </w:r>
      <w:r w:rsidR="00B50173" w:rsidRPr="00B50173">
        <w:rPr>
          <w:sz w:val="28"/>
          <w:szCs w:val="28"/>
        </w:rPr>
        <w:tab/>
        <w:t>(</w:t>
      </w:r>
      <w:r w:rsidR="005B5EF2">
        <w:rPr>
          <w:sz w:val="28"/>
          <w:szCs w:val="28"/>
        </w:rPr>
        <w:t>2</w:t>
      </w:r>
      <w:r w:rsidR="00FB38CF">
        <w:rPr>
          <w:sz w:val="28"/>
          <w:szCs w:val="28"/>
        </w:rPr>
        <w:t>.9</w:t>
      </w:r>
      <w:r w:rsidR="00B50173" w:rsidRPr="00B50173">
        <w:rPr>
          <w:sz w:val="28"/>
          <w:szCs w:val="28"/>
        </w:rPr>
        <w:t>)</w:t>
      </w:r>
    </w:p>
    <w:p w:rsidR="00B50173" w:rsidRPr="00B50173" w:rsidRDefault="00B50173" w:rsidP="005B5EF2">
      <w:pPr>
        <w:spacing w:line="312" w:lineRule="auto"/>
        <w:rPr>
          <w:sz w:val="28"/>
          <w:szCs w:val="28"/>
        </w:rPr>
      </w:pPr>
      <w:r w:rsidRPr="00B50173">
        <w:rPr>
          <w:sz w:val="28"/>
          <w:szCs w:val="28"/>
        </w:rPr>
        <w:t xml:space="preserve">две полосы и более прямого движения (рисунок </w:t>
      </w:r>
      <w:r w:rsidR="00BE56B7">
        <w:rPr>
          <w:sz w:val="28"/>
          <w:szCs w:val="28"/>
        </w:rPr>
        <w:t>2</w:t>
      </w:r>
      <w:r w:rsidR="00FB38CF">
        <w:rPr>
          <w:sz w:val="28"/>
          <w:szCs w:val="28"/>
        </w:rPr>
        <w:t>.18 б</w:t>
      </w:r>
      <w:r w:rsidRPr="00B50173">
        <w:rPr>
          <w:sz w:val="28"/>
          <w:szCs w:val="28"/>
        </w:rPr>
        <w:t>), то используется выражение</w:t>
      </w:r>
      <w:r w:rsidR="00BE56B7">
        <w:rPr>
          <w:sz w:val="28"/>
          <w:szCs w:val="28"/>
        </w:rPr>
        <w:t xml:space="preserve"> (2.8).</w:t>
      </w:r>
    </w:p>
    <w:p w:rsidR="00B50173" w:rsidRPr="00B50173" w:rsidRDefault="00F0203D" w:rsidP="005B5EF2">
      <w:pPr>
        <w:shd w:val="clear" w:color="auto" w:fill="FFFFFF" w:themeFill="background1"/>
        <w:spacing w:line="312" w:lineRule="auto"/>
        <w:jc w:val="right"/>
        <w:rPr>
          <w:sz w:val="28"/>
          <w:szCs w:val="28"/>
        </w:rPr>
      </w:pPr>
      <m:oMath>
        <m:sSub>
          <m:sSubPr>
            <m:ctrlPr>
              <w:rPr>
                <w:rFonts w:ascii="Cambria Math" w:hAnsi="Cambria Math"/>
                <w:i/>
                <w:sz w:val="32"/>
                <w:szCs w:val="32"/>
              </w:rPr>
            </m:ctrlPr>
          </m:sSubPr>
          <m:e>
            <m:r>
              <w:rPr>
                <w:rFonts w:ascii="Cambria Math" w:hAnsi="Cambria Math"/>
                <w:sz w:val="32"/>
                <w:szCs w:val="32"/>
              </w:rPr>
              <m:t>c</m:t>
            </m:r>
          </m:e>
          <m:sub>
            <m:r>
              <w:rPr>
                <w:rFonts w:ascii="Cambria Math" w:hAnsi="Cambria Math"/>
                <w:sz w:val="32"/>
                <w:szCs w:val="32"/>
              </w:rPr>
              <m:t>L</m:t>
            </m:r>
          </m:sub>
        </m:sSub>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3600</m:t>
            </m:r>
            <m:f>
              <m:fPr>
                <m:ctrlPr>
                  <w:rPr>
                    <w:rFonts w:ascii="Cambria Math" w:hAnsi="Cambria Math"/>
                    <w:i/>
                    <w:sz w:val="32"/>
                    <w:szCs w:val="32"/>
                  </w:rPr>
                </m:ctrlPr>
              </m:fPr>
              <m:num>
                <m:r>
                  <w:rPr>
                    <w:rFonts w:ascii="Cambria Math" w:hAnsi="Cambria Math"/>
                    <w:sz w:val="32"/>
                    <w:szCs w:val="32"/>
                  </w:rPr>
                  <m:t>g</m:t>
                </m:r>
              </m:num>
              <m:den>
                <m:r>
                  <w:rPr>
                    <w:rFonts w:ascii="Cambria Math" w:hAnsi="Cambria Math"/>
                    <w:sz w:val="32"/>
                    <w:szCs w:val="32"/>
                  </w:rPr>
                  <m:t>C</m:t>
                </m:r>
              </m:den>
            </m:f>
          </m:num>
          <m:den>
            <m:sSub>
              <m:sSubPr>
                <m:ctrlPr>
                  <w:rPr>
                    <w:rFonts w:ascii="Cambria Math" w:hAnsi="Cambria Math"/>
                    <w:i/>
                    <w:sz w:val="32"/>
                    <w:szCs w:val="32"/>
                  </w:rPr>
                </m:ctrlPr>
              </m:sSubPr>
              <m:e>
                <m:r>
                  <w:rPr>
                    <w:rFonts w:ascii="Cambria Math" w:hAnsi="Cambria Math"/>
                    <w:sz w:val="32"/>
                    <w:szCs w:val="32"/>
                  </w:rPr>
                  <m:t>t</m:t>
                </m:r>
              </m:e>
              <m:sub>
                <m:r>
                  <w:rPr>
                    <w:rFonts w:ascii="Cambria Math" w:hAnsi="Cambria Math"/>
                    <w:sz w:val="32"/>
                    <w:szCs w:val="32"/>
                  </w:rPr>
                  <m:t>f</m:t>
                </m:r>
              </m:sub>
            </m:sSub>
          </m:den>
        </m:f>
        <m:sSup>
          <m:sSupPr>
            <m:ctrlPr>
              <w:rPr>
                <w:rFonts w:ascii="Cambria Math" w:hAnsi="Cambria Math"/>
                <w:i/>
                <w:sz w:val="32"/>
                <w:szCs w:val="32"/>
              </w:rPr>
            </m:ctrlPr>
          </m:sSupPr>
          <m:e>
            <m:r>
              <w:rPr>
                <w:rFonts w:ascii="Cambria Math" w:hAnsi="Cambria Math"/>
                <w:sz w:val="32"/>
                <w:szCs w:val="32"/>
              </w:rPr>
              <m:t>e</m:t>
            </m:r>
          </m:e>
          <m:sup>
            <m:f>
              <m:fPr>
                <m:type m:val="lin"/>
                <m:ctrlPr>
                  <w:rPr>
                    <w:rFonts w:ascii="Cambria Math" w:hAnsi="Cambria Math"/>
                    <w:i/>
                    <w:sz w:val="32"/>
                    <w:szCs w:val="32"/>
                  </w:rPr>
                </m:ctrlPr>
              </m:fPr>
              <m:num>
                <m:r>
                  <w:rPr>
                    <w:rFonts w:ascii="Cambria Math" w:hAnsi="Cambria Math"/>
                    <w:sz w:val="32"/>
                    <w:szCs w:val="32"/>
                  </w:rPr>
                  <m:t>-q·</m:t>
                </m:r>
                <m:sSub>
                  <m:sSubPr>
                    <m:ctrlPr>
                      <w:rPr>
                        <w:rFonts w:ascii="Cambria Math" w:hAnsi="Cambria Math"/>
                        <w:i/>
                        <w:sz w:val="32"/>
                        <w:szCs w:val="32"/>
                      </w:rPr>
                    </m:ctrlPr>
                  </m:sSubPr>
                  <m:e>
                    <m:r>
                      <w:rPr>
                        <w:rFonts w:ascii="Cambria Math" w:hAnsi="Cambria Math"/>
                        <w:sz w:val="32"/>
                        <w:szCs w:val="32"/>
                      </w:rPr>
                      <m:t>t</m:t>
                    </m:r>
                  </m:e>
                  <m:sub>
                    <m:r>
                      <w:rPr>
                        <w:rFonts w:ascii="Cambria Math" w:hAnsi="Cambria Math"/>
                        <w:sz w:val="32"/>
                        <w:szCs w:val="32"/>
                      </w:rPr>
                      <m:t>0</m:t>
                    </m:r>
                  </m:sub>
                </m:sSub>
              </m:num>
              <m:den>
                <m:d>
                  <m:dPr>
                    <m:ctrlPr>
                      <w:rPr>
                        <w:rFonts w:ascii="Cambria Math" w:hAnsi="Cambria Math"/>
                        <w:i/>
                        <w:sz w:val="32"/>
                        <w:szCs w:val="32"/>
                      </w:rPr>
                    </m:ctrlPr>
                  </m:dPr>
                  <m:e>
                    <m:r>
                      <w:rPr>
                        <w:rFonts w:ascii="Cambria Math" w:hAnsi="Cambria Math"/>
                        <w:sz w:val="32"/>
                        <w:szCs w:val="32"/>
                      </w:rPr>
                      <m:t>3600·</m:t>
                    </m:r>
                    <m:f>
                      <m:fPr>
                        <m:ctrlPr>
                          <w:rPr>
                            <w:rFonts w:ascii="Cambria Math" w:hAnsi="Cambria Math"/>
                            <w:i/>
                            <w:sz w:val="32"/>
                            <w:szCs w:val="32"/>
                          </w:rPr>
                        </m:ctrlPr>
                      </m:fPr>
                      <m:num>
                        <m:r>
                          <w:rPr>
                            <w:rFonts w:ascii="Cambria Math" w:hAnsi="Cambria Math"/>
                            <w:sz w:val="32"/>
                            <w:szCs w:val="32"/>
                          </w:rPr>
                          <m:t>g</m:t>
                        </m:r>
                      </m:num>
                      <m:den>
                        <m:r>
                          <w:rPr>
                            <w:rFonts w:ascii="Cambria Math" w:hAnsi="Cambria Math"/>
                            <w:sz w:val="32"/>
                            <w:szCs w:val="32"/>
                          </w:rPr>
                          <m:t>C</m:t>
                        </m:r>
                      </m:den>
                    </m:f>
                  </m:e>
                </m:d>
              </m:den>
            </m:f>
          </m:sup>
        </m:sSup>
      </m:oMath>
      <w:r w:rsidR="00B50173" w:rsidRPr="00B50173">
        <w:rPr>
          <w:sz w:val="28"/>
          <w:szCs w:val="28"/>
        </w:rPr>
        <w:t xml:space="preserve"> ,</w:t>
      </w:r>
      <w:r w:rsidR="00B50173" w:rsidRPr="00B50173">
        <w:rPr>
          <w:sz w:val="28"/>
          <w:szCs w:val="28"/>
        </w:rPr>
        <w:tab/>
      </w:r>
      <w:r w:rsidR="00B50173" w:rsidRPr="00B50173">
        <w:rPr>
          <w:sz w:val="28"/>
          <w:szCs w:val="28"/>
        </w:rPr>
        <w:tab/>
      </w:r>
      <w:r w:rsidR="00B50173" w:rsidRPr="00B50173">
        <w:rPr>
          <w:sz w:val="28"/>
          <w:szCs w:val="28"/>
        </w:rPr>
        <w:tab/>
      </w:r>
      <w:r w:rsidR="00B50173" w:rsidRPr="00B50173">
        <w:rPr>
          <w:sz w:val="28"/>
          <w:szCs w:val="28"/>
        </w:rPr>
        <w:tab/>
        <w:t>(</w:t>
      </w:r>
      <w:r w:rsidR="005B5EF2">
        <w:rPr>
          <w:sz w:val="28"/>
          <w:szCs w:val="28"/>
        </w:rPr>
        <w:t>2</w:t>
      </w:r>
      <w:r w:rsidR="00FB38CF">
        <w:rPr>
          <w:sz w:val="28"/>
          <w:szCs w:val="28"/>
        </w:rPr>
        <w:t>.10</w:t>
      </w:r>
      <w:r w:rsidR="00B50173" w:rsidRPr="00B50173">
        <w:rPr>
          <w:sz w:val="28"/>
          <w:szCs w:val="28"/>
        </w:rPr>
        <w:t>)</w:t>
      </w:r>
    </w:p>
    <w:p w:rsidR="00B50173" w:rsidRPr="00B50173" w:rsidRDefault="00B50173" w:rsidP="00BE56B7">
      <w:pPr>
        <w:shd w:val="clear" w:color="auto" w:fill="FFFFFF" w:themeFill="background1"/>
        <w:spacing w:line="312" w:lineRule="auto"/>
        <w:ind w:firstLine="0"/>
        <w:rPr>
          <w:sz w:val="28"/>
          <w:szCs w:val="28"/>
        </w:rPr>
      </w:pPr>
      <w:r w:rsidRPr="00B50173">
        <w:rPr>
          <w:sz w:val="28"/>
          <w:szCs w:val="28"/>
        </w:rPr>
        <w:t>где</w:t>
      </w:r>
    </w:p>
    <w:p w:rsidR="00B50173" w:rsidRPr="00B50173" w:rsidRDefault="00F0203D" w:rsidP="00BE56B7">
      <w:pPr>
        <w:spacing w:line="312" w:lineRule="auto"/>
        <w:rPr>
          <w:sz w:val="28"/>
          <w:szCs w:val="28"/>
        </w:rPr>
      </w:pP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L</m:t>
            </m:r>
          </m:sub>
        </m:sSub>
      </m:oMath>
      <w:r w:rsidR="00B50173" w:rsidRPr="00B50173">
        <w:rPr>
          <w:sz w:val="28"/>
          <w:szCs w:val="28"/>
        </w:rPr>
        <w:t>- пропускная способность конфликтного левоповоротного направления движения, прив.ед./ч;</w:t>
      </w:r>
    </w:p>
    <w:p w:rsidR="00B50173" w:rsidRPr="00B50173" w:rsidRDefault="00B50173" w:rsidP="00BE56B7">
      <w:pPr>
        <w:spacing w:line="312" w:lineRule="auto"/>
        <w:rPr>
          <w:sz w:val="28"/>
          <w:szCs w:val="28"/>
        </w:rPr>
      </w:pPr>
      <w:r w:rsidRPr="00B50173">
        <w:rPr>
          <w:i/>
          <w:sz w:val="28"/>
          <w:szCs w:val="28"/>
        </w:rPr>
        <w:t>/</w:t>
      </w:r>
      <w:r w:rsidRPr="00A52628">
        <w:rPr>
          <w:i/>
          <w:sz w:val="28"/>
          <w:szCs w:val="28"/>
        </w:rPr>
        <w:t>C</w:t>
      </w:r>
      <w:r w:rsidRPr="00B50173">
        <w:rPr>
          <w:rFonts w:ascii="MS Gothic" w:eastAsia="MS Gothic" w:hAnsi="MS Gothic" w:cs="MS Gothic" w:hint="eastAsia"/>
          <w:sz w:val="28"/>
          <w:szCs w:val="28"/>
        </w:rPr>
        <w:t>−</w:t>
      </w:r>
      <w:r w:rsidRPr="00B50173">
        <w:rPr>
          <w:sz w:val="28"/>
          <w:szCs w:val="28"/>
        </w:rPr>
        <w:t xml:space="preserve"> отношение длительности зеленого сигнала </w:t>
      </w:r>
      <m:oMath>
        <m:r>
          <w:rPr>
            <w:rStyle w:val="af4"/>
            <w:rFonts w:ascii="Cambria Math" w:hAnsi="Cambria Math"/>
            <w:sz w:val="28"/>
            <w:szCs w:val="28"/>
          </w:rPr>
          <m:t>g</m:t>
        </m:r>
      </m:oMath>
      <w:r w:rsidRPr="00B50173">
        <w:rPr>
          <w:sz w:val="28"/>
          <w:szCs w:val="28"/>
        </w:rPr>
        <w:t xml:space="preserve"> , разрешающего левый поворот, к длительности всего цикла </w:t>
      </w:r>
      <m:oMath>
        <m:r>
          <w:rPr>
            <w:rStyle w:val="af4"/>
            <w:rFonts w:ascii="Cambria Math" w:hAnsi="Cambria Math"/>
            <w:sz w:val="28"/>
            <w:szCs w:val="28"/>
          </w:rPr>
          <m:t>C</m:t>
        </m:r>
      </m:oMath>
      <w:r w:rsidRPr="00B50173">
        <w:rPr>
          <w:sz w:val="28"/>
          <w:szCs w:val="28"/>
        </w:rPr>
        <w:t>;</w:t>
      </w:r>
    </w:p>
    <w:p w:rsidR="00B50173" w:rsidRPr="00B50173" w:rsidRDefault="00B50173" w:rsidP="00BE56B7">
      <w:pPr>
        <w:spacing w:line="312" w:lineRule="auto"/>
        <w:rPr>
          <w:sz w:val="28"/>
          <w:szCs w:val="28"/>
        </w:rPr>
      </w:pPr>
      <m:oMath>
        <m:r>
          <w:rPr>
            <w:rStyle w:val="af4"/>
            <w:rFonts w:ascii="Cambria Math" w:hAnsi="Cambria Math"/>
            <w:sz w:val="28"/>
            <w:szCs w:val="28"/>
          </w:rPr>
          <m:t>q</m:t>
        </m:r>
      </m:oMath>
      <w:r w:rsidRPr="00B50173">
        <w:rPr>
          <w:sz w:val="28"/>
          <w:szCs w:val="28"/>
        </w:rPr>
        <w:t xml:space="preserve"> - интенсивность движения главного прямого направления движения, прив.авт./ч;</w:t>
      </w:r>
    </w:p>
    <w:p w:rsidR="00B50173" w:rsidRPr="00B50173" w:rsidRDefault="00F0203D" w:rsidP="00BE56B7">
      <w:pPr>
        <w:spacing w:line="312" w:lineRule="auto"/>
        <w:rPr>
          <w:sz w:val="28"/>
          <w:szCs w:val="28"/>
        </w:rPr>
      </w:pP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s</m:t>
            </m:r>
          </m:sub>
        </m:sSub>
      </m:oMath>
      <w:r w:rsidR="00B50173" w:rsidRPr="00B50173">
        <w:rPr>
          <w:sz w:val="28"/>
          <w:szCs w:val="28"/>
        </w:rPr>
        <w:t xml:space="preserve"> – интервал потока насыщения главного прямого направления движения, с которым вступает в конфликт левоповоротный поток, с;</w:t>
      </w:r>
    </w:p>
    <w:p w:rsidR="00B50173" w:rsidRPr="00B50173" w:rsidRDefault="00F0203D" w:rsidP="00BE56B7">
      <w:pPr>
        <w:spacing w:line="312" w:lineRule="auto"/>
        <w:rPr>
          <w:sz w:val="28"/>
          <w:szCs w:val="28"/>
        </w:rPr>
      </w:pPr>
      <m:oMath>
        <m:sSub>
          <m:sSubPr>
            <m:ctrlPr>
              <w:rPr>
                <w:rStyle w:val="af4"/>
                <w:rFonts w:ascii="Cambria Math" w:hAnsi="Cambria Math"/>
                <w:i/>
                <w:color w:val="auto"/>
                <w:sz w:val="28"/>
                <w:szCs w:val="28"/>
              </w:rPr>
            </m:ctrlPr>
          </m:sSubPr>
          <m:e>
            <m:r>
              <w:rPr>
                <w:rStyle w:val="af4"/>
                <w:rFonts w:ascii="Cambria Math" w:hAnsi="Cambria Math"/>
                <w:sz w:val="28"/>
                <w:szCs w:val="28"/>
              </w:rPr>
              <m:t>t</m:t>
            </m:r>
          </m:e>
          <m:sub>
            <m:r>
              <w:rPr>
                <w:rStyle w:val="af4"/>
                <w:rFonts w:ascii="Cambria Math" w:hAnsi="Cambria Math"/>
                <w:sz w:val="28"/>
                <w:szCs w:val="28"/>
              </w:rPr>
              <m:t>f</m:t>
            </m:r>
          </m:sub>
        </m:sSub>
      </m:oMath>
      <w:r w:rsidR="00B50173" w:rsidRPr="00B50173">
        <w:rPr>
          <w:sz w:val="28"/>
          <w:szCs w:val="28"/>
        </w:rPr>
        <w:t>- интервал следования из очереди, которую образуют транспортные средства, совершающие левый поворот, с;</w:t>
      </w:r>
    </w:p>
    <w:p w:rsidR="00B50173" w:rsidRPr="00B50173" w:rsidRDefault="00F0203D" w:rsidP="00BE56B7">
      <w:pPr>
        <w:spacing w:line="312" w:lineRule="auto"/>
        <w:rPr>
          <w:i/>
          <w:sz w:val="28"/>
          <w:szCs w:val="28"/>
        </w:rPr>
      </w:pPr>
      <m:oMath>
        <m:sSub>
          <m:sSubPr>
            <m:ctrlPr>
              <w:rPr>
                <w:rStyle w:val="af4"/>
                <w:rFonts w:ascii="Cambria Math" w:hAnsi="Cambria Math"/>
                <w:i/>
                <w:color w:val="auto"/>
                <w:sz w:val="28"/>
                <w:szCs w:val="28"/>
              </w:rPr>
            </m:ctrlPr>
          </m:sSubPr>
          <m:e>
            <m:r>
              <w:rPr>
                <w:rStyle w:val="af4"/>
                <w:rFonts w:ascii="Cambria Math" w:hAnsi="Cambria Math"/>
                <w:sz w:val="28"/>
                <w:szCs w:val="28"/>
              </w:rPr>
              <m:t>t</m:t>
            </m:r>
          </m:e>
          <m:sub>
            <m:r>
              <w:rPr>
                <w:rStyle w:val="af4"/>
                <w:rFonts w:ascii="Cambria Math" w:hAnsi="Cambria Math"/>
                <w:sz w:val="28"/>
                <w:szCs w:val="28"/>
              </w:rPr>
              <m:t>0</m:t>
            </m:r>
          </m:sub>
        </m:sSub>
      </m:oMath>
      <w:r w:rsidR="00B50173" w:rsidRPr="00B50173">
        <w:rPr>
          <w:sz w:val="28"/>
          <w:szCs w:val="28"/>
        </w:rPr>
        <w:t xml:space="preserve">- интервал, определяемый как разность </w:t>
      </w:r>
      <m:oMath>
        <m:sSub>
          <m:sSubPr>
            <m:ctrlPr>
              <w:rPr>
                <w:rStyle w:val="af4"/>
                <w:rFonts w:ascii="Cambria Math" w:hAnsi="Cambria Math"/>
                <w:i/>
                <w:color w:val="auto"/>
                <w:sz w:val="28"/>
                <w:szCs w:val="28"/>
              </w:rPr>
            </m:ctrlPr>
          </m:sSubPr>
          <m:e>
            <m:r>
              <w:rPr>
                <w:rStyle w:val="af4"/>
                <w:rFonts w:ascii="Cambria Math" w:hAnsi="Cambria Math"/>
                <w:sz w:val="28"/>
                <w:szCs w:val="28"/>
              </w:rPr>
              <m:t>t</m:t>
            </m:r>
          </m:e>
          <m:sub>
            <m:r>
              <w:rPr>
                <w:rStyle w:val="af4"/>
                <w:rFonts w:ascii="Cambria Math" w:hAnsi="Cambria Math"/>
                <w:sz w:val="28"/>
                <w:szCs w:val="28"/>
              </w:rPr>
              <m:t>0</m:t>
            </m:r>
          </m:sub>
        </m:sSub>
        <m:r>
          <w:rPr>
            <w:rStyle w:val="af4"/>
            <w:rFonts w:ascii="Cambria Math" w:hAnsi="Cambria Math"/>
            <w:sz w:val="28"/>
            <w:szCs w:val="28"/>
          </w:rPr>
          <m:t>=</m:t>
        </m:r>
        <m:sSub>
          <m:sSubPr>
            <m:ctrlPr>
              <w:rPr>
                <w:rFonts w:ascii="Cambria Math" w:hAnsi="Cambria Math"/>
                <w:i/>
                <w:sz w:val="32"/>
                <w:szCs w:val="32"/>
              </w:rPr>
            </m:ctrlPr>
          </m:sSubPr>
          <m:e>
            <m:r>
              <w:rPr>
                <w:rFonts w:ascii="Cambria Math" w:hAnsi="Cambria Math"/>
                <w:sz w:val="32"/>
                <w:szCs w:val="32"/>
              </w:rPr>
              <m:t>t</m:t>
            </m:r>
          </m:e>
          <m:sub>
            <m:r>
              <w:rPr>
                <w:rFonts w:ascii="Cambria Math" w:hAnsi="Cambria Math"/>
                <w:sz w:val="32"/>
                <w:szCs w:val="32"/>
              </w:rPr>
              <m:t>c</m:t>
            </m:r>
          </m:sub>
        </m:sSub>
        <m:r>
          <w:rPr>
            <w:rStyle w:val="af4"/>
            <w:rFonts w:ascii="Cambria Math" w:hAnsi="Cambria Math"/>
            <w:sz w:val="28"/>
            <w:szCs w:val="28"/>
          </w:rPr>
          <m:t>-</m:t>
        </m:r>
        <m:f>
          <m:fPr>
            <m:type m:val="lin"/>
            <m:ctrlPr>
              <w:rPr>
                <w:rStyle w:val="af4"/>
                <w:rFonts w:ascii="Cambria Math" w:hAnsi="Cambria Math"/>
                <w:i/>
                <w:color w:val="auto"/>
                <w:sz w:val="28"/>
                <w:szCs w:val="28"/>
              </w:rPr>
            </m:ctrlPr>
          </m:fPr>
          <m:num>
            <m:sSub>
              <m:sSubPr>
                <m:ctrlPr>
                  <w:rPr>
                    <w:rStyle w:val="af4"/>
                    <w:rFonts w:ascii="Cambria Math" w:hAnsi="Cambria Math"/>
                    <w:i/>
                    <w:color w:val="auto"/>
                    <w:sz w:val="28"/>
                    <w:szCs w:val="28"/>
                  </w:rPr>
                </m:ctrlPr>
              </m:sSubPr>
              <m:e>
                <m:r>
                  <w:rPr>
                    <w:rStyle w:val="af4"/>
                    <w:rFonts w:ascii="Cambria Math" w:hAnsi="Cambria Math"/>
                    <w:sz w:val="28"/>
                    <w:szCs w:val="28"/>
                  </w:rPr>
                  <m:t>t</m:t>
                </m:r>
              </m:e>
              <m:sub>
                <m:r>
                  <w:rPr>
                    <w:rStyle w:val="af4"/>
                    <w:rFonts w:ascii="Cambria Math" w:hAnsi="Cambria Math"/>
                    <w:sz w:val="28"/>
                    <w:szCs w:val="28"/>
                  </w:rPr>
                  <m:t>f</m:t>
                </m:r>
              </m:sub>
            </m:sSub>
          </m:num>
          <m:den>
            <m:r>
              <w:rPr>
                <w:rStyle w:val="af4"/>
                <w:rFonts w:ascii="Cambria Math" w:hAnsi="Cambria Math"/>
                <w:sz w:val="28"/>
                <w:szCs w:val="28"/>
              </w:rPr>
              <m:t>2</m:t>
            </m:r>
          </m:den>
        </m:f>
      </m:oMath>
      <w:r w:rsidR="00B50173" w:rsidRPr="00B50173">
        <w:rPr>
          <w:rStyle w:val="af4"/>
          <w:rFonts w:eastAsiaTheme="minorEastAsia"/>
          <w:sz w:val="28"/>
          <w:szCs w:val="28"/>
        </w:rPr>
        <w:t>, с;</w:t>
      </w:r>
    </w:p>
    <w:p w:rsidR="00B50173" w:rsidRPr="00B50173" w:rsidRDefault="00F0203D" w:rsidP="00BE56B7">
      <w:pPr>
        <w:spacing w:line="312" w:lineRule="auto"/>
        <w:rPr>
          <w:color w:val="000000" w:themeColor="text1"/>
          <w:sz w:val="28"/>
          <w:szCs w:val="28"/>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t</m:t>
            </m:r>
          </m:e>
          <m:sub>
            <m:r>
              <w:rPr>
                <w:rFonts w:ascii="Cambria Math" w:hAnsi="Cambria Math"/>
                <w:color w:val="000000" w:themeColor="text1"/>
                <w:sz w:val="28"/>
                <w:szCs w:val="28"/>
              </w:rPr>
              <m:t>c</m:t>
            </m:r>
          </m:sub>
        </m:sSub>
      </m:oMath>
      <w:r w:rsidR="00B50173" w:rsidRPr="00B50173">
        <w:rPr>
          <w:color w:val="000000" w:themeColor="text1"/>
          <w:sz w:val="28"/>
          <w:szCs w:val="28"/>
        </w:rPr>
        <w:t xml:space="preserve"> - критический интервал (наименьший интервал в потоке главного направления, позволяющий выполнить маневр пересечения), с;</w:t>
      </w:r>
    </w:p>
    <w:p w:rsidR="00B50173" w:rsidRPr="00B50173" w:rsidRDefault="00B50173" w:rsidP="005B5EF2">
      <w:pPr>
        <w:spacing w:line="312" w:lineRule="auto"/>
        <w:ind w:firstLine="708"/>
        <w:rPr>
          <w:rFonts w:eastAsiaTheme="minorEastAsia"/>
          <w:color w:val="000000" w:themeColor="text1"/>
          <w:sz w:val="28"/>
          <w:szCs w:val="28"/>
        </w:rPr>
      </w:pPr>
      <w:r w:rsidRPr="00B50173">
        <w:rPr>
          <w:color w:val="000000" w:themeColor="text1"/>
          <w:sz w:val="28"/>
          <w:szCs w:val="28"/>
        </w:rPr>
        <w:t>При расчете пропускной способности левоповоротного направления рекомендуется следующие использовать значения:</w:t>
      </w:r>
    </w:p>
    <w:p w:rsidR="00B50173" w:rsidRPr="005F15F1" w:rsidRDefault="00F0203D" w:rsidP="005B5EF2">
      <w:pPr>
        <w:pStyle w:val="af"/>
        <w:numPr>
          <w:ilvl w:val="0"/>
          <w:numId w:val="17"/>
        </w:numPr>
        <w:spacing w:after="0" w:line="312" w:lineRule="auto"/>
        <w:rPr>
          <w:rFonts w:ascii="Times New Roman" w:eastAsiaTheme="minorEastAsia" w:hAnsi="Times New Roman" w:cs="Times New Roman"/>
          <w:color w:val="000000" w:themeColor="text1"/>
          <w:sz w:val="28"/>
          <w:szCs w:val="28"/>
        </w:rPr>
      </w:pPr>
      <m:oMath>
        <m:sSub>
          <m:sSubPr>
            <m:ctrlPr>
              <w:rPr>
                <w:rStyle w:val="af4"/>
                <w:rFonts w:ascii="Cambria Math" w:hAnsi="Cambria Math"/>
                <w:i/>
                <w:color w:val="auto"/>
                <w:sz w:val="28"/>
                <w:szCs w:val="28"/>
              </w:rPr>
            </m:ctrlPr>
          </m:sSubPr>
          <m:e>
            <m:r>
              <w:rPr>
                <w:rStyle w:val="af4"/>
                <w:rFonts w:ascii="Cambria Math" w:hAnsi="Cambria Math"/>
                <w:sz w:val="28"/>
                <w:szCs w:val="28"/>
              </w:rPr>
              <m:t>t</m:t>
            </m:r>
          </m:e>
          <m:sub>
            <m:r>
              <w:rPr>
                <w:rStyle w:val="af4"/>
                <w:rFonts w:ascii="Cambria Math" w:hAnsi="Cambria Math"/>
                <w:sz w:val="28"/>
                <w:szCs w:val="28"/>
              </w:rPr>
              <m:t>0</m:t>
            </m:r>
          </m:sub>
        </m:sSub>
      </m:oMath>
      <w:r w:rsidR="00B50173">
        <w:rPr>
          <w:rStyle w:val="af4"/>
          <w:rFonts w:ascii="Times New Roman" w:eastAsiaTheme="minorEastAsia" w:hAnsi="Times New Roman" w:cs="Times New Roman"/>
          <w:sz w:val="28"/>
          <w:szCs w:val="28"/>
        </w:rPr>
        <w:t>= 4,2 с</w:t>
      </w:r>
    </w:p>
    <w:p w:rsidR="00B50173" w:rsidRPr="00A6423D" w:rsidRDefault="00B50173" w:rsidP="005B5EF2">
      <w:pPr>
        <w:pStyle w:val="af"/>
        <w:numPr>
          <w:ilvl w:val="0"/>
          <w:numId w:val="17"/>
        </w:numPr>
        <w:spacing w:after="0" w:line="312" w:lineRule="auto"/>
        <w:rPr>
          <w:rStyle w:val="af4"/>
          <w:rFonts w:ascii="Times New Roman" w:eastAsiaTheme="minorEastAsia" w:hAnsi="Times New Roman" w:cs="Times New Roman"/>
          <w:color w:val="000000" w:themeColor="text1"/>
          <w:sz w:val="28"/>
          <w:szCs w:val="28"/>
        </w:rPr>
      </w:pPr>
      <w:r w:rsidRPr="00A6423D">
        <w:rPr>
          <w:rFonts w:ascii="Times New Roman" w:hAnsi="Times New Roman" w:cs="Times New Roman"/>
          <w:color w:val="000000" w:themeColor="text1"/>
          <w:sz w:val="28"/>
          <w:szCs w:val="28"/>
        </w:rPr>
        <w:t xml:space="preserve">критические интервал </w:t>
      </w:r>
      <m:oMath>
        <m:sSub>
          <m:sSubPr>
            <m:ctrlPr>
              <w:rPr>
                <w:rStyle w:val="af4"/>
                <w:rFonts w:ascii="Cambria Math" w:hAnsi="Cambria Math"/>
                <w:i/>
                <w:color w:val="000000" w:themeColor="text1"/>
                <w:sz w:val="28"/>
                <w:szCs w:val="28"/>
              </w:rPr>
            </m:ctrlPr>
          </m:sSubPr>
          <m:e>
            <m:r>
              <w:rPr>
                <w:rStyle w:val="af4"/>
                <w:rFonts w:ascii="Cambria Math" w:hAnsi="Cambria Math"/>
                <w:color w:val="000000" w:themeColor="text1"/>
                <w:sz w:val="28"/>
                <w:szCs w:val="28"/>
              </w:rPr>
              <m:t>t</m:t>
            </m:r>
          </m:e>
          <m:sub>
            <m:r>
              <w:rPr>
                <w:rStyle w:val="af4"/>
                <w:rFonts w:ascii="Cambria Math" w:hAnsi="Cambria Math"/>
                <w:color w:val="000000" w:themeColor="text1"/>
                <w:sz w:val="28"/>
                <w:szCs w:val="28"/>
              </w:rPr>
              <m:t>c</m:t>
            </m:r>
          </m:sub>
        </m:sSub>
      </m:oMath>
      <w:r w:rsidRPr="00A6423D">
        <w:rPr>
          <w:rStyle w:val="af4"/>
          <w:rFonts w:ascii="Times New Roman" w:eastAsiaTheme="minorEastAsia" w:hAnsi="Times New Roman" w:cs="Times New Roman"/>
          <w:color w:val="000000" w:themeColor="text1"/>
          <w:sz w:val="28"/>
          <w:szCs w:val="28"/>
        </w:rPr>
        <w:t xml:space="preserve">= </w:t>
      </w:r>
      <w:r>
        <w:rPr>
          <w:rStyle w:val="af4"/>
          <w:rFonts w:ascii="Times New Roman" w:eastAsiaTheme="minorEastAsia" w:hAnsi="Times New Roman" w:cs="Times New Roman"/>
          <w:color w:val="000000" w:themeColor="text1"/>
          <w:sz w:val="28"/>
          <w:szCs w:val="28"/>
        </w:rPr>
        <w:t>5,7</w:t>
      </w:r>
      <w:r w:rsidRPr="00A6423D">
        <w:rPr>
          <w:rStyle w:val="af4"/>
          <w:rFonts w:ascii="Times New Roman" w:eastAsiaTheme="minorEastAsia" w:hAnsi="Times New Roman" w:cs="Times New Roman"/>
          <w:color w:val="000000" w:themeColor="text1"/>
          <w:sz w:val="28"/>
          <w:szCs w:val="28"/>
        </w:rPr>
        <w:t xml:space="preserve"> с;</w:t>
      </w:r>
    </w:p>
    <w:p w:rsidR="00B50173" w:rsidRPr="005F15F1" w:rsidRDefault="00B50173" w:rsidP="005B5EF2">
      <w:pPr>
        <w:pStyle w:val="af"/>
        <w:numPr>
          <w:ilvl w:val="0"/>
          <w:numId w:val="17"/>
        </w:numPr>
        <w:spacing w:after="0" w:line="312" w:lineRule="auto"/>
        <w:rPr>
          <w:rStyle w:val="af4"/>
          <w:rFonts w:ascii="Times New Roman" w:hAnsi="Times New Roman" w:cs="Times New Roman"/>
          <w:color w:val="000000" w:themeColor="text1"/>
          <w:sz w:val="28"/>
          <w:szCs w:val="28"/>
        </w:rPr>
      </w:pPr>
      <w:r w:rsidRPr="00A6423D">
        <w:rPr>
          <w:rFonts w:ascii="Times New Roman" w:hAnsi="Times New Roman" w:cs="Times New Roman"/>
          <w:color w:val="000000" w:themeColor="text1"/>
          <w:sz w:val="28"/>
          <w:szCs w:val="28"/>
        </w:rPr>
        <w:t xml:space="preserve">интервал следования из очереди </w:t>
      </w:r>
      <m:oMath>
        <m:sSub>
          <m:sSubPr>
            <m:ctrlPr>
              <w:rPr>
                <w:rStyle w:val="af4"/>
                <w:rFonts w:ascii="Cambria Math" w:hAnsi="Cambria Math"/>
                <w:i/>
                <w:color w:val="000000" w:themeColor="text1"/>
                <w:sz w:val="28"/>
                <w:szCs w:val="28"/>
              </w:rPr>
            </m:ctrlPr>
          </m:sSubPr>
          <m:e>
            <m:r>
              <w:rPr>
                <w:rStyle w:val="af4"/>
                <w:rFonts w:ascii="Cambria Math" w:hAnsi="Cambria Math"/>
                <w:color w:val="000000" w:themeColor="text1"/>
                <w:sz w:val="28"/>
                <w:szCs w:val="28"/>
              </w:rPr>
              <m:t>t</m:t>
            </m:r>
          </m:e>
          <m:sub>
            <m:r>
              <w:rPr>
                <w:rStyle w:val="af4"/>
                <w:rFonts w:ascii="Cambria Math" w:hAnsi="Cambria Math"/>
                <w:color w:val="000000" w:themeColor="text1"/>
                <w:sz w:val="28"/>
                <w:szCs w:val="28"/>
              </w:rPr>
              <m:t>f</m:t>
            </m:r>
          </m:sub>
        </m:sSub>
      </m:oMath>
      <w:r w:rsidRPr="00A6423D">
        <w:rPr>
          <w:rStyle w:val="af4"/>
          <w:rFonts w:ascii="Times New Roman" w:eastAsiaTheme="minorEastAsia" w:hAnsi="Times New Roman" w:cs="Times New Roman"/>
          <w:color w:val="000000" w:themeColor="text1"/>
          <w:sz w:val="28"/>
          <w:szCs w:val="28"/>
        </w:rPr>
        <w:t xml:space="preserve">= </w:t>
      </w:r>
      <w:r>
        <w:rPr>
          <w:rStyle w:val="af4"/>
          <w:rFonts w:ascii="Times New Roman" w:eastAsiaTheme="minorEastAsia" w:hAnsi="Times New Roman" w:cs="Times New Roman"/>
          <w:color w:val="000000" w:themeColor="text1"/>
          <w:sz w:val="28"/>
          <w:szCs w:val="28"/>
        </w:rPr>
        <w:t>3</w:t>
      </w:r>
      <w:r w:rsidRPr="00A6423D">
        <w:rPr>
          <w:rStyle w:val="af4"/>
          <w:rFonts w:ascii="Times New Roman" w:eastAsiaTheme="minorEastAsia" w:hAnsi="Times New Roman" w:cs="Times New Roman"/>
          <w:color w:val="000000" w:themeColor="text1"/>
          <w:sz w:val="28"/>
          <w:szCs w:val="28"/>
        </w:rPr>
        <w:t xml:space="preserve"> с</w:t>
      </w:r>
      <w:r>
        <w:rPr>
          <w:rStyle w:val="af4"/>
          <w:rFonts w:ascii="Times New Roman" w:eastAsiaTheme="minorEastAsia" w:hAnsi="Times New Roman" w:cs="Times New Roman"/>
          <w:color w:val="000000" w:themeColor="text1"/>
          <w:sz w:val="28"/>
          <w:szCs w:val="28"/>
        </w:rPr>
        <w:t>;</w:t>
      </w:r>
    </w:p>
    <w:p w:rsidR="00B50173" w:rsidRPr="00A6423D" w:rsidRDefault="00B50173" w:rsidP="005B5EF2">
      <w:pPr>
        <w:pStyle w:val="af"/>
        <w:numPr>
          <w:ilvl w:val="0"/>
          <w:numId w:val="17"/>
        </w:numPr>
        <w:spacing w:after="0" w:line="312" w:lineRule="auto"/>
        <w:rPr>
          <w:rFonts w:ascii="Times New Roman" w:hAnsi="Times New Roman" w:cs="Times New Roman"/>
          <w:color w:val="000000" w:themeColor="text1"/>
          <w:sz w:val="28"/>
          <w:szCs w:val="28"/>
        </w:rPr>
      </w:pPr>
      <w:r>
        <w:rPr>
          <w:rStyle w:val="af4"/>
          <w:rFonts w:ascii="Times New Roman" w:eastAsiaTheme="minorEastAsia" w:hAnsi="Times New Roman" w:cs="Times New Roman"/>
          <w:color w:val="000000" w:themeColor="text1"/>
          <w:sz w:val="28"/>
          <w:szCs w:val="28"/>
        </w:rPr>
        <w:t xml:space="preserve">интервал потока насыщения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t</m:t>
            </m:r>
          </m:e>
          <m:sub>
            <m:r>
              <w:rPr>
                <w:rFonts w:ascii="Cambria Math" w:hAnsi="Cambria Math" w:cs="Times New Roman"/>
                <w:color w:val="000000" w:themeColor="text1"/>
                <w:sz w:val="28"/>
                <w:szCs w:val="28"/>
              </w:rPr>
              <m:t>c</m:t>
            </m:r>
          </m:sub>
        </m:sSub>
      </m:oMath>
      <w:r>
        <w:rPr>
          <w:rFonts w:ascii="Times New Roman" w:eastAsiaTheme="minorEastAsia" w:hAnsi="Times New Roman" w:cs="Times New Roman"/>
          <w:color w:val="000000" w:themeColor="text1"/>
          <w:sz w:val="28"/>
          <w:szCs w:val="28"/>
        </w:rPr>
        <w:t>=1,8 с.</w:t>
      </w:r>
    </w:p>
    <w:p w:rsidR="00DA7DE9" w:rsidRDefault="00DA7DE9" w:rsidP="00DA7DE9">
      <w:pPr>
        <w:pStyle w:val="A8"/>
        <w:widowControl w:val="0"/>
        <w:tabs>
          <w:tab w:val="left" w:pos="708"/>
          <w:tab w:val="left" w:pos="1416"/>
          <w:tab w:val="left" w:pos="1462"/>
          <w:tab w:val="left" w:pos="2124"/>
          <w:tab w:val="left" w:pos="2832"/>
          <w:tab w:val="left" w:pos="3540"/>
          <w:tab w:val="left" w:pos="4248"/>
          <w:tab w:val="left" w:pos="4956"/>
          <w:tab w:val="left" w:pos="5664"/>
          <w:tab w:val="left" w:pos="6372"/>
          <w:tab w:val="left" w:pos="7080"/>
          <w:tab w:val="left" w:pos="7788"/>
          <w:tab w:val="left" w:pos="8496"/>
          <w:tab w:val="left" w:pos="9132"/>
        </w:tabs>
        <w:ind w:left="1069"/>
        <w:rPr>
          <w:sz w:val="28"/>
          <w:szCs w:val="28"/>
        </w:rPr>
      </w:pPr>
    </w:p>
    <w:p w:rsidR="00B50173" w:rsidRDefault="0070100C" w:rsidP="00F10AD3">
      <w:pPr>
        <w:pStyle w:val="2"/>
        <w:ind w:left="0" w:firstLine="709"/>
      </w:pPr>
      <w:bookmarkStart w:id="34" w:name="_Toc55911206"/>
      <w:r>
        <w:t>Расчет задержек</w:t>
      </w:r>
      <w:r w:rsidR="00D1115D">
        <w:t xml:space="preserve"> </w:t>
      </w:r>
      <w:r>
        <w:t>транспортных средств и пешеходов</w:t>
      </w:r>
      <w:bookmarkEnd w:id="34"/>
    </w:p>
    <w:p w:rsidR="00CD74B2" w:rsidRPr="00F10AD3" w:rsidRDefault="00CD74B2" w:rsidP="00F10AD3">
      <w:pPr>
        <w:pStyle w:val="3"/>
        <w:ind w:left="0" w:firstLine="709"/>
      </w:pPr>
      <w:bookmarkStart w:id="35" w:name="_Toc55911207"/>
      <w:r w:rsidRPr="00F10AD3">
        <w:t>Расчет средней задержки</w:t>
      </w:r>
      <w:bookmarkEnd w:id="35"/>
    </w:p>
    <w:p w:rsidR="00CD74B2" w:rsidRPr="00CD74B2" w:rsidRDefault="00CD74B2" w:rsidP="0044613C">
      <w:pPr>
        <w:ind w:firstLine="708"/>
        <w:rPr>
          <w:rFonts w:eastAsia="Calibri"/>
          <w:sz w:val="28"/>
          <w:szCs w:val="28"/>
        </w:rPr>
      </w:pPr>
      <w:r w:rsidRPr="00CD74B2">
        <w:rPr>
          <w:rFonts w:eastAsia="Calibri"/>
          <w:sz w:val="28"/>
          <w:szCs w:val="28"/>
        </w:rPr>
        <w:t>Ниже представлена процедура расчета средней задержки рассматривающая:</w:t>
      </w:r>
    </w:p>
    <w:p w:rsidR="00CD74B2" w:rsidRPr="00315B32" w:rsidRDefault="00CD74B2" w:rsidP="0044613C">
      <w:pPr>
        <w:pStyle w:val="af"/>
        <w:numPr>
          <w:ilvl w:val="0"/>
          <w:numId w:val="10"/>
        </w:numPr>
        <w:spacing w:after="0" w:line="360" w:lineRule="auto"/>
        <w:rPr>
          <w:rFonts w:ascii="Times New Roman" w:eastAsia="Calibri" w:hAnsi="Times New Roman" w:cs="Times New Roman"/>
          <w:sz w:val="28"/>
          <w:szCs w:val="28"/>
        </w:rPr>
      </w:pPr>
      <w:r w:rsidRPr="00315B32">
        <w:rPr>
          <w:rFonts w:ascii="Times New Roman" w:eastAsia="Calibri" w:hAnsi="Times New Roman" w:cs="Times New Roman"/>
          <w:sz w:val="28"/>
          <w:szCs w:val="28"/>
        </w:rPr>
        <w:t>жесткое и адаптивное регулирование;</w:t>
      </w:r>
    </w:p>
    <w:p w:rsidR="00CD74B2" w:rsidRPr="00315B32" w:rsidRDefault="00CD74B2" w:rsidP="0044613C">
      <w:pPr>
        <w:pStyle w:val="af"/>
        <w:numPr>
          <w:ilvl w:val="0"/>
          <w:numId w:val="10"/>
        </w:numPr>
        <w:spacing w:after="0" w:line="360" w:lineRule="auto"/>
        <w:rPr>
          <w:rFonts w:ascii="Times New Roman" w:eastAsia="Calibri" w:hAnsi="Times New Roman" w:cs="Times New Roman"/>
          <w:sz w:val="28"/>
          <w:szCs w:val="28"/>
        </w:rPr>
      </w:pPr>
      <w:r w:rsidRPr="00315B32">
        <w:rPr>
          <w:rFonts w:ascii="Times New Roman" w:eastAsia="Calibri" w:hAnsi="Times New Roman" w:cs="Times New Roman"/>
          <w:sz w:val="28"/>
          <w:szCs w:val="28"/>
        </w:rPr>
        <w:t>отсутствие и наличие координации с другими перекрестками;</w:t>
      </w:r>
    </w:p>
    <w:p w:rsidR="00CD74B2" w:rsidRPr="00315B32" w:rsidRDefault="00CD74B2" w:rsidP="0044613C">
      <w:pPr>
        <w:pStyle w:val="af"/>
        <w:numPr>
          <w:ilvl w:val="0"/>
          <w:numId w:val="10"/>
        </w:numPr>
        <w:spacing w:after="0" w:line="360" w:lineRule="auto"/>
        <w:rPr>
          <w:rFonts w:ascii="Times New Roman" w:eastAsia="Calibri" w:hAnsi="Times New Roman" w:cs="Times New Roman"/>
          <w:sz w:val="28"/>
          <w:szCs w:val="28"/>
        </w:rPr>
      </w:pPr>
      <w:r w:rsidRPr="00315B32">
        <w:rPr>
          <w:rFonts w:ascii="Times New Roman" w:eastAsia="Calibri" w:hAnsi="Times New Roman" w:cs="Times New Roman"/>
          <w:sz w:val="28"/>
          <w:szCs w:val="28"/>
        </w:rPr>
        <w:t xml:space="preserve">ситуации превышения пропускной способности (коэффициент насыщения </w:t>
      </w:r>
      <w:r w:rsidRPr="00315B32">
        <w:rPr>
          <w:rFonts w:ascii="Times New Roman" w:eastAsia="Calibri" w:hAnsi="Times New Roman" w:cs="Times New Roman"/>
          <w:i/>
          <w:sz w:val="28"/>
          <w:szCs w:val="28"/>
          <w:lang w:val="en-US"/>
        </w:rPr>
        <w:t>X</w:t>
      </w:r>
      <w:r w:rsidRPr="00315B32">
        <w:rPr>
          <w:rFonts w:ascii="Times New Roman" w:eastAsia="Calibri" w:hAnsi="Times New Roman" w:cs="Times New Roman"/>
          <w:sz w:val="28"/>
          <w:szCs w:val="28"/>
        </w:rPr>
        <w:t>&gt;1).</w:t>
      </w:r>
    </w:p>
    <w:p w:rsidR="00CD74B2" w:rsidRPr="00CD74B2" w:rsidRDefault="00CD74B2" w:rsidP="0044613C">
      <w:pPr>
        <w:ind w:firstLine="708"/>
        <w:rPr>
          <w:rFonts w:eastAsia="Calibri"/>
          <w:sz w:val="28"/>
          <w:szCs w:val="28"/>
        </w:rPr>
      </w:pPr>
      <w:r w:rsidRPr="00CD74B2">
        <w:rPr>
          <w:rFonts w:eastAsia="Calibri"/>
          <w:sz w:val="28"/>
          <w:szCs w:val="28"/>
        </w:rPr>
        <w:t xml:space="preserve">Расчет задержек транспортных средств на регулируемом пересечении выполняется с использованием формулы </w:t>
      </w:r>
    </w:p>
    <w:p w:rsidR="00CD74B2" w:rsidRPr="00CD74B2" w:rsidRDefault="006A5B40" w:rsidP="0013621B">
      <w:pPr>
        <w:ind w:firstLine="540"/>
        <w:jc w:val="right"/>
        <w:rPr>
          <w:rFonts w:eastAsia="Calibri"/>
          <w:sz w:val="28"/>
          <w:szCs w:val="28"/>
        </w:rPr>
      </w:pPr>
      <w:r w:rsidRPr="004B4934">
        <w:rPr>
          <w:rFonts w:eastAsia="Calibri"/>
          <w:noProof/>
          <w:position w:val="-14"/>
          <w:sz w:val="28"/>
          <w:szCs w:val="28"/>
        </w:rPr>
        <w:object w:dxaOrig="1620" w:dyaOrig="380">
          <v:shape id="_x0000_i1072" type="#_x0000_t75" alt="" style="width:97.8pt;height:27pt" o:ole="">
            <v:imagedata r:id="rId132" o:title=""/>
          </v:shape>
          <o:OLEObject Type="Embed" ProgID="Equation.3" ShapeID="_x0000_i1072" DrawAspect="Content" ObjectID="_1680346796" r:id="rId133"/>
        </w:object>
      </w:r>
      <w:r w:rsidR="00CD74B2" w:rsidRPr="00CD74B2">
        <w:rPr>
          <w:rFonts w:eastAsia="Calibri"/>
          <w:sz w:val="28"/>
          <w:szCs w:val="28"/>
        </w:rPr>
        <w:t>,</w:t>
      </w:r>
      <w:r w:rsidR="00CD74B2" w:rsidRPr="00CD74B2">
        <w:rPr>
          <w:rFonts w:eastAsia="Calibri"/>
          <w:sz w:val="28"/>
          <w:szCs w:val="28"/>
        </w:rPr>
        <w:tab/>
      </w:r>
      <w:r w:rsidR="0013621B">
        <w:rPr>
          <w:rFonts w:eastAsia="Calibri"/>
          <w:sz w:val="28"/>
          <w:szCs w:val="28"/>
        </w:rPr>
        <w:t xml:space="preserve">             </w:t>
      </w:r>
      <w:r w:rsidR="00CD74B2" w:rsidRPr="00CD74B2">
        <w:rPr>
          <w:rFonts w:eastAsia="Calibri"/>
          <w:sz w:val="28"/>
          <w:szCs w:val="28"/>
        </w:rPr>
        <w:tab/>
      </w:r>
      <w:r w:rsidR="00CD74B2" w:rsidRPr="00CD74B2">
        <w:rPr>
          <w:rFonts w:eastAsia="Calibri"/>
          <w:sz w:val="28"/>
          <w:szCs w:val="28"/>
        </w:rPr>
        <w:tab/>
      </w:r>
      <w:r w:rsidR="00CD74B2" w:rsidRPr="00CD74B2">
        <w:rPr>
          <w:rFonts w:eastAsia="Calibri"/>
          <w:sz w:val="28"/>
          <w:szCs w:val="28"/>
        </w:rPr>
        <w:tab/>
        <w:t>(</w:t>
      </w:r>
      <w:r w:rsidR="005B5EF2">
        <w:rPr>
          <w:rFonts w:eastAsia="Calibri"/>
          <w:sz w:val="28"/>
          <w:szCs w:val="28"/>
        </w:rPr>
        <w:t>2</w:t>
      </w:r>
      <w:r w:rsidR="00B84D43">
        <w:rPr>
          <w:rFonts w:eastAsia="Calibri"/>
          <w:sz w:val="28"/>
          <w:szCs w:val="28"/>
        </w:rPr>
        <w:t>.11</w:t>
      </w:r>
      <w:r w:rsidR="00CD74B2" w:rsidRPr="00CD74B2">
        <w:rPr>
          <w:rFonts w:eastAsia="Calibri"/>
          <w:sz w:val="28"/>
          <w:szCs w:val="28"/>
        </w:rPr>
        <w:t>)</w:t>
      </w:r>
    </w:p>
    <w:p w:rsidR="00CD74B2" w:rsidRPr="00CD74B2" w:rsidRDefault="00CD74B2" w:rsidP="0013621B">
      <w:pPr>
        <w:ind w:firstLine="0"/>
        <w:rPr>
          <w:rFonts w:eastAsia="Calibri"/>
          <w:sz w:val="28"/>
          <w:szCs w:val="28"/>
        </w:rPr>
      </w:pPr>
      <w:r w:rsidRPr="00CD74B2">
        <w:rPr>
          <w:rFonts w:eastAsia="Calibri"/>
          <w:sz w:val="28"/>
          <w:szCs w:val="28"/>
        </w:rPr>
        <w:t xml:space="preserve">где </w:t>
      </w:r>
    </w:p>
    <w:p w:rsidR="00CD74B2" w:rsidRPr="00CD74B2" w:rsidRDefault="00CD74B2" w:rsidP="0013621B">
      <w:pPr>
        <w:rPr>
          <w:rFonts w:eastAsia="Calibri"/>
          <w:sz w:val="28"/>
          <w:szCs w:val="28"/>
        </w:rPr>
      </w:pPr>
      <w:r w:rsidRPr="004B4934">
        <w:rPr>
          <w:rFonts w:eastAsia="Calibri"/>
          <w:i/>
          <w:sz w:val="28"/>
          <w:szCs w:val="28"/>
        </w:rPr>
        <w:t>d</w:t>
      </w:r>
      <w:r w:rsidRPr="00CD74B2">
        <w:rPr>
          <w:rFonts w:eastAsia="Calibri"/>
          <w:i/>
          <w:sz w:val="28"/>
          <w:szCs w:val="28"/>
        </w:rPr>
        <w:t xml:space="preserve"> – </w:t>
      </w:r>
      <w:r w:rsidRPr="00CD74B2">
        <w:rPr>
          <w:rFonts w:eastAsia="Calibri"/>
          <w:sz w:val="28"/>
          <w:szCs w:val="28"/>
        </w:rPr>
        <w:t>средняя</w:t>
      </w:r>
      <w:r w:rsidR="00D1115D">
        <w:rPr>
          <w:rFonts w:eastAsia="Calibri"/>
          <w:sz w:val="28"/>
          <w:szCs w:val="28"/>
        </w:rPr>
        <w:t xml:space="preserve"> </w:t>
      </w:r>
      <w:r w:rsidRPr="00CD74B2">
        <w:rPr>
          <w:rFonts w:eastAsia="Calibri"/>
          <w:sz w:val="28"/>
          <w:szCs w:val="28"/>
        </w:rPr>
        <w:t>задержка регулирования на один легковой автомобиль (с/прив.ед.);</w:t>
      </w:r>
    </w:p>
    <w:p w:rsidR="00CD74B2" w:rsidRPr="00CD74B2" w:rsidRDefault="00CD74B2" w:rsidP="0013621B">
      <w:pPr>
        <w:rPr>
          <w:rFonts w:eastAsia="Calibri"/>
          <w:sz w:val="28"/>
          <w:szCs w:val="28"/>
        </w:rPr>
      </w:pPr>
      <w:r w:rsidRPr="004B4934">
        <w:rPr>
          <w:rFonts w:eastAsia="Calibri"/>
          <w:i/>
          <w:sz w:val="28"/>
          <w:szCs w:val="28"/>
        </w:rPr>
        <w:t>d</w:t>
      </w:r>
      <w:r w:rsidRPr="00CD74B2">
        <w:rPr>
          <w:rFonts w:eastAsia="Calibri"/>
          <w:i/>
          <w:sz w:val="28"/>
          <w:szCs w:val="28"/>
          <w:vertAlign w:val="subscript"/>
        </w:rPr>
        <w:t>1</w:t>
      </w:r>
      <w:r w:rsidRPr="00CD74B2">
        <w:rPr>
          <w:rFonts w:eastAsia="Calibri"/>
          <w:i/>
          <w:sz w:val="28"/>
          <w:szCs w:val="28"/>
        </w:rPr>
        <w:t xml:space="preserve"> – </w:t>
      </w:r>
      <w:r w:rsidRPr="00CD74B2">
        <w:rPr>
          <w:rFonts w:eastAsia="Calibri"/>
          <w:sz w:val="28"/>
          <w:szCs w:val="28"/>
        </w:rPr>
        <w:t xml:space="preserve">стандартная задержка, предполагающая одинаковое повторяющееся прибытие транспортных средств к перекрестку, с/прив.ед.; </w:t>
      </w:r>
    </w:p>
    <w:p w:rsidR="00CD74B2" w:rsidRPr="00CD74B2" w:rsidRDefault="00CD74B2" w:rsidP="0013621B">
      <w:pPr>
        <w:rPr>
          <w:rFonts w:eastAsia="Calibri"/>
          <w:sz w:val="28"/>
          <w:szCs w:val="28"/>
        </w:rPr>
      </w:pPr>
      <w:r w:rsidRPr="00CD74B2">
        <w:rPr>
          <w:rFonts w:eastAsia="Calibri"/>
          <w:i/>
          <w:sz w:val="28"/>
          <w:szCs w:val="28"/>
        </w:rPr>
        <w:t>К</w:t>
      </w:r>
      <w:r w:rsidRPr="00CD74B2">
        <w:rPr>
          <w:rFonts w:eastAsia="Calibri"/>
          <w:i/>
          <w:sz w:val="28"/>
          <w:szCs w:val="28"/>
          <w:vertAlign w:val="subscript"/>
        </w:rPr>
        <w:t>пр</w:t>
      </w:r>
      <w:r w:rsidRPr="00CD74B2">
        <w:rPr>
          <w:rFonts w:eastAsia="Calibri"/>
          <w:sz w:val="28"/>
          <w:szCs w:val="28"/>
        </w:rPr>
        <w:t xml:space="preserve"> – коэффициент прогрессии стандартной задержки, учитывающий прогрессию регулирования; </w:t>
      </w:r>
    </w:p>
    <w:p w:rsidR="00CD74B2" w:rsidRPr="00CD74B2" w:rsidRDefault="00CD74B2" w:rsidP="0013621B">
      <w:pPr>
        <w:rPr>
          <w:rFonts w:eastAsia="Calibri"/>
          <w:sz w:val="28"/>
          <w:szCs w:val="28"/>
        </w:rPr>
      </w:pPr>
      <w:r w:rsidRPr="004B4934">
        <w:rPr>
          <w:rFonts w:eastAsia="Calibri"/>
          <w:i/>
          <w:sz w:val="28"/>
          <w:szCs w:val="28"/>
        </w:rPr>
        <w:lastRenderedPageBreak/>
        <w:t>d</w:t>
      </w:r>
      <w:r w:rsidRPr="00CD74B2">
        <w:rPr>
          <w:rFonts w:eastAsia="Calibri"/>
          <w:i/>
          <w:sz w:val="28"/>
          <w:szCs w:val="28"/>
          <w:vertAlign w:val="subscript"/>
        </w:rPr>
        <w:t>2</w:t>
      </w:r>
      <w:r w:rsidRPr="00CD74B2">
        <w:rPr>
          <w:rFonts w:eastAsia="Calibri"/>
          <w:i/>
          <w:sz w:val="28"/>
          <w:szCs w:val="28"/>
        </w:rPr>
        <w:t xml:space="preserve"> – </w:t>
      </w:r>
      <w:r w:rsidRPr="00CD74B2">
        <w:rPr>
          <w:rFonts w:eastAsia="Calibri"/>
          <w:sz w:val="28"/>
          <w:szCs w:val="28"/>
        </w:rPr>
        <w:t>дополнительная задержка, учитывающая случайность прибытия транспортных средств, с/прив.ед.</w:t>
      </w:r>
    </w:p>
    <w:p w:rsidR="00CD74B2" w:rsidRPr="00CD74B2" w:rsidRDefault="00CD74B2" w:rsidP="009917DF">
      <w:pPr>
        <w:rPr>
          <w:rFonts w:eastAsia="Calibri"/>
          <w:sz w:val="28"/>
          <w:szCs w:val="28"/>
        </w:rPr>
      </w:pPr>
      <w:r w:rsidRPr="00CD74B2">
        <w:rPr>
          <w:rFonts w:eastAsia="Calibri"/>
          <w:sz w:val="28"/>
          <w:szCs w:val="28"/>
        </w:rPr>
        <w:t xml:space="preserve">Важнейшей характеристикой режима движения на регулируемом перекрестке является прогрессия - сочетанием двух характеристик: доли транспортных средств, прибывающих на зеленой сигнал, и доли связанной части потока (т.е. доли транспортных средств, прибывающих в «пачках») Качество прогрессии характеризуется типом прибытия </w:t>
      </w:r>
      <w:r w:rsidRPr="00CD74B2">
        <w:rPr>
          <w:rFonts w:eastAsia="Calibri"/>
          <w:i/>
          <w:sz w:val="28"/>
          <w:szCs w:val="28"/>
        </w:rPr>
        <w:t>Т</w:t>
      </w:r>
      <w:r w:rsidRPr="00CD74B2">
        <w:rPr>
          <w:rFonts w:eastAsia="Calibri"/>
          <w:i/>
          <w:sz w:val="28"/>
          <w:szCs w:val="28"/>
          <w:vertAlign w:val="subscript"/>
        </w:rPr>
        <w:t>П</w:t>
      </w:r>
      <w:r w:rsidRPr="00CD74B2">
        <w:rPr>
          <w:rFonts w:eastAsia="Calibri"/>
          <w:sz w:val="28"/>
          <w:szCs w:val="28"/>
        </w:rPr>
        <w:t>. Этот параметр определяется для каждой группы полос движения. В табл</w:t>
      </w:r>
      <w:r w:rsidR="00B84D43">
        <w:rPr>
          <w:rFonts w:eastAsia="Calibri"/>
          <w:sz w:val="28"/>
          <w:szCs w:val="28"/>
        </w:rPr>
        <w:t xml:space="preserve">ице </w:t>
      </w:r>
      <w:r w:rsidR="009917DF">
        <w:rPr>
          <w:rFonts w:eastAsia="Calibri"/>
          <w:sz w:val="28"/>
          <w:szCs w:val="28"/>
        </w:rPr>
        <w:t>2</w:t>
      </w:r>
      <w:r w:rsidR="00B84D43">
        <w:rPr>
          <w:rFonts w:eastAsia="Calibri"/>
          <w:sz w:val="28"/>
          <w:szCs w:val="28"/>
        </w:rPr>
        <w:t>.3</w:t>
      </w:r>
      <w:r w:rsidRPr="00CD74B2">
        <w:rPr>
          <w:rFonts w:eastAsia="Calibri"/>
          <w:sz w:val="28"/>
          <w:szCs w:val="28"/>
        </w:rPr>
        <w:t xml:space="preserve"> представлено 6 типов прибытия транспортных средств к регулируемому перекрестку. Тип прибытия лучше всего определяется при проведении натурных обследований</w:t>
      </w:r>
    </w:p>
    <w:p w:rsidR="00CD74B2" w:rsidRPr="00CD74B2" w:rsidRDefault="00CD74B2" w:rsidP="0044613C">
      <w:pPr>
        <w:ind w:firstLine="540"/>
        <w:rPr>
          <w:rFonts w:eastAsia="Calibri"/>
          <w:sz w:val="28"/>
          <w:szCs w:val="28"/>
        </w:rPr>
      </w:pPr>
      <w:r w:rsidRPr="00CD74B2">
        <w:rPr>
          <w:rFonts w:eastAsia="Calibri"/>
          <w:sz w:val="28"/>
          <w:szCs w:val="28"/>
        </w:rPr>
        <w:t xml:space="preserve">В качестве параметра, характеризующего тип прибытия, используются </w:t>
      </w:r>
      <w:r w:rsidRPr="00CD74B2">
        <w:rPr>
          <w:rFonts w:eastAsia="Calibri"/>
          <w:i/>
          <w:spacing w:val="20"/>
          <w:sz w:val="28"/>
          <w:szCs w:val="28"/>
        </w:rPr>
        <w:t>коэффициент прибытия</w:t>
      </w:r>
      <w:r w:rsidRPr="00CD74B2">
        <w:rPr>
          <w:rFonts w:eastAsia="Calibri"/>
          <w:spacing w:val="20"/>
          <w:sz w:val="28"/>
          <w:szCs w:val="28"/>
        </w:rPr>
        <w:t xml:space="preserve"> на зеленый сигнал</w:t>
      </w:r>
      <w:r w:rsidRPr="00CD74B2">
        <w:rPr>
          <w:rFonts w:eastAsia="Calibri"/>
          <w:sz w:val="28"/>
          <w:szCs w:val="28"/>
        </w:rPr>
        <w:t>:</w:t>
      </w:r>
    </w:p>
    <w:p w:rsidR="00CD74B2" w:rsidRPr="00CD74B2" w:rsidRDefault="006A5B40" w:rsidP="009917DF">
      <w:pPr>
        <w:jc w:val="right"/>
        <w:rPr>
          <w:rFonts w:eastAsia="Calibri"/>
          <w:sz w:val="28"/>
          <w:szCs w:val="28"/>
        </w:rPr>
      </w:pPr>
      <w:r w:rsidRPr="004B4934">
        <w:rPr>
          <w:rFonts w:eastAsia="Calibri"/>
          <w:noProof/>
          <w:position w:val="-54"/>
          <w:sz w:val="28"/>
          <w:szCs w:val="28"/>
        </w:rPr>
        <w:object w:dxaOrig="920" w:dyaOrig="920">
          <v:shape id="_x0000_i1073" type="#_x0000_t75" alt="" style="width:45pt;height:45pt" o:ole="">
            <v:imagedata r:id="rId134" o:title=""/>
          </v:shape>
          <o:OLEObject Type="Embed" ProgID="Equation.3" ShapeID="_x0000_i1073" DrawAspect="Content" ObjectID="_1680346797" r:id="rId135"/>
        </w:object>
      </w:r>
      <w:r w:rsidR="00CD74B2" w:rsidRPr="00CD74B2">
        <w:rPr>
          <w:rFonts w:eastAsia="Calibri"/>
          <w:sz w:val="28"/>
          <w:szCs w:val="28"/>
        </w:rPr>
        <w:t>,                                                        (</w:t>
      </w:r>
      <w:r w:rsidR="005B5EF2">
        <w:rPr>
          <w:rFonts w:eastAsia="Calibri"/>
          <w:sz w:val="28"/>
          <w:szCs w:val="28"/>
        </w:rPr>
        <w:t>2</w:t>
      </w:r>
      <w:r w:rsidR="00B84D43">
        <w:rPr>
          <w:rFonts w:eastAsia="Calibri"/>
          <w:sz w:val="28"/>
          <w:szCs w:val="28"/>
        </w:rPr>
        <w:t>.</w:t>
      </w:r>
      <w:r w:rsidR="00CD74B2" w:rsidRPr="00CD74B2">
        <w:rPr>
          <w:rFonts w:eastAsia="Calibri"/>
          <w:sz w:val="28"/>
          <w:szCs w:val="28"/>
        </w:rPr>
        <w:t>12)</w:t>
      </w:r>
    </w:p>
    <w:p w:rsidR="00CD74B2" w:rsidRPr="00CD74B2" w:rsidRDefault="00CD74B2" w:rsidP="009917DF">
      <w:pPr>
        <w:ind w:firstLine="0"/>
        <w:rPr>
          <w:rFonts w:eastAsia="Calibri"/>
          <w:sz w:val="28"/>
          <w:szCs w:val="28"/>
        </w:rPr>
      </w:pPr>
      <w:r w:rsidRPr="00CD74B2">
        <w:rPr>
          <w:rFonts w:eastAsia="Calibri"/>
          <w:sz w:val="28"/>
          <w:szCs w:val="28"/>
        </w:rPr>
        <w:t xml:space="preserve">где </w:t>
      </w:r>
    </w:p>
    <w:p w:rsidR="00CD74B2" w:rsidRPr="00CD74B2" w:rsidRDefault="00CD74B2" w:rsidP="004D6A6A">
      <w:pPr>
        <w:ind w:firstLine="567"/>
        <w:rPr>
          <w:rFonts w:eastAsia="Calibri"/>
          <w:sz w:val="28"/>
          <w:szCs w:val="28"/>
        </w:rPr>
      </w:pPr>
      <w:r w:rsidRPr="00CD74B2">
        <w:rPr>
          <w:rFonts w:eastAsia="Calibri"/>
          <w:i/>
          <w:sz w:val="28"/>
          <w:szCs w:val="28"/>
        </w:rPr>
        <w:t>К</w:t>
      </w:r>
      <w:r w:rsidRPr="004B4934">
        <w:rPr>
          <w:rFonts w:eastAsia="Calibri"/>
          <w:i/>
          <w:sz w:val="28"/>
          <w:szCs w:val="28"/>
          <w:vertAlign w:val="subscript"/>
        </w:rPr>
        <w:t>p</w:t>
      </w:r>
      <w:r w:rsidRPr="00CD74B2">
        <w:rPr>
          <w:rFonts w:eastAsia="Calibri"/>
          <w:sz w:val="28"/>
          <w:szCs w:val="28"/>
        </w:rPr>
        <w:t xml:space="preserve"> – коэффициент прибытия;  </w:t>
      </w:r>
    </w:p>
    <w:p w:rsidR="00CD74B2" w:rsidRPr="00CD74B2" w:rsidRDefault="00CD74B2" w:rsidP="004D6A6A">
      <w:pPr>
        <w:ind w:firstLine="567"/>
        <w:rPr>
          <w:rFonts w:eastAsia="Calibri"/>
          <w:sz w:val="28"/>
          <w:szCs w:val="28"/>
        </w:rPr>
      </w:pPr>
      <w:r w:rsidRPr="004B4934">
        <w:rPr>
          <w:rFonts w:eastAsia="Calibri"/>
          <w:i/>
          <w:sz w:val="28"/>
          <w:szCs w:val="28"/>
        </w:rPr>
        <w:t>P</w:t>
      </w:r>
      <w:r w:rsidRPr="00CD74B2">
        <w:rPr>
          <w:rFonts w:eastAsia="Calibri"/>
          <w:sz w:val="28"/>
          <w:szCs w:val="28"/>
        </w:rPr>
        <w:t xml:space="preserve"> – доля автомобилей, прибывших на зеленый сигнал;  </w:t>
      </w:r>
    </w:p>
    <w:p w:rsidR="00CD74B2" w:rsidRPr="00CD74B2" w:rsidRDefault="00CD74B2" w:rsidP="004D6A6A">
      <w:pPr>
        <w:ind w:firstLine="567"/>
        <w:rPr>
          <w:rFonts w:eastAsia="Calibri"/>
          <w:sz w:val="28"/>
          <w:szCs w:val="28"/>
        </w:rPr>
      </w:pPr>
      <w:r w:rsidRPr="004B4934">
        <w:rPr>
          <w:rFonts w:eastAsia="Calibri"/>
          <w:i/>
          <w:sz w:val="28"/>
          <w:szCs w:val="28"/>
        </w:rPr>
        <w:t>C</w:t>
      </w:r>
      <w:r w:rsidRPr="00CD74B2">
        <w:rPr>
          <w:rFonts w:eastAsia="Calibri"/>
          <w:sz w:val="28"/>
          <w:szCs w:val="28"/>
        </w:rPr>
        <w:t xml:space="preserve"> – длительность цикла регулирования, с;   </w:t>
      </w:r>
    </w:p>
    <w:p w:rsidR="00CD74B2" w:rsidRPr="00CD74B2" w:rsidRDefault="00CD74B2" w:rsidP="004D6A6A">
      <w:pPr>
        <w:ind w:firstLine="567"/>
        <w:rPr>
          <w:rFonts w:eastAsia="Calibri"/>
          <w:sz w:val="28"/>
          <w:szCs w:val="28"/>
        </w:rPr>
      </w:pPr>
      <w:r w:rsidRPr="004B4934">
        <w:rPr>
          <w:rFonts w:eastAsia="Calibri"/>
          <w:i/>
          <w:sz w:val="28"/>
          <w:szCs w:val="28"/>
        </w:rPr>
        <w:t>g</w:t>
      </w:r>
      <w:r w:rsidRPr="004B4934">
        <w:rPr>
          <w:rFonts w:eastAsia="Calibri"/>
          <w:i/>
          <w:sz w:val="28"/>
          <w:szCs w:val="28"/>
          <w:vertAlign w:val="subscript"/>
        </w:rPr>
        <w:t>i</w:t>
      </w:r>
      <w:r w:rsidRPr="00CD74B2">
        <w:rPr>
          <w:rFonts w:eastAsia="Calibri"/>
          <w:sz w:val="28"/>
          <w:szCs w:val="28"/>
        </w:rPr>
        <w:t xml:space="preserve"> – длительность зеленого сигнала для рассматриваемой группы полос </w:t>
      </w:r>
      <w:r w:rsidRPr="00C85BA8">
        <w:rPr>
          <w:rFonts w:eastAsia="Calibri"/>
          <w:i/>
          <w:sz w:val="28"/>
          <w:szCs w:val="28"/>
        </w:rPr>
        <w:t>i</w:t>
      </w:r>
      <w:r w:rsidRPr="00CD74B2">
        <w:rPr>
          <w:rFonts w:eastAsia="Calibri"/>
          <w:sz w:val="28"/>
          <w:szCs w:val="28"/>
        </w:rPr>
        <w:t>, с.</w:t>
      </w:r>
    </w:p>
    <w:p w:rsidR="00CD74B2" w:rsidRPr="00CD74B2" w:rsidRDefault="00CD74B2" w:rsidP="0044613C">
      <w:pPr>
        <w:ind w:firstLine="708"/>
        <w:rPr>
          <w:rFonts w:eastAsia="Calibri"/>
          <w:sz w:val="28"/>
          <w:szCs w:val="28"/>
        </w:rPr>
      </w:pPr>
      <w:r w:rsidRPr="00CD74B2">
        <w:rPr>
          <w:rFonts w:eastAsia="Calibri"/>
          <w:sz w:val="28"/>
          <w:szCs w:val="28"/>
        </w:rPr>
        <w:t xml:space="preserve">Для существующих пересечений параметр </w:t>
      </w:r>
      <w:r w:rsidRPr="00CD74B2">
        <w:rPr>
          <w:rFonts w:eastAsia="Calibri"/>
          <w:i/>
          <w:sz w:val="28"/>
          <w:szCs w:val="28"/>
        </w:rPr>
        <w:t>Р</w:t>
      </w:r>
      <w:r w:rsidRPr="00CD74B2">
        <w:rPr>
          <w:rFonts w:eastAsia="Calibri"/>
          <w:sz w:val="28"/>
          <w:szCs w:val="28"/>
        </w:rPr>
        <w:t xml:space="preserve"> определяется натурными обследованиями, при этом его значение не может превышать 1,0. В случае проектирования нового перекрестка коэффициент прибытия принимается в соответствии с данными таблиц </w:t>
      </w:r>
      <w:r w:rsidR="005B5EF2">
        <w:rPr>
          <w:rFonts w:eastAsia="Calibri"/>
          <w:sz w:val="28"/>
          <w:szCs w:val="28"/>
        </w:rPr>
        <w:t>2</w:t>
      </w:r>
      <w:r w:rsidR="00B84D43">
        <w:rPr>
          <w:rFonts w:eastAsia="Calibri"/>
          <w:sz w:val="28"/>
          <w:szCs w:val="28"/>
        </w:rPr>
        <w:t>.3</w:t>
      </w:r>
      <w:r w:rsidRPr="00CD74B2">
        <w:rPr>
          <w:rFonts w:eastAsia="Calibri"/>
          <w:sz w:val="28"/>
          <w:szCs w:val="28"/>
        </w:rPr>
        <w:t xml:space="preserve"> и </w:t>
      </w:r>
      <w:r w:rsidR="005B5EF2">
        <w:rPr>
          <w:rFonts w:eastAsia="Calibri"/>
          <w:sz w:val="28"/>
          <w:szCs w:val="28"/>
        </w:rPr>
        <w:t>2</w:t>
      </w:r>
      <w:r w:rsidR="00B84D43">
        <w:rPr>
          <w:rFonts w:eastAsia="Calibri"/>
          <w:sz w:val="28"/>
          <w:szCs w:val="28"/>
        </w:rPr>
        <w:t>.4</w:t>
      </w:r>
      <w:r w:rsidRPr="00CD74B2">
        <w:rPr>
          <w:rFonts w:eastAsia="Calibri"/>
          <w:sz w:val="28"/>
          <w:szCs w:val="28"/>
        </w:rPr>
        <w:t xml:space="preserve">. </w:t>
      </w:r>
    </w:p>
    <w:p w:rsidR="00CD74B2" w:rsidRPr="00CD74B2" w:rsidRDefault="00CD74B2" w:rsidP="00CD74B2">
      <w:pPr>
        <w:spacing w:line="288" w:lineRule="auto"/>
        <w:ind w:firstLine="708"/>
        <w:rPr>
          <w:rFonts w:eastAsia="Calibri"/>
          <w:sz w:val="28"/>
          <w:szCs w:val="28"/>
        </w:rPr>
      </w:pPr>
    </w:p>
    <w:p w:rsidR="00CD74B2" w:rsidRPr="00CD74B2" w:rsidRDefault="00CD74B2" w:rsidP="004D6A6A">
      <w:pPr>
        <w:ind w:firstLine="0"/>
        <w:rPr>
          <w:rFonts w:eastAsia="Calibri"/>
          <w:sz w:val="28"/>
          <w:szCs w:val="28"/>
        </w:rPr>
      </w:pPr>
      <w:r w:rsidRPr="00CD74B2">
        <w:rPr>
          <w:rFonts w:eastAsia="Calibri"/>
          <w:sz w:val="28"/>
          <w:szCs w:val="28"/>
        </w:rPr>
        <w:t xml:space="preserve">Таблица </w:t>
      </w:r>
      <w:r w:rsidR="005B5EF2">
        <w:rPr>
          <w:rFonts w:eastAsia="Calibri"/>
          <w:sz w:val="28"/>
          <w:szCs w:val="28"/>
        </w:rPr>
        <w:t>2</w:t>
      </w:r>
      <w:r w:rsidR="00B84D43">
        <w:rPr>
          <w:rFonts w:eastAsia="Calibri"/>
          <w:sz w:val="28"/>
          <w:szCs w:val="28"/>
        </w:rPr>
        <w:t>.3</w:t>
      </w:r>
      <w:r w:rsidRPr="00CD74B2">
        <w:rPr>
          <w:rFonts w:eastAsia="Calibri"/>
          <w:sz w:val="28"/>
          <w:szCs w:val="28"/>
        </w:rPr>
        <w:t xml:space="preserve"> -Типы прибытия транспортных средств к регулируемому перекрестку </w:t>
      </w:r>
    </w:p>
    <w:p w:rsidR="00CD74B2" w:rsidRPr="00CD74B2" w:rsidRDefault="00CD74B2" w:rsidP="00CA7602">
      <w:pPr>
        <w:ind w:firstLine="0"/>
        <w:rPr>
          <w:rFonts w:eastAsia="Calibri"/>
          <w:sz w:val="28"/>
          <w:szCs w:val="28"/>
        </w:rPr>
      </w:pPr>
    </w:p>
    <w:tbl>
      <w:tblPr>
        <w:tblW w:w="91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0"/>
        <w:gridCol w:w="7742"/>
      </w:tblGrid>
      <w:tr w:rsidR="00CD74B2" w:rsidRPr="004B4934" w:rsidTr="00CD74B2">
        <w:trPr>
          <w:trHeight w:val="865"/>
          <w:jc w:val="center"/>
        </w:trPr>
        <w:tc>
          <w:tcPr>
            <w:tcW w:w="1440" w:type="dxa"/>
            <w:tcBorders>
              <w:top w:val="double" w:sz="4" w:space="0" w:color="auto"/>
              <w:bottom w:val="double" w:sz="4" w:space="0" w:color="auto"/>
            </w:tcBorders>
            <w:vAlign w:val="center"/>
          </w:tcPr>
          <w:p w:rsidR="00CD74B2" w:rsidRPr="004B4934" w:rsidRDefault="00CD74B2" w:rsidP="00DD4D09">
            <w:pPr>
              <w:ind w:left="-85" w:right="-85" w:firstLine="0"/>
              <w:jc w:val="center"/>
              <w:rPr>
                <w:rFonts w:eastAsia="Calibri"/>
                <w:sz w:val="28"/>
                <w:szCs w:val="28"/>
              </w:rPr>
            </w:pPr>
            <w:r w:rsidRPr="004B4934">
              <w:rPr>
                <w:rFonts w:eastAsia="Calibri"/>
                <w:sz w:val="28"/>
                <w:szCs w:val="28"/>
              </w:rPr>
              <w:lastRenderedPageBreak/>
              <w:t xml:space="preserve">Тип прибытия, </w:t>
            </w:r>
            <w:r w:rsidRPr="004B4934">
              <w:rPr>
                <w:rFonts w:eastAsia="Calibri"/>
                <w:i/>
                <w:sz w:val="28"/>
                <w:szCs w:val="28"/>
              </w:rPr>
              <w:t>Т</w:t>
            </w:r>
            <w:r w:rsidRPr="004B4934">
              <w:rPr>
                <w:rFonts w:eastAsia="Calibri"/>
                <w:i/>
                <w:sz w:val="28"/>
                <w:szCs w:val="28"/>
                <w:vertAlign w:val="subscript"/>
              </w:rPr>
              <w:t>П</w:t>
            </w:r>
          </w:p>
        </w:tc>
        <w:tc>
          <w:tcPr>
            <w:tcW w:w="7742" w:type="dxa"/>
            <w:tcBorders>
              <w:top w:val="double" w:sz="4" w:space="0" w:color="auto"/>
              <w:bottom w:val="double" w:sz="4" w:space="0" w:color="auto"/>
            </w:tcBorders>
            <w:vAlign w:val="center"/>
          </w:tcPr>
          <w:p w:rsidR="00CD74B2" w:rsidRPr="004B4934" w:rsidRDefault="00CD74B2" w:rsidP="00DD4D09">
            <w:pPr>
              <w:ind w:firstLine="0"/>
              <w:jc w:val="center"/>
              <w:rPr>
                <w:rFonts w:eastAsia="Calibri"/>
                <w:sz w:val="28"/>
                <w:szCs w:val="28"/>
              </w:rPr>
            </w:pPr>
            <w:r>
              <w:rPr>
                <w:rFonts w:eastAsia="Calibri"/>
                <w:sz w:val="28"/>
                <w:szCs w:val="28"/>
              </w:rPr>
              <w:t>Характеристики типа прибытия</w:t>
            </w:r>
          </w:p>
        </w:tc>
      </w:tr>
      <w:tr w:rsidR="00CD74B2" w:rsidRPr="00CD74B2" w:rsidTr="00CD74B2">
        <w:trPr>
          <w:trHeight w:val="809"/>
          <w:jc w:val="center"/>
        </w:trPr>
        <w:tc>
          <w:tcPr>
            <w:tcW w:w="1440" w:type="dxa"/>
            <w:tcBorders>
              <w:top w:val="double" w:sz="4" w:space="0" w:color="auto"/>
            </w:tcBorders>
            <w:vAlign w:val="center"/>
          </w:tcPr>
          <w:p w:rsidR="00CD74B2" w:rsidRPr="004B4934" w:rsidRDefault="00CD74B2" w:rsidP="00DD4D09">
            <w:pPr>
              <w:ind w:firstLine="0"/>
              <w:jc w:val="center"/>
              <w:rPr>
                <w:rFonts w:eastAsia="Calibri"/>
                <w:sz w:val="28"/>
                <w:szCs w:val="28"/>
              </w:rPr>
            </w:pPr>
            <w:r w:rsidRPr="004B4934">
              <w:rPr>
                <w:rFonts w:eastAsia="Calibri"/>
                <w:sz w:val="28"/>
                <w:szCs w:val="28"/>
              </w:rPr>
              <w:t>1</w:t>
            </w:r>
          </w:p>
        </w:tc>
        <w:tc>
          <w:tcPr>
            <w:tcW w:w="7742" w:type="dxa"/>
            <w:tcBorders>
              <w:top w:val="double" w:sz="4" w:space="0" w:color="auto"/>
            </w:tcBorders>
            <w:vAlign w:val="center"/>
          </w:tcPr>
          <w:p w:rsidR="00CD74B2" w:rsidRPr="00CD74B2" w:rsidRDefault="00CD74B2" w:rsidP="00CA7602">
            <w:pPr>
              <w:ind w:left="57" w:right="57" w:firstLine="0"/>
              <w:jc w:val="left"/>
              <w:rPr>
                <w:rFonts w:eastAsia="Calibri"/>
                <w:sz w:val="28"/>
                <w:szCs w:val="28"/>
              </w:rPr>
            </w:pPr>
            <w:r w:rsidRPr="00CD74B2">
              <w:rPr>
                <w:rFonts w:eastAsia="Calibri"/>
                <w:sz w:val="28"/>
                <w:szCs w:val="28"/>
              </w:rPr>
              <w:t>Плотный поток (более 80% всех автомобилей) прибывает к началу красного сигнала – низкая прогрессия</w:t>
            </w:r>
          </w:p>
        </w:tc>
      </w:tr>
      <w:tr w:rsidR="00CD74B2" w:rsidRPr="00CD74B2" w:rsidTr="00CD74B2">
        <w:trPr>
          <w:trHeight w:val="888"/>
          <w:jc w:val="center"/>
        </w:trPr>
        <w:tc>
          <w:tcPr>
            <w:tcW w:w="1440" w:type="dxa"/>
            <w:vAlign w:val="center"/>
          </w:tcPr>
          <w:p w:rsidR="00CD74B2" w:rsidRPr="004B4934" w:rsidRDefault="00CD74B2" w:rsidP="00DD4D09">
            <w:pPr>
              <w:ind w:firstLine="0"/>
              <w:jc w:val="center"/>
              <w:rPr>
                <w:rFonts w:eastAsia="Calibri"/>
                <w:sz w:val="28"/>
                <w:szCs w:val="28"/>
              </w:rPr>
            </w:pPr>
            <w:r w:rsidRPr="004B4934">
              <w:rPr>
                <w:rFonts w:eastAsia="Calibri"/>
                <w:sz w:val="28"/>
                <w:szCs w:val="28"/>
              </w:rPr>
              <w:t>2</w:t>
            </w:r>
          </w:p>
        </w:tc>
        <w:tc>
          <w:tcPr>
            <w:tcW w:w="7742" w:type="dxa"/>
            <w:vAlign w:val="center"/>
          </w:tcPr>
          <w:p w:rsidR="00CD74B2" w:rsidRPr="00CD74B2" w:rsidRDefault="00CD74B2" w:rsidP="00CA7602">
            <w:pPr>
              <w:ind w:left="57" w:right="57" w:firstLine="0"/>
              <w:jc w:val="left"/>
              <w:rPr>
                <w:rFonts w:eastAsia="Calibri"/>
                <w:sz w:val="28"/>
                <w:szCs w:val="28"/>
              </w:rPr>
            </w:pPr>
            <w:r w:rsidRPr="00CD74B2">
              <w:rPr>
                <w:rFonts w:eastAsia="Calibri"/>
                <w:sz w:val="28"/>
                <w:szCs w:val="28"/>
              </w:rPr>
              <w:t>Умеренно плотный поток (40 – 80%) прибывает в течение красного сигнала – как правило, на изолированном перекрестке</w:t>
            </w:r>
          </w:p>
        </w:tc>
      </w:tr>
      <w:tr w:rsidR="00CD74B2" w:rsidRPr="00CD74B2" w:rsidTr="00CD74B2">
        <w:trPr>
          <w:trHeight w:val="822"/>
          <w:jc w:val="center"/>
        </w:trPr>
        <w:tc>
          <w:tcPr>
            <w:tcW w:w="1440" w:type="dxa"/>
            <w:vAlign w:val="center"/>
          </w:tcPr>
          <w:p w:rsidR="00CD74B2" w:rsidRPr="004B4934" w:rsidRDefault="00CD74B2" w:rsidP="00DD4D09">
            <w:pPr>
              <w:ind w:firstLine="0"/>
              <w:jc w:val="center"/>
              <w:rPr>
                <w:rFonts w:eastAsia="Calibri"/>
                <w:sz w:val="28"/>
                <w:szCs w:val="28"/>
              </w:rPr>
            </w:pPr>
            <w:r w:rsidRPr="004B4934">
              <w:rPr>
                <w:rFonts w:eastAsia="Calibri"/>
                <w:sz w:val="28"/>
                <w:szCs w:val="28"/>
              </w:rPr>
              <w:t>3</w:t>
            </w:r>
          </w:p>
        </w:tc>
        <w:tc>
          <w:tcPr>
            <w:tcW w:w="7742" w:type="dxa"/>
            <w:vAlign w:val="center"/>
          </w:tcPr>
          <w:p w:rsidR="00CD74B2" w:rsidRPr="00CD74B2" w:rsidRDefault="00CD74B2" w:rsidP="00CA7602">
            <w:pPr>
              <w:ind w:left="57" w:right="57" w:firstLine="0"/>
              <w:jc w:val="left"/>
              <w:rPr>
                <w:rFonts w:eastAsia="Calibri"/>
                <w:sz w:val="28"/>
                <w:szCs w:val="28"/>
              </w:rPr>
            </w:pPr>
            <w:r w:rsidRPr="00CD74B2">
              <w:rPr>
                <w:rFonts w:eastAsia="Calibri"/>
                <w:sz w:val="28"/>
                <w:szCs w:val="28"/>
              </w:rPr>
              <w:t>Случайное прибытие, в котором наибольшая группа транспортных средств содержит не более 40% всех автомобилей</w:t>
            </w:r>
          </w:p>
        </w:tc>
      </w:tr>
      <w:tr w:rsidR="00CD74B2" w:rsidRPr="00CD74B2" w:rsidTr="00CD74B2">
        <w:trPr>
          <w:trHeight w:val="1010"/>
          <w:jc w:val="center"/>
        </w:trPr>
        <w:tc>
          <w:tcPr>
            <w:tcW w:w="1440" w:type="dxa"/>
            <w:vAlign w:val="center"/>
          </w:tcPr>
          <w:p w:rsidR="00CD74B2" w:rsidRPr="004B4934" w:rsidRDefault="00CD74B2" w:rsidP="00DD4D09">
            <w:pPr>
              <w:ind w:firstLine="0"/>
              <w:jc w:val="center"/>
              <w:rPr>
                <w:rFonts w:eastAsia="Calibri"/>
                <w:sz w:val="28"/>
                <w:szCs w:val="28"/>
              </w:rPr>
            </w:pPr>
            <w:r w:rsidRPr="004B4934">
              <w:rPr>
                <w:rFonts w:eastAsia="Calibri"/>
                <w:sz w:val="28"/>
                <w:szCs w:val="28"/>
              </w:rPr>
              <w:t>4</w:t>
            </w:r>
          </w:p>
        </w:tc>
        <w:tc>
          <w:tcPr>
            <w:tcW w:w="7742" w:type="dxa"/>
            <w:vAlign w:val="center"/>
          </w:tcPr>
          <w:p w:rsidR="00CD74B2" w:rsidRPr="00CD74B2" w:rsidRDefault="00CD74B2" w:rsidP="00CA7602">
            <w:pPr>
              <w:ind w:left="57" w:right="57" w:firstLine="0"/>
              <w:jc w:val="left"/>
              <w:rPr>
                <w:rFonts w:eastAsia="Calibri"/>
                <w:sz w:val="28"/>
                <w:szCs w:val="28"/>
              </w:rPr>
            </w:pPr>
            <w:r w:rsidRPr="00CD74B2">
              <w:rPr>
                <w:rFonts w:eastAsia="Calibri"/>
                <w:sz w:val="28"/>
                <w:szCs w:val="28"/>
              </w:rPr>
              <w:t>Умеренно плотный поток, прибывающий к середине зеленого сигнала, или распределенный поток, в котором 40 – 80% автомобилей прибывают в течение зеленого сигнала</w:t>
            </w:r>
          </w:p>
        </w:tc>
      </w:tr>
      <w:tr w:rsidR="00CD74B2" w:rsidRPr="00CD74B2" w:rsidTr="00CD74B2">
        <w:trPr>
          <w:trHeight w:val="529"/>
          <w:jc w:val="center"/>
        </w:trPr>
        <w:tc>
          <w:tcPr>
            <w:tcW w:w="1440" w:type="dxa"/>
            <w:vAlign w:val="center"/>
          </w:tcPr>
          <w:p w:rsidR="00CD74B2" w:rsidRPr="004B4934" w:rsidRDefault="00CD74B2" w:rsidP="00DD4D09">
            <w:pPr>
              <w:ind w:firstLine="0"/>
              <w:jc w:val="center"/>
              <w:rPr>
                <w:rFonts w:eastAsia="Calibri"/>
                <w:sz w:val="28"/>
                <w:szCs w:val="28"/>
              </w:rPr>
            </w:pPr>
            <w:r w:rsidRPr="004B4934">
              <w:rPr>
                <w:rFonts w:eastAsia="Calibri"/>
                <w:sz w:val="28"/>
                <w:szCs w:val="28"/>
              </w:rPr>
              <w:t>5</w:t>
            </w:r>
          </w:p>
        </w:tc>
        <w:tc>
          <w:tcPr>
            <w:tcW w:w="7742" w:type="dxa"/>
            <w:vAlign w:val="center"/>
          </w:tcPr>
          <w:p w:rsidR="00CD74B2" w:rsidRPr="00CD74B2" w:rsidRDefault="00CD74B2" w:rsidP="00CA7602">
            <w:pPr>
              <w:ind w:left="57" w:right="57" w:firstLine="0"/>
              <w:jc w:val="left"/>
              <w:rPr>
                <w:rFonts w:eastAsia="Calibri"/>
                <w:sz w:val="28"/>
                <w:szCs w:val="28"/>
              </w:rPr>
            </w:pPr>
            <w:r w:rsidRPr="00CD74B2">
              <w:rPr>
                <w:rFonts w:eastAsia="Calibri"/>
                <w:sz w:val="28"/>
                <w:szCs w:val="28"/>
              </w:rPr>
              <w:t>Плотный поток прибывает (до 80%) к началу зеленого сигнала</w:t>
            </w:r>
          </w:p>
        </w:tc>
      </w:tr>
      <w:tr w:rsidR="00CD74B2" w:rsidRPr="00CD74B2" w:rsidTr="00CD74B2">
        <w:trPr>
          <w:trHeight w:val="703"/>
          <w:jc w:val="center"/>
        </w:trPr>
        <w:tc>
          <w:tcPr>
            <w:tcW w:w="1440" w:type="dxa"/>
            <w:tcBorders>
              <w:bottom w:val="double" w:sz="4" w:space="0" w:color="auto"/>
            </w:tcBorders>
            <w:vAlign w:val="center"/>
          </w:tcPr>
          <w:p w:rsidR="00CD74B2" w:rsidRPr="004B4934" w:rsidRDefault="00CD74B2" w:rsidP="00DD4D09">
            <w:pPr>
              <w:ind w:firstLine="0"/>
              <w:jc w:val="center"/>
              <w:rPr>
                <w:rFonts w:eastAsia="Calibri"/>
                <w:sz w:val="28"/>
                <w:szCs w:val="28"/>
              </w:rPr>
            </w:pPr>
            <w:r w:rsidRPr="004B4934">
              <w:rPr>
                <w:rFonts w:eastAsia="Calibri"/>
                <w:sz w:val="28"/>
                <w:szCs w:val="28"/>
              </w:rPr>
              <w:t>6</w:t>
            </w:r>
          </w:p>
        </w:tc>
        <w:tc>
          <w:tcPr>
            <w:tcW w:w="7742" w:type="dxa"/>
            <w:tcBorders>
              <w:bottom w:val="double" w:sz="4" w:space="0" w:color="auto"/>
            </w:tcBorders>
            <w:vAlign w:val="center"/>
          </w:tcPr>
          <w:p w:rsidR="00CD74B2" w:rsidRPr="00CD74B2" w:rsidRDefault="00CD74B2" w:rsidP="00CA7602">
            <w:pPr>
              <w:ind w:left="57" w:right="57" w:firstLine="0"/>
              <w:jc w:val="left"/>
              <w:rPr>
                <w:rFonts w:eastAsia="Calibri"/>
                <w:sz w:val="28"/>
                <w:szCs w:val="28"/>
              </w:rPr>
            </w:pPr>
            <w:r w:rsidRPr="00CD74B2">
              <w:rPr>
                <w:rFonts w:eastAsia="Calibri"/>
                <w:sz w:val="28"/>
                <w:szCs w:val="28"/>
              </w:rPr>
              <w:t xml:space="preserve">Очень плотный поток проходит через группу регулируемых перекрестков, расположенных на небольшом расстоянии друг от друга </w:t>
            </w:r>
          </w:p>
        </w:tc>
      </w:tr>
    </w:tbl>
    <w:p w:rsidR="00CD74B2" w:rsidRPr="00CD74B2" w:rsidRDefault="00CD74B2" w:rsidP="00CA7602">
      <w:pPr>
        <w:ind w:firstLine="0"/>
        <w:rPr>
          <w:rFonts w:eastAsia="Calibri"/>
          <w:sz w:val="28"/>
          <w:szCs w:val="28"/>
        </w:rPr>
      </w:pPr>
    </w:p>
    <w:p w:rsidR="00CD74B2" w:rsidRPr="00CD74B2" w:rsidRDefault="00CD74B2" w:rsidP="0044613C">
      <w:pPr>
        <w:ind w:firstLine="720"/>
        <w:rPr>
          <w:rFonts w:eastAsia="Calibri"/>
          <w:sz w:val="28"/>
          <w:szCs w:val="28"/>
        </w:rPr>
      </w:pPr>
      <w:r w:rsidRPr="00CD74B2">
        <w:rPr>
          <w:rFonts w:eastAsia="Calibri"/>
          <w:sz w:val="28"/>
          <w:szCs w:val="28"/>
        </w:rPr>
        <w:t xml:space="preserve">Коэффициент прогрессии, используемый для определения величины транспортной задержки и длины очереди, рассчитывается по формуле: </w:t>
      </w:r>
    </w:p>
    <w:p w:rsidR="00CD74B2" w:rsidRPr="00CD74B2" w:rsidRDefault="006A5B40" w:rsidP="00CA7602">
      <w:pPr>
        <w:ind w:firstLine="0"/>
        <w:jc w:val="right"/>
        <w:rPr>
          <w:rFonts w:eastAsia="Calibri"/>
          <w:sz w:val="28"/>
          <w:szCs w:val="28"/>
        </w:rPr>
      </w:pPr>
      <w:r w:rsidRPr="004B4934">
        <w:rPr>
          <w:rFonts w:eastAsia="Calibri"/>
          <w:noProof/>
          <w:position w:val="-60"/>
          <w:sz w:val="28"/>
          <w:szCs w:val="28"/>
        </w:rPr>
        <w:object w:dxaOrig="1640" w:dyaOrig="980">
          <v:shape id="_x0000_i1074" type="#_x0000_t75" alt="" style="width:103.2pt;height:66pt" o:ole="">
            <v:imagedata r:id="rId136" o:title=""/>
          </v:shape>
          <o:OLEObject Type="Embed" ProgID="Equation.3" ShapeID="_x0000_i1074" DrawAspect="Content" ObjectID="_1680346798" r:id="rId137"/>
        </w:object>
      </w:r>
      <w:r w:rsidR="00CD74B2" w:rsidRPr="00CD74B2">
        <w:rPr>
          <w:rFonts w:eastAsia="Calibri"/>
          <w:sz w:val="28"/>
          <w:szCs w:val="28"/>
        </w:rPr>
        <w:t>,                                           (</w:t>
      </w:r>
      <w:r w:rsidR="005B5EF2">
        <w:rPr>
          <w:rFonts w:eastAsia="Calibri"/>
          <w:sz w:val="28"/>
          <w:szCs w:val="28"/>
        </w:rPr>
        <w:t>2</w:t>
      </w:r>
      <w:r w:rsidR="00B84D43">
        <w:rPr>
          <w:rFonts w:eastAsia="Calibri"/>
          <w:sz w:val="28"/>
          <w:szCs w:val="28"/>
        </w:rPr>
        <w:t>.13</w:t>
      </w:r>
      <w:r w:rsidR="00CD74B2" w:rsidRPr="00CD74B2">
        <w:rPr>
          <w:rFonts w:eastAsia="Calibri"/>
          <w:sz w:val="28"/>
          <w:szCs w:val="28"/>
        </w:rPr>
        <w:t>)</w:t>
      </w:r>
    </w:p>
    <w:p w:rsidR="00CD74B2" w:rsidRPr="00CD74B2" w:rsidRDefault="00CD74B2" w:rsidP="009917DF">
      <w:pPr>
        <w:ind w:firstLine="0"/>
        <w:jc w:val="left"/>
        <w:rPr>
          <w:rFonts w:eastAsia="Calibri"/>
          <w:sz w:val="28"/>
          <w:szCs w:val="28"/>
        </w:rPr>
      </w:pPr>
      <w:r w:rsidRPr="00CD74B2">
        <w:rPr>
          <w:rFonts w:eastAsia="Calibri"/>
          <w:sz w:val="28"/>
          <w:szCs w:val="28"/>
        </w:rPr>
        <w:t xml:space="preserve">где: </w:t>
      </w:r>
    </w:p>
    <w:p w:rsidR="00CD74B2" w:rsidRPr="00CD74B2" w:rsidRDefault="00CD74B2" w:rsidP="00B54564">
      <w:pPr>
        <w:ind w:firstLine="708"/>
        <w:rPr>
          <w:rFonts w:eastAsia="Calibri"/>
          <w:sz w:val="28"/>
          <w:szCs w:val="28"/>
        </w:rPr>
      </w:pPr>
      <w:r w:rsidRPr="00CD74B2">
        <w:rPr>
          <w:rFonts w:eastAsia="Calibri"/>
          <w:i/>
          <w:sz w:val="28"/>
          <w:szCs w:val="28"/>
        </w:rPr>
        <w:t>К</w:t>
      </w:r>
      <w:r w:rsidRPr="00CD74B2">
        <w:rPr>
          <w:rFonts w:eastAsia="Calibri"/>
          <w:i/>
          <w:sz w:val="28"/>
          <w:szCs w:val="28"/>
          <w:vertAlign w:val="subscript"/>
        </w:rPr>
        <w:t>пр</w:t>
      </w:r>
      <w:r w:rsidRPr="00CD74B2">
        <w:rPr>
          <w:rFonts w:eastAsia="Calibri"/>
          <w:sz w:val="28"/>
          <w:szCs w:val="28"/>
        </w:rPr>
        <w:t xml:space="preserve"> – коэффициент прогрессии для стандартной задержки </w:t>
      </w:r>
      <w:r w:rsidRPr="004B4934">
        <w:rPr>
          <w:rFonts w:eastAsia="Calibri"/>
          <w:i/>
          <w:sz w:val="28"/>
          <w:szCs w:val="28"/>
        </w:rPr>
        <w:t>d</w:t>
      </w:r>
      <w:r w:rsidRPr="00CD74B2">
        <w:rPr>
          <w:rFonts w:eastAsia="Calibri"/>
          <w:i/>
          <w:sz w:val="28"/>
          <w:szCs w:val="28"/>
          <w:vertAlign w:val="subscript"/>
        </w:rPr>
        <w:t>1</w:t>
      </w:r>
      <w:r w:rsidRPr="00CD74B2">
        <w:rPr>
          <w:rFonts w:eastAsia="Calibri"/>
          <w:sz w:val="28"/>
          <w:szCs w:val="28"/>
        </w:rPr>
        <w:t xml:space="preserve">, учитывающий прогрессию регулирования; </w:t>
      </w:r>
    </w:p>
    <w:p w:rsidR="00CD74B2" w:rsidRPr="00CD74B2" w:rsidRDefault="00CD74B2" w:rsidP="00B54564">
      <w:pPr>
        <w:ind w:firstLine="708"/>
        <w:rPr>
          <w:rFonts w:eastAsia="Calibri"/>
          <w:sz w:val="28"/>
          <w:szCs w:val="28"/>
        </w:rPr>
      </w:pPr>
      <w:r w:rsidRPr="004B4934">
        <w:rPr>
          <w:rFonts w:eastAsia="Calibri"/>
          <w:i/>
          <w:sz w:val="28"/>
          <w:szCs w:val="28"/>
        </w:rPr>
        <w:t>P</w:t>
      </w:r>
      <w:r w:rsidRPr="00CD74B2">
        <w:rPr>
          <w:rFonts w:eastAsia="Calibri"/>
          <w:sz w:val="28"/>
          <w:szCs w:val="28"/>
        </w:rPr>
        <w:t xml:space="preserve"> – доля транспортных средств, прибывших в течение зеленого сигнала; </w:t>
      </w:r>
    </w:p>
    <w:p w:rsidR="00CD74B2" w:rsidRPr="00CD74B2" w:rsidRDefault="00CD74B2" w:rsidP="00B54564">
      <w:pPr>
        <w:ind w:firstLine="708"/>
        <w:rPr>
          <w:rFonts w:eastAsia="Calibri"/>
          <w:sz w:val="28"/>
          <w:szCs w:val="28"/>
        </w:rPr>
      </w:pPr>
      <w:r w:rsidRPr="004B4934">
        <w:rPr>
          <w:rFonts w:eastAsia="Calibri"/>
          <w:i/>
          <w:sz w:val="28"/>
          <w:szCs w:val="28"/>
        </w:rPr>
        <w:t>g</w:t>
      </w:r>
      <w:r w:rsidRPr="00CD74B2">
        <w:rPr>
          <w:rFonts w:eastAsia="Calibri"/>
          <w:i/>
          <w:sz w:val="28"/>
          <w:szCs w:val="28"/>
        </w:rPr>
        <w:t>/</w:t>
      </w:r>
      <w:r w:rsidRPr="004B4934">
        <w:rPr>
          <w:rFonts w:eastAsia="Calibri"/>
          <w:i/>
          <w:sz w:val="28"/>
          <w:szCs w:val="28"/>
        </w:rPr>
        <w:t>C</w:t>
      </w:r>
      <w:r w:rsidRPr="00CD74B2">
        <w:rPr>
          <w:rFonts w:eastAsia="Calibri"/>
          <w:i/>
          <w:sz w:val="28"/>
          <w:szCs w:val="28"/>
        </w:rPr>
        <w:t xml:space="preserve"> –</w:t>
      </w:r>
      <w:r w:rsidRPr="00CD74B2">
        <w:rPr>
          <w:rFonts w:eastAsia="Calibri"/>
          <w:sz w:val="28"/>
          <w:szCs w:val="28"/>
        </w:rPr>
        <w:t xml:space="preserve"> доля зеленого сигнала в цикле; </w:t>
      </w:r>
    </w:p>
    <w:p w:rsidR="00CD74B2" w:rsidRPr="00CD74B2" w:rsidRDefault="00CD74B2" w:rsidP="00B54564">
      <w:pPr>
        <w:ind w:firstLine="708"/>
        <w:rPr>
          <w:rFonts w:eastAsia="Calibri"/>
          <w:sz w:val="28"/>
          <w:szCs w:val="28"/>
        </w:rPr>
      </w:pPr>
      <w:r w:rsidRPr="004B4934">
        <w:rPr>
          <w:rFonts w:eastAsia="Calibri"/>
          <w:i/>
          <w:sz w:val="28"/>
          <w:szCs w:val="28"/>
        </w:rPr>
        <w:lastRenderedPageBreak/>
        <w:t>f</w:t>
      </w:r>
      <w:r w:rsidRPr="004B4934">
        <w:rPr>
          <w:rFonts w:eastAsia="Calibri"/>
          <w:i/>
          <w:sz w:val="28"/>
          <w:szCs w:val="28"/>
          <w:vertAlign w:val="subscript"/>
        </w:rPr>
        <w:t>T</w:t>
      </w:r>
      <w:r w:rsidRPr="00CD74B2">
        <w:rPr>
          <w:rFonts w:eastAsia="Calibri"/>
          <w:i/>
          <w:sz w:val="28"/>
          <w:szCs w:val="28"/>
          <w:vertAlign w:val="subscript"/>
        </w:rPr>
        <w:t>п</w:t>
      </w:r>
      <w:r w:rsidRPr="00CD74B2">
        <w:rPr>
          <w:rFonts w:eastAsia="Calibri"/>
          <w:i/>
          <w:sz w:val="28"/>
          <w:szCs w:val="28"/>
        </w:rPr>
        <w:t xml:space="preserve"> – </w:t>
      </w:r>
      <w:r w:rsidRPr="00CD74B2">
        <w:rPr>
          <w:rFonts w:eastAsia="Calibri"/>
          <w:sz w:val="28"/>
          <w:szCs w:val="28"/>
        </w:rPr>
        <w:t>коэффициент, учитывающий тип прибытия транспортных средств к регулируемому пересечению.</w:t>
      </w:r>
    </w:p>
    <w:p w:rsidR="00CD74B2" w:rsidRPr="00CD74B2" w:rsidRDefault="00CD74B2" w:rsidP="005C5869">
      <w:pPr>
        <w:rPr>
          <w:rFonts w:eastAsia="Calibri"/>
          <w:sz w:val="28"/>
          <w:szCs w:val="28"/>
        </w:rPr>
      </w:pPr>
      <w:r w:rsidRPr="00CD74B2">
        <w:rPr>
          <w:rFonts w:eastAsia="Calibri"/>
          <w:sz w:val="28"/>
          <w:szCs w:val="28"/>
        </w:rPr>
        <w:t xml:space="preserve">В таблицах </w:t>
      </w:r>
      <w:r w:rsidR="005B5EF2">
        <w:rPr>
          <w:rFonts w:eastAsia="Calibri"/>
          <w:sz w:val="28"/>
          <w:szCs w:val="28"/>
        </w:rPr>
        <w:t>2</w:t>
      </w:r>
      <w:r w:rsidR="00B84D43">
        <w:rPr>
          <w:rFonts w:eastAsia="Calibri"/>
          <w:sz w:val="28"/>
          <w:szCs w:val="28"/>
        </w:rPr>
        <w:t>.4</w:t>
      </w:r>
      <w:r w:rsidRPr="00CD74B2">
        <w:rPr>
          <w:rFonts w:eastAsia="Calibri"/>
          <w:sz w:val="28"/>
          <w:szCs w:val="28"/>
        </w:rPr>
        <w:t xml:space="preserve"> и </w:t>
      </w:r>
      <w:r w:rsidR="005B5EF2">
        <w:rPr>
          <w:rFonts w:eastAsia="Calibri"/>
          <w:sz w:val="28"/>
          <w:szCs w:val="28"/>
        </w:rPr>
        <w:t>2</w:t>
      </w:r>
      <w:r w:rsidR="00B84D43">
        <w:rPr>
          <w:rFonts w:eastAsia="Calibri"/>
          <w:sz w:val="28"/>
          <w:szCs w:val="28"/>
        </w:rPr>
        <w:t>.5</w:t>
      </w:r>
      <w:r w:rsidRPr="00CD74B2">
        <w:rPr>
          <w:rFonts w:eastAsia="Calibri"/>
          <w:sz w:val="28"/>
          <w:szCs w:val="28"/>
        </w:rPr>
        <w:t xml:space="preserve"> представлены справочные данные, используемые при расчете коэффициента прогрессии </w:t>
      </w:r>
      <w:r w:rsidRPr="00CD74B2">
        <w:rPr>
          <w:rFonts w:eastAsia="Calibri"/>
          <w:i/>
          <w:sz w:val="28"/>
          <w:szCs w:val="28"/>
        </w:rPr>
        <w:t>К</w:t>
      </w:r>
      <w:r w:rsidRPr="00CD74B2">
        <w:rPr>
          <w:rFonts w:eastAsia="Calibri"/>
          <w:i/>
          <w:sz w:val="28"/>
          <w:szCs w:val="28"/>
          <w:vertAlign w:val="subscript"/>
        </w:rPr>
        <w:t>пр</w:t>
      </w:r>
      <w:r w:rsidRPr="00CD74B2">
        <w:rPr>
          <w:rFonts w:eastAsia="Calibri"/>
          <w:sz w:val="28"/>
          <w:szCs w:val="28"/>
        </w:rPr>
        <w:t>:</w:t>
      </w:r>
    </w:p>
    <w:p w:rsidR="00CD74B2" w:rsidRPr="00CD74B2" w:rsidRDefault="00CD74B2" w:rsidP="00CA7602">
      <w:pPr>
        <w:ind w:firstLine="0"/>
        <w:rPr>
          <w:rFonts w:eastAsia="Calibri"/>
          <w:sz w:val="28"/>
          <w:szCs w:val="28"/>
        </w:rPr>
      </w:pPr>
    </w:p>
    <w:p w:rsidR="00CD74B2" w:rsidRPr="00CD74B2" w:rsidRDefault="00CD74B2" w:rsidP="0044613C">
      <w:pPr>
        <w:ind w:firstLine="0"/>
        <w:rPr>
          <w:rFonts w:eastAsia="Calibri"/>
          <w:sz w:val="28"/>
          <w:szCs w:val="28"/>
        </w:rPr>
      </w:pPr>
      <w:r w:rsidRPr="00CD74B2">
        <w:rPr>
          <w:rFonts w:eastAsia="Calibri"/>
          <w:sz w:val="28"/>
          <w:szCs w:val="28"/>
        </w:rPr>
        <w:t xml:space="preserve">Таблица </w:t>
      </w:r>
      <w:r w:rsidR="005B5EF2">
        <w:rPr>
          <w:rFonts w:eastAsia="Calibri"/>
          <w:sz w:val="28"/>
          <w:szCs w:val="28"/>
        </w:rPr>
        <w:t>2</w:t>
      </w:r>
      <w:r w:rsidR="00B84D43">
        <w:rPr>
          <w:rFonts w:eastAsia="Calibri"/>
          <w:sz w:val="28"/>
          <w:szCs w:val="28"/>
        </w:rPr>
        <w:t>.4</w:t>
      </w:r>
      <w:r w:rsidRPr="00CD74B2">
        <w:rPr>
          <w:rFonts w:eastAsia="Calibri"/>
          <w:sz w:val="28"/>
          <w:szCs w:val="28"/>
        </w:rPr>
        <w:t xml:space="preserve"> - Взаимосвязь между типом прибытия и коэффициентом прибытия </w:t>
      </w:r>
      <w:r w:rsidRPr="00CD74B2">
        <w:rPr>
          <w:rFonts w:eastAsia="Calibri"/>
          <w:i/>
          <w:sz w:val="28"/>
          <w:szCs w:val="28"/>
        </w:rPr>
        <w:t>К</w:t>
      </w:r>
      <w:r w:rsidRPr="004B4934">
        <w:rPr>
          <w:rFonts w:eastAsia="Calibri"/>
          <w:i/>
          <w:sz w:val="28"/>
          <w:szCs w:val="28"/>
          <w:vertAlign w:val="subscript"/>
        </w:rPr>
        <w:t>p</w:t>
      </w:r>
    </w:p>
    <w:tbl>
      <w:tblPr>
        <w:tblW w:w="92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2"/>
        <w:gridCol w:w="2579"/>
        <w:gridCol w:w="2373"/>
        <w:gridCol w:w="2497"/>
      </w:tblGrid>
      <w:tr w:rsidR="00CD74B2" w:rsidRPr="004B4934" w:rsidTr="00CD74B2">
        <w:trPr>
          <w:trHeight w:val="603"/>
        </w:trPr>
        <w:tc>
          <w:tcPr>
            <w:tcW w:w="1842" w:type="dxa"/>
            <w:tcBorders>
              <w:top w:val="double" w:sz="4" w:space="0" w:color="auto"/>
              <w:bottom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Тип прибытия</w:t>
            </w:r>
          </w:p>
        </w:tc>
        <w:tc>
          <w:tcPr>
            <w:tcW w:w="2579" w:type="dxa"/>
            <w:tcBorders>
              <w:top w:val="double" w:sz="4" w:space="0" w:color="auto"/>
              <w:bottom w:val="double" w:sz="4" w:space="0" w:color="auto"/>
            </w:tcBorders>
            <w:vAlign w:val="center"/>
          </w:tcPr>
          <w:p w:rsidR="00CD74B2" w:rsidRPr="00CD74B2" w:rsidRDefault="00CD74B2" w:rsidP="0044613C">
            <w:pPr>
              <w:ind w:firstLine="0"/>
              <w:rPr>
                <w:rFonts w:eastAsia="Calibri"/>
                <w:sz w:val="28"/>
                <w:szCs w:val="28"/>
              </w:rPr>
            </w:pPr>
            <w:r w:rsidRPr="00CD74B2">
              <w:rPr>
                <w:rFonts w:eastAsia="Calibri"/>
                <w:sz w:val="28"/>
                <w:szCs w:val="28"/>
              </w:rPr>
              <w:t xml:space="preserve">Диапазон значений коэффициента прибытия, </w:t>
            </w:r>
            <w:r w:rsidRPr="00CD74B2">
              <w:rPr>
                <w:rFonts w:eastAsia="Calibri"/>
                <w:i/>
                <w:sz w:val="28"/>
                <w:szCs w:val="28"/>
              </w:rPr>
              <w:t>К</w:t>
            </w:r>
            <w:r w:rsidRPr="004B4934">
              <w:rPr>
                <w:rFonts w:eastAsia="Calibri"/>
                <w:i/>
                <w:sz w:val="28"/>
                <w:szCs w:val="28"/>
                <w:vertAlign w:val="subscript"/>
              </w:rPr>
              <w:t>p</w:t>
            </w:r>
          </w:p>
        </w:tc>
        <w:tc>
          <w:tcPr>
            <w:tcW w:w="2373" w:type="dxa"/>
            <w:tcBorders>
              <w:top w:val="double" w:sz="4" w:space="0" w:color="auto"/>
              <w:bottom w:val="double" w:sz="4" w:space="0" w:color="auto"/>
            </w:tcBorders>
            <w:vAlign w:val="center"/>
          </w:tcPr>
          <w:p w:rsidR="00CD74B2" w:rsidRPr="004B4934" w:rsidRDefault="00CD74B2" w:rsidP="0044613C">
            <w:pPr>
              <w:ind w:firstLine="0"/>
              <w:rPr>
                <w:rFonts w:eastAsia="Calibri"/>
                <w:sz w:val="28"/>
                <w:szCs w:val="28"/>
                <w:lang w:val="en-GB"/>
              </w:rPr>
            </w:pPr>
            <w:r w:rsidRPr="004B4934">
              <w:rPr>
                <w:rFonts w:eastAsia="Calibri"/>
                <w:sz w:val="28"/>
                <w:szCs w:val="28"/>
              </w:rPr>
              <w:t xml:space="preserve">Значение по умолчанию, </w:t>
            </w:r>
            <w:r w:rsidRPr="004B4934">
              <w:rPr>
                <w:rFonts w:eastAsia="Calibri"/>
                <w:i/>
                <w:sz w:val="28"/>
                <w:szCs w:val="28"/>
              </w:rPr>
              <w:t>К</w:t>
            </w:r>
            <w:r w:rsidRPr="004B4934">
              <w:rPr>
                <w:rFonts w:eastAsia="Calibri"/>
                <w:i/>
                <w:sz w:val="28"/>
                <w:szCs w:val="28"/>
                <w:vertAlign w:val="subscript"/>
              </w:rPr>
              <w:t>p</w:t>
            </w:r>
          </w:p>
        </w:tc>
        <w:tc>
          <w:tcPr>
            <w:tcW w:w="2497" w:type="dxa"/>
            <w:tcBorders>
              <w:top w:val="double" w:sz="4" w:space="0" w:color="auto"/>
              <w:bottom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Качество прогрессии</w:t>
            </w:r>
          </w:p>
        </w:tc>
      </w:tr>
      <w:tr w:rsidR="00CD74B2" w:rsidRPr="004B4934" w:rsidTr="00CD74B2">
        <w:trPr>
          <w:trHeight w:val="291"/>
        </w:trPr>
        <w:tc>
          <w:tcPr>
            <w:tcW w:w="1842" w:type="dxa"/>
            <w:tcBorders>
              <w:top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1</w:t>
            </w:r>
          </w:p>
        </w:tc>
        <w:tc>
          <w:tcPr>
            <w:tcW w:w="2579" w:type="dxa"/>
            <w:tcBorders>
              <w:top w:val="double" w:sz="4" w:space="0" w:color="auto"/>
            </w:tcBorders>
            <w:vAlign w:val="center"/>
          </w:tcPr>
          <w:p w:rsidR="00CD74B2" w:rsidRPr="004B4934" w:rsidRDefault="00CD74B2" w:rsidP="0044613C">
            <w:pPr>
              <w:ind w:left="486" w:firstLine="0"/>
              <w:rPr>
                <w:rFonts w:eastAsia="Calibri"/>
                <w:sz w:val="28"/>
                <w:szCs w:val="28"/>
              </w:rPr>
            </w:pPr>
            <w:r w:rsidRPr="004B4934">
              <w:rPr>
                <w:rFonts w:eastAsia="Calibri"/>
                <w:sz w:val="28"/>
                <w:szCs w:val="28"/>
              </w:rPr>
              <w:t>≤0,5</w:t>
            </w:r>
          </w:p>
        </w:tc>
        <w:tc>
          <w:tcPr>
            <w:tcW w:w="2373" w:type="dxa"/>
            <w:tcBorders>
              <w:top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0,333</w:t>
            </w:r>
          </w:p>
        </w:tc>
        <w:tc>
          <w:tcPr>
            <w:tcW w:w="2497" w:type="dxa"/>
            <w:tcBorders>
              <w:top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Очень низкое</w:t>
            </w:r>
          </w:p>
        </w:tc>
      </w:tr>
      <w:tr w:rsidR="00CD74B2" w:rsidRPr="004B4934" w:rsidTr="00CD74B2">
        <w:trPr>
          <w:trHeight w:val="291"/>
        </w:trPr>
        <w:tc>
          <w:tcPr>
            <w:tcW w:w="1842" w:type="dxa"/>
            <w:vAlign w:val="center"/>
          </w:tcPr>
          <w:p w:rsidR="00CD74B2" w:rsidRPr="004B4934" w:rsidRDefault="00CD74B2" w:rsidP="0044613C">
            <w:pPr>
              <w:ind w:firstLine="0"/>
              <w:rPr>
                <w:rFonts w:eastAsia="Calibri"/>
                <w:sz w:val="28"/>
                <w:szCs w:val="28"/>
              </w:rPr>
            </w:pPr>
            <w:r w:rsidRPr="004B4934">
              <w:rPr>
                <w:rFonts w:eastAsia="Calibri"/>
                <w:sz w:val="28"/>
                <w:szCs w:val="28"/>
              </w:rPr>
              <w:t>2</w:t>
            </w:r>
          </w:p>
        </w:tc>
        <w:tc>
          <w:tcPr>
            <w:tcW w:w="2579" w:type="dxa"/>
            <w:vAlign w:val="center"/>
          </w:tcPr>
          <w:p w:rsidR="00CD74B2" w:rsidRPr="004B4934" w:rsidRDefault="00CD74B2" w:rsidP="0044613C">
            <w:pPr>
              <w:ind w:left="486" w:firstLine="0"/>
              <w:rPr>
                <w:rFonts w:eastAsia="Calibri"/>
                <w:sz w:val="28"/>
                <w:szCs w:val="28"/>
              </w:rPr>
            </w:pPr>
            <w:r w:rsidRPr="004B4934">
              <w:rPr>
                <w:rFonts w:eastAsia="Calibri"/>
                <w:sz w:val="28"/>
                <w:szCs w:val="28"/>
              </w:rPr>
              <w:t>&gt;0,5-0,85</w:t>
            </w:r>
          </w:p>
        </w:tc>
        <w:tc>
          <w:tcPr>
            <w:tcW w:w="2373" w:type="dxa"/>
            <w:vAlign w:val="center"/>
          </w:tcPr>
          <w:p w:rsidR="00CD74B2" w:rsidRPr="004B4934" w:rsidRDefault="00CD74B2" w:rsidP="0044613C">
            <w:pPr>
              <w:ind w:firstLine="0"/>
              <w:rPr>
                <w:rFonts w:eastAsia="Calibri"/>
                <w:sz w:val="28"/>
                <w:szCs w:val="28"/>
              </w:rPr>
            </w:pPr>
            <w:r w:rsidRPr="004B4934">
              <w:rPr>
                <w:rFonts w:eastAsia="Calibri"/>
                <w:sz w:val="28"/>
                <w:szCs w:val="28"/>
              </w:rPr>
              <w:t>0,667</w:t>
            </w:r>
          </w:p>
        </w:tc>
        <w:tc>
          <w:tcPr>
            <w:tcW w:w="2497" w:type="dxa"/>
            <w:vAlign w:val="center"/>
          </w:tcPr>
          <w:p w:rsidR="00CD74B2" w:rsidRPr="004B4934" w:rsidRDefault="00CD74B2" w:rsidP="0044613C">
            <w:pPr>
              <w:ind w:firstLine="0"/>
              <w:rPr>
                <w:rFonts w:eastAsia="Calibri"/>
                <w:sz w:val="28"/>
                <w:szCs w:val="28"/>
              </w:rPr>
            </w:pPr>
            <w:r w:rsidRPr="004B4934">
              <w:rPr>
                <w:rFonts w:eastAsia="Calibri"/>
                <w:sz w:val="28"/>
                <w:szCs w:val="28"/>
              </w:rPr>
              <w:t>Низкое</w:t>
            </w:r>
          </w:p>
        </w:tc>
      </w:tr>
      <w:tr w:rsidR="00CD74B2" w:rsidRPr="004B4934" w:rsidTr="00CD74B2">
        <w:trPr>
          <w:trHeight w:val="291"/>
        </w:trPr>
        <w:tc>
          <w:tcPr>
            <w:tcW w:w="1842" w:type="dxa"/>
            <w:vAlign w:val="center"/>
          </w:tcPr>
          <w:p w:rsidR="00CD74B2" w:rsidRPr="004B4934" w:rsidRDefault="00CD74B2" w:rsidP="0044613C">
            <w:pPr>
              <w:ind w:firstLine="0"/>
              <w:rPr>
                <w:rFonts w:eastAsia="Calibri"/>
                <w:sz w:val="28"/>
                <w:szCs w:val="28"/>
              </w:rPr>
            </w:pPr>
            <w:r w:rsidRPr="004B4934">
              <w:rPr>
                <w:rFonts w:eastAsia="Calibri"/>
                <w:sz w:val="28"/>
                <w:szCs w:val="28"/>
              </w:rPr>
              <w:t>3</w:t>
            </w:r>
          </w:p>
        </w:tc>
        <w:tc>
          <w:tcPr>
            <w:tcW w:w="2579" w:type="dxa"/>
            <w:vAlign w:val="center"/>
          </w:tcPr>
          <w:p w:rsidR="00CD74B2" w:rsidRPr="004B4934" w:rsidRDefault="00CD74B2" w:rsidP="0044613C">
            <w:pPr>
              <w:ind w:left="486" w:firstLine="0"/>
              <w:rPr>
                <w:rFonts w:eastAsia="Calibri"/>
                <w:sz w:val="28"/>
                <w:szCs w:val="28"/>
              </w:rPr>
            </w:pPr>
            <w:r w:rsidRPr="004B4934">
              <w:rPr>
                <w:rFonts w:eastAsia="Calibri"/>
                <w:sz w:val="28"/>
                <w:szCs w:val="28"/>
              </w:rPr>
              <w:t>&gt;0,85-1,15</w:t>
            </w:r>
          </w:p>
        </w:tc>
        <w:tc>
          <w:tcPr>
            <w:tcW w:w="2373" w:type="dxa"/>
            <w:vAlign w:val="center"/>
          </w:tcPr>
          <w:p w:rsidR="00CD74B2" w:rsidRPr="004B4934" w:rsidRDefault="00CD74B2" w:rsidP="0044613C">
            <w:pPr>
              <w:ind w:firstLine="0"/>
              <w:rPr>
                <w:rFonts w:eastAsia="Calibri"/>
                <w:sz w:val="28"/>
                <w:szCs w:val="28"/>
              </w:rPr>
            </w:pPr>
            <w:r w:rsidRPr="004B4934">
              <w:rPr>
                <w:rFonts w:eastAsia="Calibri"/>
                <w:sz w:val="28"/>
                <w:szCs w:val="28"/>
              </w:rPr>
              <w:t>1,000</w:t>
            </w:r>
          </w:p>
        </w:tc>
        <w:tc>
          <w:tcPr>
            <w:tcW w:w="2497" w:type="dxa"/>
            <w:vAlign w:val="center"/>
          </w:tcPr>
          <w:p w:rsidR="00CD74B2" w:rsidRPr="004B4934" w:rsidRDefault="00CD74B2" w:rsidP="0044613C">
            <w:pPr>
              <w:ind w:firstLine="0"/>
              <w:rPr>
                <w:rFonts w:eastAsia="Calibri"/>
                <w:sz w:val="28"/>
                <w:szCs w:val="28"/>
              </w:rPr>
            </w:pPr>
            <w:r w:rsidRPr="004B4934">
              <w:rPr>
                <w:rFonts w:eastAsia="Calibri"/>
                <w:sz w:val="28"/>
                <w:szCs w:val="28"/>
              </w:rPr>
              <w:t>Случайное прибытие</w:t>
            </w:r>
          </w:p>
        </w:tc>
      </w:tr>
      <w:tr w:rsidR="00CD74B2" w:rsidRPr="004B4934" w:rsidTr="00CD74B2">
        <w:trPr>
          <w:trHeight w:val="291"/>
        </w:trPr>
        <w:tc>
          <w:tcPr>
            <w:tcW w:w="1842" w:type="dxa"/>
            <w:vAlign w:val="center"/>
          </w:tcPr>
          <w:p w:rsidR="00CD74B2" w:rsidRPr="004B4934" w:rsidRDefault="00CD74B2" w:rsidP="0044613C">
            <w:pPr>
              <w:ind w:firstLine="0"/>
              <w:rPr>
                <w:rFonts w:eastAsia="Calibri"/>
                <w:sz w:val="28"/>
                <w:szCs w:val="28"/>
              </w:rPr>
            </w:pPr>
            <w:r w:rsidRPr="004B4934">
              <w:rPr>
                <w:rFonts w:eastAsia="Calibri"/>
                <w:sz w:val="28"/>
                <w:szCs w:val="28"/>
              </w:rPr>
              <w:t>4</w:t>
            </w:r>
          </w:p>
        </w:tc>
        <w:tc>
          <w:tcPr>
            <w:tcW w:w="2579" w:type="dxa"/>
            <w:vAlign w:val="center"/>
          </w:tcPr>
          <w:p w:rsidR="00CD74B2" w:rsidRPr="004B4934" w:rsidRDefault="00CD74B2" w:rsidP="0044613C">
            <w:pPr>
              <w:ind w:left="486" w:firstLine="0"/>
              <w:rPr>
                <w:rFonts w:eastAsia="Calibri"/>
                <w:sz w:val="28"/>
                <w:szCs w:val="28"/>
              </w:rPr>
            </w:pPr>
            <w:r w:rsidRPr="004B4934">
              <w:rPr>
                <w:rFonts w:eastAsia="Calibri"/>
                <w:sz w:val="28"/>
                <w:szCs w:val="28"/>
              </w:rPr>
              <w:t>&gt;1,15-1,5</w:t>
            </w:r>
          </w:p>
        </w:tc>
        <w:tc>
          <w:tcPr>
            <w:tcW w:w="2373" w:type="dxa"/>
            <w:vAlign w:val="center"/>
          </w:tcPr>
          <w:p w:rsidR="00CD74B2" w:rsidRPr="004B4934" w:rsidRDefault="00CD74B2" w:rsidP="0044613C">
            <w:pPr>
              <w:ind w:firstLine="0"/>
              <w:rPr>
                <w:rFonts w:eastAsia="Calibri"/>
                <w:sz w:val="28"/>
                <w:szCs w:val="28"/>
              </w:rPr>
            </w:pPr>
            <w:r w:rsidRPr="004B4934">
              <w:rPr>
                <w:rFonts w:eastAsia="Calibri"/>
                <w:sz w:val="28"/>
                <w:szCs w:val="28"/>
              </w:rPr>
              <w:t>1,333</w:t>
            </w:r>
          </w:p>
        </w:tc>
        <w:tc>
          <w:tcPr>
            <w:tcW w:w="2497" w:type="dxa"/>
            <w:vAlign w:val="center"/>
          </w:tcPr>
          <w:p w:rsidR="00CD74B2" w:rsidRPr="004B4934" w:rsidRDefault="00CD74B2" w:rsidP="0044613C">
            <w:pPr>
              <w:ind w:firstLine="0"/>
              <w:rPr>
                <w:rFonts w:eastAsia="Calibri"/>
                <w:sz w:val="28"/>
                <w:szCs w:val="28"/>
              </w:rPr>
            </w:pPr>
            <w:r w:rsidRPr="004B4934">
              <w:rPr>
                <w:rFonts w:eastAsia="Calibri"/>
                <w:sz w:val="28"/>
                <w:szCs w:val="28"/>
              </w:rPr>
              <w:t>Нормальное</w:t>
            </w:r>
          </w:p>
        </w:tc>
      </w:tr>
      <w:tr w:rsidR="00CD74B2" w:rsidRPr="004B4934" w:rsidTr="00CD74B2">
        <w:trPr>
          <w:trHeight w:val="291"/>
        </w:trPr>
        <w:tc>
          <w:tcPr>
            <w:tcW w:w="1842" w:type="dxa"/>
            <w:vAlign w:val="center"/>
          </w:tcPr>
          <w:p w:rsidR="00CD74B2" w:rsidRPr="004B4934" w:rsidRDefault="00CD74B2" w:rsidP="0044613C">
            <w:pPr>
              <w:ind w:firstLine="0"/>
              <w:rPr>
                <w:rFonts w:eastAsia="Calibri"/>
                <w:sz w:val="28"/>
                <w:szCs w:val="28"/>
              </w:rPr>
            </w:pPr>
            <w:r w:rsidRPr="004B4934">
              <w:rPr>
                <w:rFonts w:eastAsia="Calibri"/>
                <w:sz w:val="28"/>
                <w:szCs w:val="28"/>
              </w:rPr>
              <w:t>5</w:t>
            </w:r>
          </w:p>
        </w:tc>
        <w:tc>
          <w:tcPr>
            <w:tcW w:w="2579" w:type="dxa"/>
            <w:vAlign w:val="center"/>
          </w:tcPr>
          <w:p w:rsidR="00CD74B2" w:rsidRPr="004B4934" w:rsidRDefault="00CD74B2" w:rsidP="0044613C">
            <w:pPr>
              <w:ind w:left="486" w:firstLine="0"/>
              <w:rPr>
                <w:rFonts w:eastAsia="Calibri"/>
                <w:sz w:val="28"/>
                <w:szCs w:val="28"/>
              </w:rPr>
            </w:pPr>
            <w:r w:rsidRPr="004B4934">
              <w:rPr>
                <w:rFonts w:eastAsia="Calibri"/>
                <w:sz w:val="28"/>
                <w:szCs w:val="28"/>
              </w:rPr>
              <w:t>&gt;1,5-2,0</w:t>
            </w:r>
          </w:p>
        </w:tc>
        <w:tc>
          <w:tcPr>
            <w:tcW w:w="2373" w:type="dxa"/>
            <w:vAlign w:val="center"/>
          </w:tcPr>
          <w:p w:rsidR="00CD74B2" w:rsidRPr="004B4934" w:rsidRDefault="00CD74B2" w:rsidP="0044613C">
            <w:pPr>
              <w:ind w:firstLine="0"/>
              <w:rPr>
                <w:rFonts w:eastAsia="Calibri"/>
                <w:sz w:val="28"/>
                <w:szCs w:val="28"/>
              </w:rPr>
            </w:pPr>
            <w:r w:rsidRPr="004B4934">
              <w:rPr>
                <w:rFonts w:eastAsia="Calibri"/>
                <w:sz w:val="28"/>
                <w:szCs w:val="28"/>
              </w:rPr>
              <w:t>1,334</w:t>
            </w:r>
          </w:p>
        </w:tc>
        <w:tc>
          <w:tcPr>
            <w:tcW w:w="2497" w:type="dxa"/>
            <w:vAlign w:val="center"/>
          </w:tcPr>
          <w:p w:rsidR="00CD74B2" w:rsidRPr="004B4934" w:rsidRDefault="00CD74B2" w:rsidP="0044613C">
            <w:pPr>
              <w:ind w:firstLine="0"/>
              <w:rPr>
                <w:rFonts w:eastAsia="Calibri"/>
                <w:sz w:val="28"/>
                <w:szCs w:val="28"/>
              </w:rPr>
            </w:pPr>
            <w:r w:rsidRPr="004B4934">
              <w:rPr>
                <w:rFonts w:eastAsia="Calibri"/>
                <w:sz w:val="28"/>
                <w:szCs w:val="28"/>
              </w:rPr>
              <w:t>Очень высокое</w:t>
            </w:r>
          </w:p>
        </w:tc>
      </w:tr>
      <w:tr w:rsidR="00CD74B2" w:rsidRPr="004B4934" w:rsidTr="00CD74B2">
        <w:trPr>
          <w:trHeight w:val="291"/>
        </w:trPr>
        <w:tc>
          <w:tcPr>
            <w:tcW w:w="1842" w:type="dxa"/>
            <w:tcBorders>
              <w:bottom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6</w:t>
            </w:r>
          </w:p>
        </w:tc>
        <w:tc>
          <w:tcPr>
            <w:tcW w:w="2579" w:type="dxa"/>
            <w:tcBorders>
              <w:bottom w:val="double" w:sz="4" w:space="0" w:color="auto"/>
            </w:tcBorders>
            <w:vAlign w:val="center"/>
          </w:tcPr>
          <w:p w:rsidR="00CD74B2" w:rsidRPr="004B4934" w:rsidRDefault="00CD74B2" w:rsidP="0044613C">
            <w:pPr>
              <w:ind w:left="486" w:firstLine="0"/>
              <w:rPr>
                <w:rFonts w:eastAsia="Calibri"/>
                <w:sz w:val="28"/>
                <w:szCs w:val="28"/>
              </w:rPr>
            </w:pPr>
            <w:r w:rsidRPr="004B4934">
              <w:rPr>
                <w:rFonts w:eastAsia="Calibri"/>
                <w:sz w:val="28"/>
                <w:szCs w:val="28"/>
              </w:rPr>
              <w:t>&gt;2,0</w:t>
            </w:r>
          </w:p>
        </w:tc>
        <w:tc>
          <w:tcPr>
            <w:tcW w:w="2373" w:type="dxa"/>
            <w:tcBorders>
              <w:bottom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2,000</w:t>
            </w:r>
          </w:p>
        </w:tc>
        <w:tc>
          <w:tcPr>
            <w:tcW w:w="2497" w:type="dxa"/>
            <w:tcBorders>
              <w:bottom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Исключительное</w:t>
            </w:r>
          </w:p>
        </w:tc>
      </w:tr>
    </w:tbl>
    <w:p w:rsidR="00CD74B2" w:rsidRPr="004B4934" w:rsidRDefault="00CD74B2" w:rsidP="00CA7602">
      <w:pPr>
        <w:ind w:firstLine="0"/>
        <w:rPr>
          <w:rFonts w:eastAsia="Calibri"/>
          <w:sz w:val="28"/>
          <w:szCs w:val="28"/>
        </w:rPr>
      </w:pPr>
    </w:p>
    <w:p w:rsidR="00CD74B2" w:rsidRPr="00CD74B2" w:rsidRDefault="00CD74B2" w:rsidP="0044613C">
      <w:pPr>
        <w:ind w:firstLine="0"/>
        <w:rPr>
          <w:rFonts w:eastAsia="Calibri"/>
          <w:sz w:val="28"/>
          <w:szCs w:val="28"/>
        </w:rPr>
      </w:pPr>
      <w:r w:rsidRPr="00CD74B2">
        <w:rPr>
          <w:rFonts w:eastAsia="Calibri"/>
          <w:sz w:val="28"/>
          <w:szCs w:val="28"/>
        </w:rPr>
        <w:t xml:space="preserve">Таблица </w:t>
      </w:r>
      <w:r w:rsidR="005B5EF2">
        <w:rPr>
          <w:rFonts w:eastAsia="Calibri"/>
          <w:sz w:val="28"/>
          <w:szCs w:val="28"/>
        </w:rPr>
        <w:t>2</w:t>
      </w:r>
      <w:r w:rsidR="00B84D43">
        <w:rPr>
          <w:rFonts w:eastAsia="Calibri"/>
          <w:sz w:val="28"/>
          <w:szCs w:val="28"/>
        </w:rPr>
        <w:t>.5</w:t>
      </w:r>
      <w:r w:rsidRPr="00CD74B2">
        <w:rPr>
          <w:rFonts w:eastAsia="Calibri"/>
          <w:sz w:val="28"/>
          <w:szCs w:val="28"/>
        </w:rPr>
        <w:t xml:space="preserve"> - Коэффициент прогрессии для стандартной задержки, </w:t>
      </w:r>
      <w:r w:rsidRPr="00CD74B2">
        <w:rPr>
          <w:rFonts w:eastAsia="Calibri"/>
          <w:i/>
          <w:sz w:val="28"/>
          <w:szCs w:val="28"/>
        </w:rPr>
        <w:t>К</w:t>
      </w:r>
      <w:r w:rsidRPr="00CD74B2">
        <w:rPr>
          <w:rFonts w:eastAsia="Calibri"/>
          <w:i/>
          <w:sz w:val="28"/>
          <w:szCs w:val="28"/>
          <w:vertAlign w:val="subscript"/>
        </w:rPr>
        <w:t>пр</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58"/>
        <w:gridCol w:w="1085"/>
        <w:gridCol w:w="1085"/>
        <w:gridCol w:w="1086"/>
        <w:gridCol w:w="1085"/>
        <w:gridCol w:w="1085"/>
        <w:gridCol w:w="1086"/>
      </w:tblGrid>
      <w:tr w:rsidR="00CD74B2" w:rsidRPr="004B4934" w:rsidTr="00CD74B2">
        <w:trPr>
          <w:trHeight w:val="386"/>
          <w:jc w:val="center"/>
        </w:trPr>
        <w:tc>
          <w:tcPr>
            <w:tcW w:w="2858" w:type="dxa"/>
            <w:vMerge w:val="restart"/>
            <w:tcBorders>
              <w:top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Отношение (</w:t>
            </w:r>
            <w:r w:rsidRPr="004B4934">
              <w:rPr>
                <w:rFonts w:eastAsia="Calibri"/>
                <w:i/>
                <w:sz w:val="28"/>
                <w:szCs w:val="28"/>
              </w:rPr>
              <w:t>g/C</w:t>
            </w:r>
            <w:r w:rsidRPr="004B4934">
              <w:rPr>
                <w:rFonts w:eastAsia="Calibri"/>
                <w:sz w:val="28"/>
                <w:szCs w:val="28"/>
              </w:rPr>
              <w:t>)</w:t>
            </w:r>
          </w:p>
        </w:tc>
        <w:tc>
          <w:tcPr>
            <w:tcW w:w="6512" w:type="dxa"/>
            <w:gridSpan w:val="6"/>
            <w:tcBorders>
              <w:top w:val="double" w:sz="4" w:space="0" w:color="auto"/>
              <w:bottom w:val="double" w:sz="4" w:space="0" w:color="auto"/>
            </w:tcBorders>
            <w:vAlign w:val="center"/>
          </w:tcPr>
          <w:p w:rsidR="00CD74B2" w:rsidRPr="004B4934" w:rsidRDefault="00CD74B2" w:rsidP="00CA7602">
            <w:pPr>
              <w:ind w:firstLine="0"/>
              <w:rPr>
                <w:rFonts w:eastAsia="Calibri"/>
                <w:sz w:val="28"/>
                <w:szCs w:val="28"/>
              </w:rPr>
            </w:pPr>
            <w:r>
              <w:rPr>
                <w:rFonts w:eastAsia="Calibri"/>
                <w:sz w:val="28"/>
                <w:szCs w:val="28"/>
              </w:rPr>
              <w:t xml:space="preserve">Тип прибытия, </w:t>
            </w:r>
            <w:r w:rsidRPr="004B4934">
              <w:rPr>
                <w:rFonts w:eastAsia="Calibri"/>
                <w:i/>
                <w:sz w:val="28"/>
                <w:szCs w:val="28"/>
              </w:rPr>
              <w:t>Т</w:t>
            </w:r>
            <w:r w:rsidRPr="004B4934">
              <w:rPr>
                <w:rFonts w:eastAsia="Calibri"/>
                <w:i/>
                <w:sz w:val="28"/>
                <w:szCs w:val="28"/>
                <w:vertAlign w:val="subscript"/>
              </w:rPr>
              <w:t>П</w:t>
            </w:r>
          </w:p>
        </w:tc>
      </w:tr>
      <w:tr w:rsidR="00CD74B2" w:rsidRPr="004B4934" w:rsidTr="00CD74B2">
        <w:trPr>
          <w:trHeight w:val="396"/>
          <w:jc w:val="center"/>
        </w:trPr>
        <w:tc>
          <w:tcPr>
            <w:tcW w:w="2858" w:type="dxa"/>
            <w:vMerge/>
            <w:tcBorders>
              <w:bottom w:val="double" w:sz="4" w:space="0" w:color="auto"/>
            </w:tcBorders>
            <w:vAlign w:val="center"/>
          </w:tcPr>
          <w:p w:rsidR="00CD74B2" w:rsidRPr="004B4934" w:rsidRDefault="00CD74B2" w:rsidP="00CA7602">
            <w:pPr>
              <w:ind w:firstLine="0"/>
              <w:rPr>
                <w:rFonts w:eastAsia="Calibri"/>
                <w:sz w:val="28"/>
                <w:szCs w:val="28"/>
              </w:rPr>
            </w:pPr>
          </w:p>
        </w:tc>
        <w:tc>
          <w:tcPr>
            <w:tcW w:w="1085" w:type="dxa"/>
            <w:tcBorders>
              <w:top w:val="double" w:sz="4" w:space="0" w:color="auto"/>
              <w:bottom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i/>
                <w:sz w:val="28"/>
                <w:szCs w:val="28"/>
              </w:rPr>
              <w:t>Т</w:t>
            </w:r>
            <w:r w:rsidRPr="004B4934">
              <w:rPr>
                <w:rFonts w:eastAsia="Calibri"/>
                <w:i/>
                <w:sz w:val="28"/>
                <w:szCs w:val="28"/>
                <w:vertAlign w:val="subscript"/>
              </w:rPr>
              <w:t>П</w:t>
            </w:r>
            <w:r w:rsidRPr="004B4934">
              <w:rPr>
                <w:rFonts w:eastAsia="Calibri"/>
                <w:sz w:val="28"/>
                <w:szCs w:val="28"/>
              </w:rPr>
              <w:t xml:space="preserve"> 1</w:t>
            </w:r>
          </w:p>
        </w:tc>
        <w:tc>
          <w:tcPr>
            <w:tcW w:w="1085" w:type="dxa"/>
            <w:tcBorders>
              <w:top w:val="double" w:sz="4" w:space="0" w:color="auto"/>
              <w:bottom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i/>
                <w:sz w:val="28"/>
                <w:szCs w:val="28"/>
              </w:rPr>
              <w:t>Т</w:t>
            </w:r>
            <w:r w:rsidRPr="004B4934">
              <w:rPr>
                <w:rFonts w:eastAsia="Calibri"/>
                <w:i/>
                <w:sz w:val="28"/>
                <w:szCs w:val="28"/>
                <w:vertAlign w:val="subscript"/>
              </w:rPr>
              <w:t>П</w:t>
            </w:r>
            <w:r w:rsidRPr="004B4934">
              <w:rPr>
                <w:rFonts w:eastAsia="Calibri"/>
                <w:sz w:val="28"/>
                <w:szCs w:val="28"/>
              </w:rPr>
              <w:t xml:space="preserve"> 2</w:t>
            </w:r>
          </w:p>
        </w:tc>
        <w:tc>
          <w:tcPr>
            <w:tcW w:w="1086" w:type="dxa"/>
            <w:tcBorders>
              <w:top w:val="double" w:sz="4" w:space="0" w:color="auto"/>
              <w:bottom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i/>
                <w:sz w:val="28"/>
                <w:szCs w:val="28"/>
              </w:rPr>
              <w:t>Т</w:t>
            </w:r>
            <w:r w:rsidRPr="004B4934">
              <w:rPr>
                <w:rFonts w:eastAsia="Calibri"/>
                <w:i/>
                <w:sz w:val="28"/>
                <w:szCs w:val="28"/>
                <w:vertAlign w:val="subscript"/>
              </w:rPr>
              <w:t>П</w:t>
            </w:r>
            <w:r w:rsidRPr="004B4934">
              <w:rPr>
                <w:rFonts w:eastAsia="Calibri"/>
                <w:sz w:val="28"/>
                <w:szCs w:val="28"/>
              </w:rPr>
              <w:t xml:space="preserve"> 3</w:t>
            </w:r>
          </w:p>
        </w:tc>
        <w:tc>
          <w:tcPr>
            <w:tcW w:w="1085" w:type="dxa"/>
            <w:tcBorders>
              <w:top w:val="double" w:sz="4" w:space="0" w:color="auto"/>
              <w:bottom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i/>
                <w:sz w:val="28"/>
                <w:szCs w:val="28"/>
              </w:rPr>
              <w:t>Т</w:t>
            </w:r>
            <w:r w:rsidRPr="004B4934">
              <w:rPr>
                <w:rFonts w:eastAsia="Calibri"/>
                <w:i/>
                <w:sz w:val="28"/>
                <w:szCs w:val="28"/>
                <w:vertAlign w:val="subscript"/>
              </w:rPr>
              <w:t>П</w:t>
            </w:r>
            <w:r w:rsidRPr="004B4934">
              <w:rPr>
                <w:rFonts w:eastAsia="Calibri"/>
                <w:sz w:val="28"/>
                <w:szCs w:val="28"/>
              </w:rPr>
              <w:t xml:space="preserve"> 4</w:t>
            </w:r>
          </w:p>
        </w:tc>
        <w:tc>
          <w:tcPr>
            <w:tcW w:w="1085" w:type="dxa"/>
            <w:tcBorders>
              <w:top w:val="double" w:sz="4" w:space="0" w:color="auto"/>
              <w:bottom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i/>
                <w:sz w:val="28"/>
                <w:szCs w:val="28"/>
              </w:rPr>
              <w:t>Т</w:t>
            </w:r>
            <w:r w:rsidRPr="004B4934">
              <w:rPr>
                <w:rFonts w:eastAsia="Calibri"/>
                <w:i/>
                <w:sz w:val="28"/>
                <w:szCs w:val="28"/>
                <w:vertAlign w:val="subscript"/>
              </w:rPr>
              <w:t>П</w:t>
            </w:r>
            <w:r w:rsidRPr="004B4934">
              <w:rPr>
                <w:rFonts w:eastAsia="Calibri"/>
                <w:sz w:val="28"/>
                <w:szCs w:val="28"/>
              </w:rPr>
              <w:t xml:space="preserve"> 5</w:t>
            </w:r>
          </w:p>
        </w:tc>
        <w:tc>
          <w:tcPr>
            <w:tcW w:w="1086" w:type="dxa"/>
            <w:tcBorders>
              <w:top w:val="double" w:sz="4" w:space="0" w:color="auto"/>
              <w:bottom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i/>
                <w:sz w:val="28"/>
                <w:szCs w:val="28"/>
              </w:rPr>
              <w:t>Т</w:t>
            </w:r>
            <w:r w:rsidRPr="004B4934">
              <w:rPr>
                <w:rFonts w:eastAsia="Calibri"/>
                <w:i/>
                <w:sz w:val="28"/>
                <w:szCs w:val="28"/>
                <w:vertAlign w:val="subscript"/>
              </w:rPr>
              <w:t>П</w:t>
            </w:r>
            <w:r w:rsidRPr="004B4934">
              <w:rPr>
                <w:rFonts w:eastAsia="Calibri"/>
                <w:sz w:val="28"/>
                <w:szCs w:val="28"/>
              </w:rPr>
              <w:t xml:space="preserve"> 6</w:t>
            </w:r>
          </w:p>
        </w:tc>
      </w:tr>
      <w:tr w:rsidR="00CD74B2" w:rsidRPr="004B4934" w:rsidTr="00CD74B2">
        <w:trPr>
          <w:trHeight w:val="360"/>
          <w:jc w:val="center"/>
        </w:trPr>
        <w:tc>
          <w:tcPr>
            <w:tcW w:w="2858" w:type="dxa"/>
            <w:tcBorders>
              <w:top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0,2</w:t>
            </w:r>
          </w:p>
        </w:tc>
        <w:tc>
          <w:tcPr>
            <w:tcW w:w="1085" w:type="dxa"/>
            <w:tcBorders>
              <w:top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1,167</w:t>
            </w:r>
          </w:p>
        </w:tc>
        <w:tc>
          <w:tcPr>
            <w:tcW w:w="1085" w:type="dxa"/>
            <w:tcBorders>
              <w:top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1,007</w:t>
            </w:r>
          </w:p>
        </w:tc>
        <w:tc>
          <w:tcPr>
            <w:tcW w:w="1086" w:type="dxa"/>
            <w:tcBorders>
              <w:top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1,000</w:t>
            </w:r>
          </w:p>
        </w:tc>
        <w:tc>
          <w:tcPr>
            <w:tcW w:w="1085" w:type="dxa"/>
            <w:tcBorders>
              <w:top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1,000</w:t>
            </w:r>
          </w:p>
        </w:tc>
        <w:tc>
          <w:tcPr>
            <w:tcW w:w="1085" w:type="dxa"/>
            <w:tcBorders>
              <w:top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0,833</w:t>
            </w:r>
          </w:p>
        </w:tc>
        <w:tc>
          <w:tcPr>
            <w:tcW w:w="1086" w:type="dxa"/>
            <w:tcBorders>
              <w:top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0,750</w:t>
            </w:r>
          </w:p>
        </w:tc>
      </w:tr>
      <w:tr w:rsidR="00CD74B2" w:rsidRPr="004B4934" w:rsidTr="00CD74B2">
        <w:trPr>
          <w:trHeight w:val="360"/>
          <w:jc w:val="center"/>
        </w:trPr>
        <w:tc>
          <w:tcPr>
            <w:tcW w:w="2858" w:type="dxa"/>
            <w:vAlign w:val="center"/>
          </w:tcPr>
          <w:p w:rsidR="00CD74B2" w:rsidRPr="004B4934" w:rsidRDefault="00CD74B2" w:rsidP="00CA7602">
            <w:pPr>
              <w:ind w:firstLine="0"/>
              <w:rPr>
                <w:rFonts w:eastAsia="Calibri"/>
                <w:sz w:val="28"/>
                <w:szCs w:val="28"/>
              </w:rPr>
            </w:pPr>
            <w:r w:rsidRPr="004B4934">
              <w:rPr>
                <w:rFonts w:eastAsia="Calibri"/>
                <w:sz w:val="28"/>
                <w:szCs w:val="28"/>
              </w:rPr>
              <w:t>0,3</w:t>
            </w:r>
          </w:p>
        </w:tc>
        <w:tc>
          <w:tcPr>
            <w:tcW w:w="1085" w:type="dxa"/>
            <w:vAlign w:val="center"/>
          </w:tcPr>
          <w:p w:rsidR="00CD74B2" w:rsidRPr="004B4934" w:rsidRDefault="00CD74B2" w:rsidP="00CA7602">
            <w:pPr>
              <w:ind w:firstLine="0"/>
              <w:rPr>
                <w:rFonts w:eastAsia="Calibri"/>
                <w:sz w:val="28"/>
                <w:szCs w:val="28"/>
              </w:rPr>
            </w:pPr>
            <w:r w:rsidRPr="004B4934">
              <w:rPr>
                <w:rFonts w:eastAsia="Calibri"/>
                <w:sz w:val="28"/>
                <w:szCs w:val="28"/>
              </w:rPr>
              <w:t>1,286</w:t>
            </w:r>
          </w:p>
        </w:tc>
        <w:tc>
          <w:tcPr>
            <w:tcW w:w="1085" w:type="dxa"/>
            <w:vAlign w:val="center"/>
          </w:tcPr>
          <w:p w:rsidR="00CD74B2" w:rsidRPr="004B4934" w:rsidRDefault="00CD74B2" w:rsidP="00CA7602">
            <w:pPr>
              <w:ind w:firstLine="0"/>
              <w:rPr>
                <w:rFonts w:eastAsia="Calibri"/>
                <w:sz w:val="28"/>
                <w:szCs w:val="28"/>
              </w:rPr>
            </w:pPr>
            <w:r w:rsidRPr="004B4934">
              <w:rPr>
                <w:rFonts w:eastAsia="Calibri"/>
                <w:sz w:val="28"/>
                <w:szCs w:val="28"/>
              </w:rPr>
              <w:t>1,063</w:t>
            </w:r>
          </w:p>
        </w:tc>
        <w:tc>
          <w:tcPr>
            <w:tcW w:w="1086" w:type="dxa"/>
            <w:vAlign w:val="center"/>
          </w:tcPr>
          <w:p w:rsidR="00CD74B2" w:rsidRPr="004B4934" w:rsidRDefault="00CD74B2" w:rsidP="00CA7602">
            <w:pPr>
              <w:ind w:firstLine="0"/>
              <w:rPr>
                <w:rFonts w:eastAsia="Calibri"/>
                <w:sz w:val="28"/>
                <w:szCs w:val="28"/>
              </w:rPr>
            </w:pPr>
            <w:r w:rsidRPr="004B4934">
              <w:rPr>
                <w:rFonts w:eastAsia="Calibri"/>
                <w:sz w:val="28"/>
                <w:szCs w:val="28"/>
              </w:rPr>
              <w:t>1,000</w:t>
            </w:r>
          </w:p>
        </w:tc>
        <w:tc>
          <w:tcPr>
            <w:tcW w:w="1085" w:type="dxa"/>
            <w:vAlign w:val="center"/>
          </w:tcPr>
          <w:p w:rsidR="00CD74B2" w:rsidRPr="004B4934" w:rsidRDefault="00CD74B2" w:rsidP="00CA7602">
            <w:pPr>
              <w:ind w:firstLine="0"/>
              <w:rPr>
                <w:rFonts w:eastAsia="Calibri"/>
                <w:sz w:val="28"/>
                <w:szCs w:val="28"/>
              </w:rPr>
            </w:pPr>
            <w:r w:rsidRPr="004B4934">
              <w:rPr>
                <w:rFonts w:eastAsia="Calibri"/>
                <w:sz w:val="28"/>
                <w:szCs w:val="28"/>
              </w:rPr>
              <w:t>0,986</w:t>
            </w:r>
          </w:p>
        </w:tc>
        <w:tc>
          <w:tcPr>
            <w:tcW w:w="1085" w:type="dxa"/>
            <w:vAlign w:val="center"/>
          </w:tcPr>
          <w:p w:rsidR="00CD74B2" w:rsidRPr="004B4934" w:rsidRDefault="00CD74B2" w:rsidP="00CA7602">
            <w:pPr>
              <w:ind w:firstLine="0"/>
              <w:rPr>
                <w:rFonts w:eastAsia="Calibri"/>
                <w:sz w:val="28"/>
                <w:szCs w:val="28"/>
              </w:rPr>
            </w:pPr>
            <w:r w:rsidRPr="004B4934">
              <w:rPr>
                <w:rFonts w:eastAsia="Calibri"/>
                <w:sz w:val="28"/>
                <w:szCs w:val="28"/>
              </w:rPr>
              <w:t>0,714</w:t>
            </w:r>
          </w:p>
        </w:tc>
        <w:tc>
          <w:tcPr>
            <w:tcW w:w="1086" w:type="dxa"/>
            <w:vAlign w:val="center"/>
          </w:tcPr>
          <w:p w:rsidR="00CD74B2" w:rsidRPr="004B4934" w:rsidRDefault="00CD74B2" w:rsidP="00CA7602">
            <w:pPr>
              <w:ind w:firstLine="0"/>
              <w:rPr>
                <w:rFonts w:eastAsia="Calibri"/>
                <w:sz w:val="28"/>
                <w:szCs w:val="28"/>
              </w:rPr>
            </w:pPr>
            <w:r w:rsidRPr="004B4934">
              <w:rPr>
                <w:rFonts w:eastAsia="Calibri"/>
                <w:sz w:val="28"/>
                <w:szCs w:val="28"/>
              </w:rPr>
              <w:t>0,571</w:t>
            </w:r>
          </w:p>
        </w:tc>
      </w:tr>
      <w:tr w:rsidR="00CD74B2" w:rsidRPr="004B4934" w:rsidTr="00CD74B2">
        <w:trPr>
          <w:trHeight w:val="360"/>
          <w:jc w:val="center"/>
        </w:trPr>
        <w:tc>
          <w:tcPr>
            <w:tcW w:w="2858" w:type="dxa"/>
            <w:vAlign w:val="center"/>
          </w:tcPr>
          <w:p w:rsidR="00CD74B2" w:rsidRPr="004B4934" w:rsidRDefault="00CD74B2" w:rsidP="00CA7602">
            <w:pPr>
              <w:ind w:firstLine="0"/>
              <w:rPr>
                <w:rFonts w:eastAsia="Calibri"/>
                <w:sz w:val="28"/>
                <w:szCs w:val="28"/>
              </w:rPr>
            </w:pPr>
            <w:r w:rsidRPr="004B4934">
              <w:rPr>
                <w:rFonts w:eastAsia="Calibri"/>
                <w:sz w:val="28"/>
                <w:szCs w:val="28"/>
              </w:rPr>
              <w:t>0,4</w:t>
            </w:r>
          </w:p>
        </w:tc>
        <w:tc>
          <w:tcPr>
            <w:tcW w:w="1085" w:type="dxa"/>
            <w:vAlign w:val="center"/>
          </w:tcPr>
          <w:p w:rsidR="00CD74B2" w:rsidRPr="004B4934" w:rsidRDefault="00CD74B2" w:rsidP="00CA7602">
            <w:pPr>
              <w:ind w:firstLine="0"/>
              <w:rPr>
                <w:rFonts w:eastAsia="Calibri"/>
                <w:sz w:val="28"/>
                <w:szCs w:val="28"/>
              </w:rPr>
            </w:pPr>
            <w:r w:rsidRPr="004B4934">
              <w:rPr>
                <w:rFonts w:eastAsia="Calibri"/>
                <w:sz w:val="28"/>
                <w:szCs w:val="28"/>
              </w:rPr>
              <w:t>1,445</w:t>
            </w:r>
          </w:p>
        </w:tc>
        <w:tc>
          <w:tcPr>
            <w:tcW w:w="1085" w:type="dxa"/>
            <w:vAlign w:val="center"/>
          </w:tcPr>
          <w:p w:rsidR="00CD74B2" w:rsidRPr="004B4934" w:rsidRDefault="00CD74B2" w:rsidP="00CA7602">
            <w:pPr>
              <w:ind w:firstLine="0"/>
              <w:rPr>
                <w:rFonts w:eastAsia="Calibri"/>
                <w:sz w:val="28"/>
                <w:szCs w:val="28"/>
              </w:rPr>
            </w:pPr>
            <w:r w:rsidRPr="004B4934">
              <w:rPr>
                <w:rFonts w:eastAsia="Calibri"/>
                <w:sz w:val="28"/>
                <w:szCs w:val="28"/>
              </w:rPr>
              <w:t>1,136</w:t>
            </w:r>
          </w:p>
        </w:tc>
        <w:tc>
          <w:tcPr>
            <w:tcW w:w="1086" w:type="dxa"/>
            <w:vAlign w:val="center"/>
          </w:tcPr>
          <w:p w:rsidR="00CD74B2" w:rsidRPr="004B4934" w:rsidRDefault="00CD74B2" w:rsidP="00CA7602">
            <w:pPr>
              <w:ind w:firstLine="0"/>
              <w:rPr>
                <w:rFonts w:eastAsia="Calibri"/>
                <w:sz w:val="28"/>
                <w:szCs w:val="28"/>
              </w:rPr>
            </w:pPr>
            <w:r w:rsidRPr="004B4934">
              <w:rPr>
                <w:rFonts w:eastAsia="Calibri"/>
                <w:sz w:val="28"/>
                <w:szCs w:val="28"/>
              </w:rPr>
              <w:t>1,000</w:t>
            </w:r>
          </w:p>
        </w:tc>
        <w:tc>
          <w:tcPr>
            <w:tcW w:w="1085" w:type="dxa"/>
            <w:vAlign w:val="center"/>
          </w:tcPr>
          <w:p w:rsidR="00CD74B2" w:rsidRPr="004B4934" w:rsidRDefault="00CD74B2" w:rsidP="00CA7602">
            <w:pPr>
              <w:ind w:firstLine="0"/>
              <w:rPr>
                <w:rFonts w:eastAsia="Calibri"/>
                <w:sz w:val="28"/>
                <w:szCs w:val="28"/>
              </w:rPr>
            </w:pPr>
            <w:r w:rsidRPr="004B4934">
              <w:rPr>
                <w:rFonts w:eastAsia="Calibri"/>
                <w:sz w:val="28"/>
                <w:szCs w:val="28"/>
              </w:rPr>
              <w:t>0,895</w:t>
            </w:r>
          </w:p>
        </w:tc>
        <w:tc>
          <w:tcPr>
            <w:tcW w:w="1085" w:type="dxa"/>
            <w:vAlign w:val="center"/>
          </w:tcPr>
          <w:p w:rsidR="00CD74B2" w:rsidRPr="004B4934" w:rsidRDefault="00CD74B2" w:rsidP="00CA7602">
            <w:pPr>
              <w:ind w:firstLine="0"/>
              <w:rPr>
                <w:rFonts w:eastAsia="Calibri"/>
                <w:sz w:val="28"/>
                <w:szCs w:val="28"/>
              </w:rPr>
            </w:pPr>
            <w:r w:rsidRPr="004B4934">
              <w:rPr>
                <w:rFonts w:eastAsia="Calibri"/>
                <w:sz w:val="28"/>
                <w:szCs w:val="28"/>
              </w:rPr>
              <w:t>0,555</w:t>
            </w:r>
          </w:p>
        </w:tc>
        <w:tc>
          <w:tcPr>
            <w:tcW w:w="1086" w:type="dxa"/>
            <w:vAlign w:val="center"/>
          </w:tcPr>
          <w:p w:rsidR="00CD74B2" w:rsidRPr="004B4934" w:rsidRDefault="00CD74B2" w:rsidP="00CA7602">
            <w:pPr>
              <w:ind w:firstLine="0"/>
              <w:rPr>
                <w:rFonts w:eastAsia="Calibri"/>
                <w:sz w:val="28"/>
                <w:szCs w:val="28"/>
              </w:rPr>
            </w:pPr>
            <w:r w:rsidRPr="004B4934">
              <w:rPr>
                <w:rFonts w:eastAsia="Calibri"/>
                <w:sz w:val="28"/>
                <w:szCs w:val="28"/>
              </w:rPr>
              <w:t>0,333</w:t>
            </w:r>
          </w:p>
        </w:tc>
      </w:tr>
      <w:tr w:rsidR="00CD74B2" w:rsidRPr="004B4934" w:rsidTr="00CD74B2">
        <w:trPr>
          <w:trHeight w:val="360"/>
          <w:jc w:val="center"/>
        </w:trPr>
        <w:tc>
          <w:tcPr>
            <w:tcW w:w="2858" w:type="dxa"/>
            <w:vAlign w:val="center"/>
          </w:tcPr>
          <w:p w:rsidR="00CD74B2" w:rsidRPr="004B4934" w:rsidRDefault="00CD74B2" w:rsidP="00CA7602">
            <w:pPr>
              <w:ind w:firstLine="0"/>
              <w:rPr>
                <w:rFonts w:eastAsia="Calibri"/>
                <w:sz w:val="28"/>
                <w:szCs w:val="28"/>
              </w:rPr>
            </w:pPr>
            <w:r w:rsidRPr="004B4934">
              <w:rPr>
                <w:rFonts w:eastAsia="Calibri"/>
                <w:sz w:val="28"/>
                <w:szCs w:val="28"/>
              </w:rPr>
              <w:t>0,5</w:t>
            </w:r>
          </w:p>
        </w:tc>
        <w:tc>
          <w:tcPr>
            <w:tcW w:w="1085" w:type="dxa"/>
            <w:vAlign w:val="center"/>
          </w:tcPr>
          <w:p w:rsidR="00CD74B2" w:rsidRPr="004B4934" w:rsidRDefault="00CD74B2" w:rsidP="00CA7602">
            <w:pPr>
              <w:ind w:firstLine="0"/>
              <w:rPr>
                <w:rFonts w:eastAsia="Calibri"/>
                <w:sz w:val="28"/>
                <w:szCs w:val="28"/>
              </w:rPr>
            </w:pPr>
            <w:r w:rsidRPr="004B4934">
              <w:rPr>
                <w:rFonts w:eastAsia="Calibri"/>
                <w:sz w:val="28"/>
                <w:szCs w:val="28"/>
              </w:rPr>
              <w:t>1,667</w:t>
            </w:r>
          </w:p>
        </w:tc>
        <w:tc>
          <w:tcPr>
            <w:tcW w:w="1085" w:type="dxa"/>
            <w:vAlign w:val="center"/>
          </w:tcPr>
          <w:p w:rsidR="00CD74B2" w:rsidRPr="004B4934" w:rsidRDefault="00CD74B2" w:rsidP="00CA7602">
            <w:pPr>
              <w:ind w:firstLine="0"/>
              <w:rPr>
                <w:rFonts w:eastAsia="Calibri"/>
                <w:sz w:val="28"/>
                <w:szCs w:val="28"/>
              </w:rPr>
            </w:pPr>
            <w:r w:rsidRPr="004B4934">
              <w:rPr>
                <w:rFonts w:eastAsia="Calibri"/>
                <w:sz w:val="28"/>
                <w:szCs w:val="28"/>
              </w:rPr>
              <w:t>1,240</w:t>
            </w:r>
          </w:p>
        </w:tc>
        <w:tc>
          <w:tcPr>
            <w:tcW w:w="1086" w:type="dxa"/>
            <w:vAlign w:val="center"/>
          </w:tcPr>
          <w:p w:rsidR="00CD74B2" w:rsidRPr="004B4934" w:rsidRDefault="00CD74B2" w:rsidP="00CA7602">
            <w:pPr>
              <w:ind w:firstLine="0"/>
              <w:rPr>
                <w:rFonts w:eastAsia="Calibri"/>
                <w:sz w:val="28"/>
                <w:szCs w:val="28"/>
              </w:rPr>
            </w:pPr>
            <w:r w:rsidRPr="004B4934">
              <w:rPr>
                <w:rFonts w:eastAsia="Calibri"/>
                <w:sz w:val="28"/>
                <w:szCs w:val="28"/>
              </w:rPr>
              <w:t>1,000</w:t>
            </w:r>
          </w:p>
        </w:tc>
        <w:tc>
          <w:tcPr>
            <w:tcW w:w="1085" w:type="dxa"/>
            <w:vAlign w:val="center"/>
          </w:tcPr>
          <w:p w:rsidR="00CD74B2" w:rsidRPr="004B4934" w:rsidRDefault="00CD74B2" w:rsidP="00CA7602">
            <w:pPr>
              <w:ind w:firstLine="0"/>
              <w:rPr>
                <w:rFonts w:eastAsia="Calibri"/>
                <w:sz w:val="28"/>
                <w:szCs w:val="28"/>
              </w:rPr>
            </w:pPr>
            <w:r w:rsidRPr="004B4934">
              <w:rPr>
                <w:rFonts w:eastAsia="Calibri"/>
                <w:sz w:val="28"/>
                <w:szCs w:val="28"/>
              </w:rPr>
              <w:t>0,767</w:t>
            </w:r>
          </w:p>
        </w:tc>
        <w:tc>
          <w:tcPr>
            <w:tcW w:w="1085" w:type="dxa"/>
            <w:vAlign w:val="center"/>
          </w:tcPr>
          <w:p w:rsidR="00CD74B2" w:rsidRPr="004B4934" w:rsidRDefault="00CD74B2" w:rsidP="00CA7602">
            <w:pPr>
              <w:ind w:firstLine="0"/>
              <w:rPr>
                <w:rFonts w:eastAsia="Calibri"/>
                <w:sz w:val="28"/>
                <w:szCs w:val="28"/>
              </w:rPr>
            </w:pPr>
            <w:r w:rsidRPr="004B4934">
              <w:rPr>
                <w:rFonts w:eastAsia="Calibri"/>
                <w:sz w:val="28"/>
                <w:szCs w:val="28"/>
              </w:rPr>
              <w:t>0,333</w:t>
            </w:r>
          </w:p>
        </w:tc>
        <w:tc>
          <w:tcPr>
            <w:tcW w:w="1086" w:type="dxa"/>
            <w:vAlign w:val="center"/>
          </w:tcPr>
          <w:p w:rsidR="00CD74B2" w:rsidRPr="004B4934" w:rsidRDefault="00CD74B2" w:rsidP="00CA7602">
            <w:pPr>
              <w:ind w:firstLine="0"/>
              <w:rPr>
                <w:rFonts w:eastAsia="Calibri"/>
                <w:sz w:val="28"/>
                <w:szCs w:val="28"/>
              </w:rPr>
            </w:pPr>
            <w:r w:rsidRPr="004B4934">
              <w:rPr>
                <w:rFonts w:eastAsia="Calibri"/>
                <w:sz w:val="28"/>
                <w:szCs w:val="28"/>
              </w:rPr>
              <w:t>0,000</w:t>
            </w:r>
          </w:p>
        </w:tc>
      </w:tr>
      <w:tr w:rsidR="00CD74B2" w:rsidRPr="004B4934" w:rsidTr="00CD74B2">
        <w:trPr>
          <w:trHeight w:val="360"/>
          <w:jc w:val="center"/>
        </w:trPr>
        <w:tc>
          <w:tcPr>
            <w:tcW w:w="2858" w:type="dxa"/>
            <w:vAlign w:val="center"/>
          </w:tcPr>
          <w:p w:rsidR="00CD74B2" w:rsidRPr="004B4934" w:rsidRDefault="00CD74B2" w:rsidP="00CA7602">
            <w:pPr>
              <w:ind w:firstLine="0"/>
              <w:rPr>
                <w:rFonts w:eastAsia="Calibri"/>
                <w:sz w:val="28"/>
                <w:szCs w:val="28"/>
              </w:rPr>
            </w:pPr>
            <w:r w:rsidRPr="004B4934">
              <w:rPr>
                <w:rFonts w:eastAsia="Calibri"/>
                <w:sz w:val="28"/>
                <w:szCs w:val="28"/>
              </w:rPr>
              <w:t>0,6</w:t>
            </w:r>
          </w:p>
        </w:tc>
        <w:tc>
          <w:tcPr>
            <w:tcW w:w="1085" w:type="dxa"/>
            <w:vAlign w:val="center"/>
          </w:tcPr>
          <w:p w:rsidR="00CD74B2" w:rsidRPr="004B4934" w:rsidRDefault="00CD74B2" w:rsidP="00CA7602">
            <w:pPr>
              <w:ind w:firstLine="0"/>
              <w:rPr>
                <w:rFonts w:eastAsia="Calibri"/>
                <w:sz w:val="28"/>
                <w:szCs w:val="28"/>
              </w:rPr>
            </w:pPr>
            <w:r w:rsidRPr="004B4934">
              <w:rPr>
                <w:rFonts w:eastAsia="Calibri"/>
                <w:sz w:val="28"/>
                <w:szCs w:val="28"/>
              </w:rPr>
              <w:t>2,001</w:t>
            </w:r>
          </w:p>
        </w:tc>
        <w:tc>
          <w:tcPr>
            <w:tcW w:w="1085" w:type="dxa"/>
            <w:vAlign w:val="center"/>
          </w:tcPr>
          <w:p w:rsidR="00CD74B2" w:rsidRPr="004B4934" w:rsidRDefault="00CD74B2" w:rsidP="00CA7602">
            <w:pPr>
              <w:ind w:firstLine="0"/>
              <w:rPr>
                <w:rFonts w:eastAsia="Calibri"/>
                <w:sz w:val="28"/>
                <w:szCs w:val="28"/>
              </w:rPr>
            </w:pPr>
            <w:r w:rsidRPr="004B4934">
              <w:rPr>
                <w:rFonts w:eastAsia="Calibri"/>
                <w:sz w:val="28"/>
                <w:szCs w:val="28"/>
              </w:rPr>
              <w:t>1,395</w:t>
            </w:r>
          </w:p>
        </w:tc>
        <w:tc>
          <w:tcPr>
            <w:tcW w:w="1086" w:type="dxa"/>
            <w:vAlign w:val="center"/>
          </w:tcPr>
          <w:p w:rsidR="00CD74B2" w:rsidRPr="004B4934" w:rsidRDefault="00CD74B2" w:rsidP="00CA7602">
            <w:pPr>
              <w:ind w:firstLine="0"/>
              <w:rPr>
                <w:rFonts w:eastAsia="Calibri"/>
                <w:sz w:val="28"/>
                <w:szCs w:val="28"/>
              </w:rPr>
            </w:pPr>
            <w:r w:rsidRPr="004B4934">
              <w:rPr>
                <w:rFonts w:eastAsia="Calibri"/>
                <w:sz w:val="28"/>
                <w:szCs w:val="28"/>
              </w:rPr>
              <w:t>1,000</w:t>
            </w:r>
          </w:p>
        </w:tc>
        <w:tc>
          <w:tcPr>
            <w:tcW w:w="1085" w:type="dxa"/>
            <w:vAlign w:val="center"/>
          </w:tcPr>
          <w:p w:rsidR="00CD74B2" w:rsidRPr="004B4934" w:rsidRDefault="00CD74B2" w:rsidP="00CA7602">
            <w:pPr>
              <w:ind w:firstLine="0"/>
              <w:rPr>
                <w:rFonts w:eastAsia="Calibri"/>
                <w:sz w:val="28"/>
                <w:szCs w:val="28"/>
              </w:rPr>
            </w:pPr>
            <w:r w:rsidRPr="004B4934">
              <w:rPr>
                <w:rFonts w:eastAsia="Calibri"/>
                <w:sz w:val="28"/>
                <w:szCs w:val="28"/>
              </w:rPr>
              <w:t>0,576</w:t>
            </w:r>
          </w:p>
        </w:tc>
        <w:tc>
          <w:tcPr>
            <w:tcW w:w="1085" w:type="dxa"/>
            <w:vAlign w:val="center"/>
          </w:tcPr>
          <w:p w:rsidR="00CD74B2" w:rsidRPr="004B4934" w:rsidRDefault="00CD74B2" w:rsidP="00CA7602">
            <w:pPr>
              <w:ind w:firstLine="0"/>
              <w:rPr>
                <w:rFonts w:eastAsia="Calibri"/>
                <w:sz w:val="28"/>
                <w:szCs w:val="28"/>
              </w:rPr>
            </w:pPr>
            <w:r w:rsidRPr="004B4934">
              <w:rPr>
                <w:rFonts w:eastAsia="Calibri"/>
                <w:sz w:val="28"/>
                <w:szCs w:val="28"/>
              </w:rPr>
              <w:t>0,000</w:t>
            </w:r>
          </w:p>
        </w:tc>
        <w:tc>
          <w:tcPr>
            <w:tcW w:w="1086" w:type="dxa"/>
            <w:vAlign w:val="center"/>
          </w:tcPr>
          <w:p w:rsidR="00CD74B2" w:rsidRPr="004B4934" w:rsidRDefault="00CD74B2" w:rsidP="00CA7602">
            <w:pPr>
              <w:ind w:firstLine="0"/>
              <w:rPr>
                <w:rFonts w:eastAsia="Calibri"/>
                <w:sz w:val="28"/>
                <w:szCs w:val="28"/>
              </w:rPr>
            </w:pPr>
            <w:r w:rsidRPr="004B4934">
              <w:rPr>
                <w:rFonts w:eastAsia="Calibri"/>
                <w:sz w:val="28"/>
                <w:szCs w:val="28"/>
              </w:rPr>
              <w:t>0,000</w:t>
            </w:r>
          </w:p>
        </w:tc>
      </w:tr>
      <w:tr w:rsidR="00CD74B2" w:rsidRPr="004B4934" w:rsidTr="00CD74B2">
        <w:trPr>
          <w:trHeight w:val="360"/>
          <w:jc w:val="center"/>
        </w:trPr>
        <w:tc>
          <w:tcPr>
            <w:tcW w:w="2858" w:type="dxa"/>
            <w:vAlign w:val="center"/>
          </w:tcPr>
          <w:p w:rsidR="00CD74B2" w:rsidRPr="004B4934" w:rsidRDefault="00CD74B2" w:rsidP="00CA7602">
            <w:pPr>
              <w:ind w:firstLine="0"/>
              <w:rPr>
                <w:rFonts w:eastAsia="Calibri"/>
                <w:sz w:val="28"/>
                <w:szCs w:val="28"/>
              </w:rPr>
            </w:pPr>
            <w:r w:rsidRPr="004B4934">
              <w:rPr>
                <w:rFonts w:eastAsia="Calibri"/>
                <w:sz w:val="28"/>
                <w:szCs w:val="28"/>
              </w:rPr>
              <w:t>0,7</w:t>
            </w:r>
          </w:p>
        </w:tc>
        <w:tc>
          <w:tcPr>
            <w:tcW w:w="1085" w:type="dxa"/>
            <w:vAlign w:val="center"/>
          </w:tcPr>
          <w:p w:rsidR="00CD74B2" w:rsidRPr="004B4934" w:rsidRDefault="00CD74B2" w:rsidP="00CA7602">
            <w:pPr>
              <w:ind w:firstLine="0"/>
              <w:rPr>
                <w:rFonts w:eastAsia="Calibri"/>
                <w:sz w:val="28"/>
                <w:szCs w:val="28"/>
              </w:rPr>
            </w:pPr>
            <w:r w:rsidRPr="004B4934">
              <w:rPr>
                <w:rFonts w:eastAsia="Calibri"/>
                <w:sz w:val="28"/>
                <w:szCs w:val="28"/>
              </w:rPr>
              <w:t>2,556</w:t>
            </w:r>
          </w:p>
        </w:tc>
        <w:tc>
          <w:tcPr>
            <w:tcW w:w="1085" w:type="dxa"/>
            <w:vAlign w:val="center"/>
          </w:tcPr>
          <w:p w:rsidR="00CD74B2" w:rsidRPr="004B4934" w:rsidRDefault="00CD74B2" w:rsidP="00CA7602">
            <w:pPr>
              <w:ind w:firstLine="0"/>
              <w:rPr>
                <w:rFonts w:eastAsia="Calibri"/>
                <w:sz w:val="28"/>
                <w:szCs w:val="28"/>
              </w:rPr>
            </w:pPr>
            <w:r w:rsidRPr="004B4934">
              <w:rPr>
                <w:rFonts w:eastAsia="Calibri"/>
                <w:sz w:val="28"/>
                <w:szCs w:val="28"/>
              </w:rPr>
              <w:t>1,653</w:t>
            </w:r>
          </w:p>
        </w:tc>
        <w:tc>
          <w:tcPr>
            <w:tcW w:w="1086" w:type="dxa"/>
            <w:vAlign w:val="center"/>
          </w:tcPr>
          <w:p w:rsidR="00CD74B2" w:rsidRPr="004B4934" w:rsidRDefault="00CD74B2" w:rsidP="00CA7602">
            <w:pPr>
              <w:ind w:firstLine="0"/>
              <w:rPr>
                <w:rFonts w:eastAsia="Calibri"/>
                <w:sz w:val="28"/>
                <w:szCs w:val="28"/>
              </w:rPr>
            </w:pPr>
            <w:r w:rsidRPr="004B4934">
              <w:rPr>
                <w:rFonts w:eastAsia="Calibri"/>
                <w:sz w:val="28"/>
                <w:szCs w:val="28"/>
              </w:rPr>
              <w:t>1,000</w:t>
            </w:r>
          </w:p>
        </w:tc>
        <w:tc>
          <w:tcPr>
            <w:tcW w:w="1085" w:type="dxa"/>
            <w:vAlign w:val="center"/>
          </w:tcPr>
          <w:p w:rsidR="00CD74B2" w:rsidRPr="004B4934" w:rsidRDefault="00CD74B2" w:rsidP="00CA7602">
            <w:pPr>
              <w:ind w:firstLine="0"/>
              <w:rPr>
                <w:rFonts w:eastAsia="Calibri"/>
                <w:sz w:val="28"/>
                <w:szCs w:val="28"/>
              </w:rPr>
            </w:pPr>
            <w:r w:rsidRPr="004B4934">
              <w:rPr>
                <w:rFonts w:eastAsia="Calibri"/>
                <w:sz w:val="28"/>
                <w:szCs w:val="28"/>
              </w:rPr>
              <w:t>0,256</w:t>
            </w:r>
          </w:p>
        </w:tc>
        <w:tc>
          <w:tcPr>
            <w:tcW w:w="1085" w:type="dxa"/>
            <w:vAlign w:val="center"/>
          </w:tcPr>
          <w:p w:rsidR="00CD74B2" w:rsidRPr="004B4934" w:rsidRDefault="00CD74B2" w:rsidP="00CA7602">
            <w:pPr>
              <w:ind w:firstLine="0"/>
              <w:rPr>
                <w:rFonts w:eastAsia="Calibri"/>
                <w:sz w:val="28"/>
                <w:szCs w:val="28"/>
              </w:rPr>
            </w:pPr>
            <w:r w:rsidRPr="004B4934">
              <w:rPr>
                <w:rFonts w:eastAsia="Calibri"/>
                <w:sz w:val="28"/>
                <w:szCs w:val="28"/>
              </w:rPr>
              <w:t>0,000</w:t>
            </w:r>
          </w:p>
        </w:tc>
        <w:tc>
          <w:tcPr>
            <w:tcW w:w="1086" w:type="dxa"/>
            <w:vAlign w:val="center"/>
          </w:tcPr>
          <w:p w:rsidR="00CD74B2" w:rsidRPr="004B4934" w:rsidRDefault="00CD74B2" w:rsidP="00CA7602">
            <w:pPr>
              <w:ind w:firstLine="0"/>
              <w:rPr>
                <w:rFonts w:eastAsia="Calibri"/>
                <w:sz w:val="28"/>
                <w:szCs w:val="28"/>
              </w:rPr>
            </w:pPr>
            <w:r w:rsidRPr="004B4934">
              <w:rPr>
                <w:rFonts w:eastAsia="Calibri"/>
                <w:sz w:val="28"/>
                <w:szCs w:val="28"/>
              </w:rPr>
              <w:t>0,000</w:t>
            </w:r>
          </w:p>
        </w:tc>
      </w:tr>
      <w:tr w:rsidR="00CD74B2" w:rsidRPr="004B4934" w:rsidTr="00CD74B2">
        <w:trPr>
          <w:trHeight w:val="360"/>
          <w:jc w:val="center"/>
        </w:trPr>
        <w:tc>
          <w:tcPr>
            <w:tcW w:w="2858" w:type="dxa"/>
            <w:vAlign w:val="center"/>
          </w:tcPr>
          <w:p w:rsidR="00CD74B2" w:rsidRPr="004B4934" w:rsidRDefault="00CD74B2" w:rsidP="00CA7602">
            <w:pPr>
              <w:ind w:firstLine="0"/>
              <w:rPr>
                <w:rFonts w:eastAsia="Calibri"/>
                <w:sz w:val="28"/>
                <w:szCs w:val="28"/>
              </w:rPr>
            </w:pPr>
            <w:r w:rsidRPr="00C85BA8">
              <w:rPr>
                <w:rFonts w:eastAsia="Calibri"/>
                <w:sz w:val="28"/>
                <w:szCs w:val="28"/>
              </w:rPr>
              <w:t>Коэффициент типа</w:t>
            </w:r>
            <w:r w:rsidRPr="004B4934">
              <w:rPr>
                <w:rFonts w:eastAsia="Calibri"/>
                <w:i/>
                <w:sz w:val="28"/>
                <w:szCs w:val="28"/>
              </w:rPr>
              <w:t>f</w:t>
            </w:r>
            <w:r w:rsidRPr="004B4934">
              <w:rPr>
                <w:rFonts w:eastAsia="Calibri"/>
                <w:i/>
                <w:sz w:val="28"/>
                <w:szCs w:val="28"/>
                <w:vertAlign w:val="subscript"/>
              </w:rPr>
              <w:t>Tп</w:t>
            </w:r>
          </w:p>
        </w:tc>
        <w:tc>
          <w:tcPr>
            <w:tcW w:w="1085" w:type="dxa"/>
            <w:vAlign w:val="center"/>
          </w:tcPr>
          <w:p w:rsidR="00CD74B2" w:rsidRPr="004B4934" w:rsidRDefault="00CD74B2" w:rsidP="00CA7602">
            <w:pPr>
              <w:ind w:firstLine="0"/>
              <w:rPr>
                <w:rFonts w:eastAsia="Calibri"/>
                <w:sz w:val="28"/>
                <w:szCs w:val="28"/>
              </w:rPr>
            </w:pPr>
            <w:r w:rsidRPr="004B4934">
              <w:rPr>
                <w:rFonts w:eastAsia="Calibri"/>
                <w:sz w:val="28"/>
                <w:szCs w:val="28"/>
              </w:rPr>
              <w:t>1,00</w:t>
            </w:r>
          </w:p>
        </w:tc>
        <w:tc>
          <w:tcPr>
            <w:tcW w:w="1085" w:type="dxa"/>
            <w:vAlign w:val="center"/>
          </w:tcPr>
          <w:p w:rsidR="00CD74B2" w:rsidRPr="004B4934" w:rsidRDefault="00CD74B2" w:rsidP="00CA7602">
            <w:pPr>
              <w:ind w:firstLine="0"/>
              <w:rPr>
                <w:rFonts w:eastAsia="Calibri"/>
                <w:sz w:val="28"/>
                <w:szCs w:val="28"/>
              </w:rPr>
            </w:pPr>
            <w:r w:rsidRPr="004B4934">
              <w:rPr>
                <w:rFonts w:eastAsia="Calibri"/>
                <w:sz w:val="28"/>
                <w:szCs w:val="28"/>
              </w:rPr>
              <w:t>0,93</w:t>
            </w:r>
          </w:p>
        </w:tc>
        <w:tc>
          <w:tcPr>
            <w:tcW w:w="1086" w:type="dxa"/>
            <w:vAlign w:val="center"/>
          </w:tcPr>
          <w:p w:rsidR="00CD74B2" w:rsidRPr="004B4934" w:rsidRDefault="00CD74B2" w:rsidP="00CA7602">
            <w:pPr>
              <w:ind w:firstLine="0"/>
              <w:rPr>
                <w:rFonts w:eastAsia="Calibri"/>
                <w:sz w:val="28"/>
                <w:szCs w:val="28"/>
              </w:rPr>
            </w:pPr>
            <w:r w:rsidRPr="004B4934">
              <w:rPr>
                <w:rFonts w:eastAsia="Calibri"/>
                <w:sz w:val="28"/>
                <w:szCs w:val="28"/>
              </w:rPr>
              <w:t>1,0</w:t>
            </w:r>
          </w:p>
        </w:tc>
        <w:tc>
          <w:tcPr>
            <w:tcW w:w="1085" w:type="dxa"/>
            <w:vAlign w:val="center"/>
          </w:tcPr>
          <w:p w:rsidR="00CD74B2" w:rsidRPr="004B4934" w:rsidRDefault="00CD74B2" w:rsidP="00CA7602">
            <w:pPr>
              <w:ind w:firstLine="0"/>
              <w:rPr>
                <w:rFonts w:eastAsia="Calibri"/>
                <w:sz w:val="28"/>
                <w:szCs w:val="28"/>
              </w:rPr>
            </w:pPr>
            <w:r w:rsidRPr="004B4934">
              <w:rPr>
                <w:rFonts w:eastAsia="Calibri"/>
                <w:sz w:val="28"/>
                <w:szCs w:val="28"/>
              </w:rPr>
              <w:t>1,15</w:t>
            </w:r>
          </w:p>
        </w:tc>
        <w:tc>
          <w:tcPr>
            <w:tcW w:w="1085" w:type="dxa"/>
            <w:vAlign w:val="center"/>
          </w:tcPr>
          <w:p w:rsidR="00CD74B2" w:rsidRPr="004B4934" w:rsidRDefault="00CD74B2" w:rsidP="00CA7602">
            <w:pPr>
              <w:ind w:firstLine="0"/>
              <w:rPr>
                <w:rFonts w:eastAsia="Calibri"/>
                <w:sz w:val="28"/>
                <w:szCs w:val="28"/>
              </w:rPr>
            </w:pPr>
            <w:r w:rsidRPr="004B4934">
              <w:rPr>
                <w:rFonts w:eastAsia="Calibri"/>
                <w:sz w:val="28"/>
                <w:szCs w:val="28"/>
              </w:rPr>
              <w:t>1,00</w:t>
            </w:r>
          </w:p>
        </w:tc>
        <w:tc>
          <w:tcPr>
            <w:tcW w:w="1086" w:type="dxa"/>
            <w:vAlign w:val="center"/>
          </w:tcPr>
          <w:p w:rsidR="00CD74B2" w:rsidRPr="004B4934" w:rsidRDefault="00CD74B2" w:rsidP="00CA7602">
            <w:pPr>
              <w:ind w:firstLine="0"/>
              <w:rPr>
                <w:rFonts w:eastAsia="Calibri"/>
                <w:sz w:val="28"/>
                <w:szCs w:val="28"/>
              </w:rPr>
            </w:pPr>
            <w:r w:rsidRPr="004B4934">
              <w:rPr>
                <w:rFonts w:eastAsia="Calibri"/>
                <w:sz w:val="28"/>
                <w:szCs w:val="28"/>
              </w:rPr>
              <w:t>1,00</w:t>
            </w:r>
          </w:p>
        </w:tc>
      </w:tr>
      <w:tr w:rsidR="00CD74B2" w:rsidRPr="004B4934" w:rsidTr="00CD74B2">
        <w:trPr>
          <w:trHeight w:val="601"/>
          <w:jc w:val="center"/>
        </w:trPr>
        <w:tc>
          <w:tcPr>
            <w:tcW w:w="2858" w:type="dxa"/>
            <w:tcBorders>
              <w:bottom w:val="double" w:sz="4" w:space="0" w:color="auto"/>
            </w:tcBorders>
            <w:vAlign w:val="center"/>
          </w:tcPr>
          <w:p w:rsidR="00CD74B2" w:rsidRPr="004B4934" w:rsidRDefault="00CD74B2" w:rsidP="00CA7602">
            <w:pPr>
              <w:ind w:left="-57" w:right="-57" w:firstLine="0"/>
              <w:rPr>
                <w:rFonts w:eastAsia="Calibri"/>
                <w:sz w:val="28"/>
                <w:szCs w:val="28"/>
              </w:rPr>
            </w:pPr>
            <w:r w:rsidRPr="004B4934">
              <w:rPr>
                <w:rFonts w:eastAsia="Calibri"/>
                <w:sz w:val="28"/>
                <w:szCs w:val="28"/>
              </w:rPr>
              <w:lastRenderedPageBreak/>
              <w:t>Значение по умолчанию</w:t>
            </w:r>
            <w:r>
              <w:rPr>
                <w:rFonts w:eastAsia="Calibri"/>
                <w:sz w:val="28"/>
                <w:szCs w:val="28"/>
              </w:rPr>
              <w:t xml:space="preserve">, </w:t>
            </w:r>
            <w:r w:rsidRPr="004B4934">
              <w:rPr>
                <w:rFonts w:eastAsia="Calibri"/>
                <w:i/>
                <w:sz w:val="28"/>
                <w:szCs w:val="28"/>
              </w:rPr>
              <w:t>К</w:t>
            </w:r>
            <w:r w:rsidRPr="004B4934">
              <w:rPr>
                <w:rFonts w:eastAsia="Calibri"/>
                <w:i/>
                <w:sz w:val="28"/>
                <w:szCs w:val="28"/>
                <w:vertAlign w:val="subscript"/>
              </w:rPr>
              <w:t>p</w:t>
            </w:r>
          </w:p>
        </w:tc>
        <w:tc>
          <w:tcPr>
            <w:tcW w:w="1085" w:type="dxa"/>
            <w:tcBorders>
              <w:bottom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0,333</w:t>
            </w:r>
          </w:p>
        </w:tc>
        <w:tc>
          <w:tcPr>
            <w:tcW w:w="1085" w:type="dxa"/>
            <w:tcBorders>
              <w:bottom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0,667</w:t>
            </w:r>
          </w:p>
        </w:tc>
        <w:tc>
          <w:tcPr>
            <w:tcW w:w="1086" w:type="dxa"/>
            <w:tcBorders>
              <w:bottom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1,000</w:t>
            </w:r>
          </w:p>
        </w:tc>
        <w:tc>
          <w:tcPr>
            <w:tcW w:w="1085" w:type="dxa"/>
            <w:tcBorders>
              <w:bottom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1,333</w:t>
            </w:r>
          </w:p>
        </w:tc>
        <w:tc>
          <w:tcPr>
            <w:tcW w:w="1085" w:type="dxa"/>
            <w:tcBorders>
              <w:bottom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1,667</w:t>
            </w:r>
          </w:p>
        </w:tc>
        <w:tc>
          <w:tcPr>
            <w:tcW w:w="1086" w:type="dxa"/>
            <w:tcBorders>
              <w:bottom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2,000</w:t>
            </w:r>
          </w:p>
        </w:tc>
      </w:tr>
    </w:tbl>
    <w:p w:rsidR="00CD74B2" w:rsidRPr="00CD74B2" w:rsidRDefault="00CD74B2" w:rsidP="0044613C">
      <w:pPr>
        <w:ind w:firstLine="539"/>
        <w:rPr>
          <w:rFonts w:eastAsia="Calibri"/>
          <w:sz w:val="28"/>
          <w:szCs w:val="28"/>
        </w:rPr>
      </w:pPr>
      <w:r w:rsidRPr="00CD74B2">
        <w:rPr>
          <w:rFonts w:eastAsia="Calibri"/>
          <w:sz w:val="28"/>
          <w:szCs w:val="28"/>
        </w:rPr>
        <w:t>Если величина задержки рассчитывается для вновь проектируемого пересечения с учетом применения координированного регулирования, величину коэффициента прогрессии следует принимать, соответствующую 4-му типу прибытия. Для всех видов нескоординированного регулирования принимается 3-й тип прибытия.</w:t>
      </w:r>
    </w:p>
    <w:p w:rsidR="00CD74B2" w:rsidRPr="00CD74B2" w:rsidRDefault="00CD74B2" w:rsidP="0044613C">
      <w:pPr>
        <w:ind w:firstLine="539"/>
        <w:rPr>
          <w:rFonts w:eastAsia="Calibri"/>
          <w:sz w:val="28"/>
          <w:szCs w:val="28"/>
        </w:rPr>
      </w:pPr>
      <w:r w:rsidRPr="00CD74B2">
        <w:rPr>
          <w:rFonts w:eastAsia="Calibri"/>
          <w:sz w:val="28"/>
          <w:szCs w:val="28"/>
        </w:rPr>
        <w:t xml:space="preserve">Левоповоротное бесконфликтное движение по выделенной полосе, как правило, происходит при незначительной прогрессии. В этом случае принимается 3-й тип прибытия. При сочетании бесконфликтного и конфликтного движения налево (например, с применением ранней отсечки встречного главного направления движения), коэффициент прогрессии </w:t>
      </w:r>
      <w:r w:rsidRPr="00CD74B2">
        <w:rPr>
          <w:rFonts w:eastAsia="Calibri"/>
          <w:i/>
          <w:sz w:val="28"/>
          <w:szCs w:val="28"/>
        </w:rPr>
        <w:t>К</w:t>
      </w:r>
      <w:r w:rsidRPr="00CD74B2">
        <w:rPr>
          <w:rFonts w:eastAsia="Calibri"/>
          <w:i/>
          <w:sz w:val="28"/>
          <w:szCs w:val="28"/>
          <w:vertAlign w:val="subscript"/>
        </w:rPr>
        <w:t>пр</w:t>
      </w:r>
      <w:r w:rsidRPr="00CD74B2">
        <w:rPr>
          <w:rFonts w:eastAsia="Calibri"/>
          <w:sz w:val="28"/>
          <w:szCs w:val="28"/>
        </w:rPr>
        <w:t xml:space="preserve"> рассчитывается для доли зеленого сигнала, когда движение налево осуществляется без конфликта.</w:t>
      </w:r>
    </w:p>
    <w:p w:rsidR="00CD74B2" w:rsidRPr="00CD74B2" w:rsidRDefault="00CD74B2" w:rsidP="0044613C">
      <w:pPr>
        <w:ind w:firstLine="539"/>
        <w:rPr>
          <w:rFonts w:eastAsia="Calibri"/>
          <w:sz w:val="28"/>
          <w:szCs w:val="28"/>
        </w:rPr>
      </w:pPr>
      <w:r w:rsidRPr="00CD74B2">
        <w:rPr>
          <w:rFonts w:eastAsia="Calibri"/>
          <w:sz w:val="28"/>
          <w:szCs w:val="28"/>
        </w:rPr>
        <w:t xml:space="preserve">Стандартная задержка </w:t>
      </w:r>
      <w:r w:rsidRPr="004B4934">
        <w:rPr>
          <w:rFonts w:eastAsia="Calibri"/>
          <w:i/>
          <w:sz w:val="28"/>
          <w:szCs w:val="28"/>
        </w:rPr>
        <w:t>d</w:t>
      </w:r>
      <w:r w:rsidRPr="00CD74B2">
        <w:rPr>
          <w:rFonts w:eastAsia="Calibri"/>
          <w:i/>
          <w:sz w:val="28"/>
          <w:szCs w:val="28"/>
          <w:vertAlign w:val="subscript"/>
        </w:rPr>
        <w:t>1</w:t>
      </w:r>
      <w:r w:rsidRPr="00CD74B2">
        <w:rPr>
          <w:rFonts w:eastAsia="Calibri"/>
          <w:sz w:val="28"/>
          <w:szCs w:val="28"/>
        </w:rPr>
        <w:t xml:space="preserve">, предполагающая одинаковое прибытие транспортных средств к регулируемому перекрестку при стабильной интенсивности движения определяется по формуле </w:t>
      </w:r>
    </w:p>
    <w:p w:rsidR="00CD74B2" w:rsidRPr="00CD74B2" w:rsidRDefault="006A5B40" w:rsidP="00CD74B2">
      <w:pPr>
        <w:spacing w:line="288" w:lineRule="auto"/>
        <w:ind w:firstLine="540"/>
        <w:jc w:val="right"/>
        <w:rPr>
          <w:rFonts w:eastAsia="Calibri"/>
          <w:sz w:val="28"/>
          <w:szCs w:val="28"/>
        </w:rPr>
      </w:pPr>
      <w:r w:rsidRPr="004B4934">
        <w:rPr>
          <w:rFonts w:eastAsia="Calibri"/>
          <w:noProof/>
          <w:position w:val="-62"/>
          <w:sz w:val="28"/>
          <w:szCs w:val="28"/>
        </w:rPr>
        <w:object w:dxaOrig="2240" w:dyaOrig="1400">
          <v:shape id="_x0000_i1075" type="#_x0000_t75" alt="" style="width:138pt;height:85.2pt" o:ole="">
            <v:imagedata r:id="rId138" o:title=""/>
          </v:shape>
          <o:OLEObject Type="Embed" ProgID="Equation.3" ShapeID="_x0000_i1075" DrawAspect="Content" ObjectID="_1680346799" r:id="rId139"/>
        </w:object>
      </w:r>
      <w:r w:rsidR="00CD74B2" w:rsidRPr="00CD74B2">
        <w:rPr>
          <w:rFonts w:eastAsia="Calibri"/>
          <w:sz w:val="28"/>
          <w:szCs w:val="28"/>
        </w:rPr>
        <w:t xml:space="preserve">, </w:t>
      </w:r>
      <w:r w:rsidR="00CD74B2" w:rsidRPr="00CD74B2">
        <w:rPr>
          <w:rFonts w:eastAsia="Calibri"/>
          <w:sz w:val="28"/>
          <w:szCs w:val="28"/>
        </w:rPr>
        <w:tab/>
      </w:r>
      <w:r w:rsidR="00CD74B2" w:rsidRPr="00CD74B2">
        <w:rPr>
          <w:rFonts w:eastAsia="Calibri"/>
          <w:sz w:val="28"/>
          <w:szCs w:val="28"/>
        </w:rPr>
        <w:tab/>
      </w:r>
      <w:r w:rsidR="00CD74B2" w:rsidRPr="00CD74B2">
        <w:rPr>
          <w:rFonts w:eastAsia="Calibri"/>
          <w:sz w:val="28"/>
          <w:szCs w:val="28"/>
        </w:rPr>
        <w:tab/>
      </w:r>
      <w:r w:rsidR="00CD74B2" w:rsidRPr="00CD74B2">
        <w:rPr>
          <w:rFonts w:eastAsia="Calibri"/>
          <w:sz w:val="28"/>
          <w:szCs w:val="28"/>
        </w:rPr>
        <w:tab/>
        <w:t>(</w:t>
      </w:r>
      <w:r w:rsidR="005B5EF2">
        <w:rPr>
          <w:rFonts w:eastAsia="Calibri"/>
          <w:sz w:val="28"/>
          <w:szCs w:val="28"/>
        </w:rPr>
        <w:t>2</w:t>
      </w:r>
      <w:r w:rsidR="00B84D43">
        <w:rPr>
          <w:rFonts w:eastAsia="Calibri"/>
          <w:sz w:val="28"/>
          <w:szCs w:val="28"/>
        </w:rPr>
        <w:t>.14</w:t>
      </w:r>
      <w:r w:rsidR="00CD74B2" w:rsidRPr="00CD74B2">
        <w:rPr>
          <w:rFonts w:eastAsia="Calibri"/>
          <w:sz w:val="28"/>
          <w:szCs w:val="28"/>
        </w:rPr>
        <w:t>)</w:t>
      </w:r>
    </w:p>
    <w:p w:rsidR="00CD74B2" w:rsidRPr="00CD74B2" w:rsidRDefault="00CD74B2" w:rsidP="00D64DA9">
      <w:pPr>
        <w:spacing w:line="288" w:lineRule="auto"/>
        <w:ind w:firstLine="0"/>
        <w:jc w:val="left"/>
        <w:rPr>
          <w:rFonts w:eastAsia="Calibri"/>
          <w:sz w:val="28"/>
          <w:szCs w:val="28"/>
        </w:rPr>
      </w:pPr>
      <w:r w:rsidRPr="00CD74B2">
        <w:rPr>
          <w:rFonts w:eastAsia="Calibri"/>
          <w:sz w:val="28"/>
          <w:szCs w:val="28"/>
        </w:rPr>
        <w:t xml:space="preserve">где </w:t>
      </w:r>
    </w:p>
    <w:p w:rsidR="00CD74B2" w:rsidRPr="00CD74B2" w:rsidRDefault="00CD74B2" w:rsidP="004D6A6A">
      <w:pPr>
        <w:spacing w:line="288" w:lineRule="auto"/>
        <w:ind w:firstLine="426"/>
        <w:rPr>
          <w:rFonts w:eastAsia="Calibri"/>
          <w:sz w:val="28"/>
          <w:szCs w:val="28"/>
        </w:rPr>
      </w:pPr>
      <w:r w:rsidRPr="004B4934">
        <w:rPr>
          <w:rFonts w:eastAsia="Calibri"/>
          <w:i/>
          <w:sz w:val="28"/>
          <w:szCs w:val="28"/>
        </w:rPr>
        <w:t>d</w:t>
      </w:r>
      <w:r w:rsidRPr="00CD74B2">
        <w:rPr>
          <w:rFonts w:eastAsia="Calibri"/>
          <w:i/>
          <w:sz w:val="28"/>
          <w:szCs w:val="28"/>
          <w:vertAlign w:val="subscript"/>
        </w:rPr>
        <w:t>1</w:t>
      </w:r>
      <w:r w:rsidRPr="00CD74B2">
        <w:rPr>
          <w:rFonts w:eastAsia="Calibri"/>
          <w:i/>
          <w:sz w:val="28"/>
          <w:szCs w:val="28"/>
        </w:rPr>
        <w:t xml:space="preserve"> – </w:t>
      </w:r>
      <w:r w:rsidRPr="00CD74B2">
        <w:rPr>
          <w:rFonts w:eastAsia="Calibri"/>
          <w:sz w:val="28"/>
          <w:szCs w:val="28"/>
        </w:rPr>
        <w:t xml:space="preserve">стандартная задержка, предполагающая одинаково повторяющееся прибытие автомобилей к перекрестку,  с/прив.ед.; </w:t>
      </w:r>
    </w:p>
    <w:p w:rsidR="00CD74B2" w:rsidRPr="00CD74B2" w:rsidRDefault="00CD74B2" w:rsidP="004D6A6A">
      <w:pPr>
        <w:spacing w:line="288" w:lineRule="auto"/>
        <w:ind w:firstLine="426"/>
        <w:rPr>
          <w:rFonts w:eastAsia="Calibri"/>
          <w:sz w:val="28"/>
          <w:szCs w:val="28"/>
        </w:rPr>
      </w:pPr>
      <w:r w:rsidRPr="004B4934">
        <w:rPr>
          <w:rFonts w:eastAsia="Calibri"/>
          <w:i/>
          <w:sz w:val="28"/>
          <w:szCs w:val="28"/>
        </w:rPr>
        <w:t>C</w:t>
      </w:r>
      <w:r w:rsidRPr="00CD74B2">
        <w:rPr>
          <w:rFonts w:eastAsia="Calibri"/>
          <w:i/>
          <w:sz w:val="28"/>
          <w:szCs w:val="28"/>
        </w:rPr>
        <w:t xml:space="preserve"> – </w:t>
      </w:r>
      <w:r w:rsidRPr="00CD74B2">
        <w:rPr>
          <w:rFonts w:eastAsia="Calibri"/>
          <w:sz w:val="28"/>
          <w:szCs w:val="28"/>
        </w:rPr>
        <w:t xml:space="preserve">длина цикла регулирования, с; </w:t>
      </w:r>
    </w:p>
    <w:p w:rsidR="00CD74B2" w:rsidRPr="00CD74B2" w:rsidRDefault="00CD74B2" w:rsidP="004D6A6A">
      <w:pPr>
        <w:spacing w:line="288" w:lineRule="auto"/>
        <w:ind w:firstLine="426"/>
        <w:rPr>
          <w:rFonts w:eastAsia="Calibri"/>
          <w:sz w:val="28"/>
          <w:szCs w:val="28"/>
        </w:rPr>
      </w:pPr>
      <w:r w:rsidRPr="004B4934">
        <w:rPr>
          <w:rFonts w:eastAsia="Calibri"/>
          <w:i/>
          <w:sz w:val="28"/>
          <w:szCs w:val="28"/>
        </w:rPr>
        <w:t>g</w:t>
      </w:r>
      <w:r w:rsidRPr="00CD74B2">
        <w:rPr>
          <w:rFonts w:eastAsia="Calibri"/>
          <w:i/>
          <w:sz w:val="28"/>
          <w:szCs w:val="28"/>
        </w:rPr>
        <w:t xml:space="preserve"> – </w:t>
      </w:r>
      <w:r w:rsidRPr="00CD74B2">
        <w:rPr>
          <w:rFonts w:eastAsia="Calibri"/>
          <w:sz w:val="28"/>
          <w:szCs w:val="28"/>
        </w:rPr>
        <w:t xml:space="preserve">длительность зеленого сигнала, с;  </w:t>
      </w:r>
    </w:p>
    <w:p w:rsidR="00CD74B2" w:rsidRPr="00CD74B2" w:rsidRDefault="00CD74B2" w:rsidP="004D6A6A">
      <w:pPr>
        <w:spacing w:line="288" w:lineRule="auto"/>
        <w:ind w:firstLine="426"/>
        <w:rPr>
          <w:rFonts w:eastAsia="Calibri"/>
          <w:sz w:val="28"/>
          <w:szCs w:val="28"/>
        </w:rPr>
      </w:pPr>
      <w:r w:rsidRPr="004B4934">
        <w:rPr>
          <w:rFonts w:eastAsia="Calibri"/>
          <w:i/>
          <w:sz w:val="28"/>
          <w:szCs w:val="28"/>
        </w:rPr>
        <w:t>X</w:t>
      </w:r>
      <w:r w:rsidRPr="00CD74B2">
        <w:rPr>
          <w:rFonts w:eastAsia="Calibri"/>
          <w:i/>
          <w:sz w:val="28"/>
          <w:szCs w:val="28"/>
        </w:rPr>
        <w:t xml:space="preserve"> – </w:t>
      </w:r>
      <w:r w:rsidRPr="00CD74B2">
        <w:rPr>
          <w:rFonts w:eastAsia="Calibri"/>
          <w:sz w:val="28"/>
          <w:szCs w:val="28"/>
        </w:rPr>
        <w:t>уровень загрузки для рассматриваемой группы полос движения.</w:t>
      </w:r>
    </w:p>
    <w:p w:rsidR="00CD74B2" w:rsidRPr="00CD74B2" w:rsidRDefault="00CD74B2" w:rsidP="0044613C">
      <w:pPr>
        <w:spacing w:line="288" w:lineRule="auto"/>
        <w:ind w:firstLine="708"/>
        <w:rPr>
          <w:rFonts w:eastAsia="Calibri"/>
          <w:sz w:val="28"/>
          <w:szCs w:val="28"/>
        </w:rPr>
      </w:pPr>
      <w:r w:rsidRPr="00CD74B2">
        <w:rPr>
          <w:rFonts w:eastAsia="Calibri"/>
          <w:sz w:val="28"/>
          <w:szCs w:val="28"/>
        </w:rPr>
        <w:t xml:space="preserve">При расчетах стандартной величина значение коэффициента насыщения </w:t>
      </w:r>
      <w:r w:rsidRPr="004B4934">
        <w:rPr>
          <w:rFonts w:eastAsia="Calibri"/>
          <w:i/>
          <w:sz w:val="28"/>
          <w:szCs w:val="28"/>
        </w:rPr>
        <w:t>X</w:t>
      </w:r>
      <w:r w:rsidRPr="00CD74B2">
        <w:rPr>
          <w:rFonts w:eastAsia="Calibri"/>
          <w:sz w:val="28"/>
          <w:szCs w:val="28"/>
        </w:rPr>
        <w:t xml:space="preserve"> задержки ограничена по величине и не может превышать значения 1,0. В случаях если </w:t>
      </w:r>
      <w:r w:rsidRPr="004B4934">
        <w:rPr>
          <w:rFonts w:eastAsia="Calibri"/>
          <w:i/>
          <w:sz w:val="28"/>
          <w:szCs w:val="28"/>
        </w:rPr>
        <w:t>X</w:t>
      </w:r>
      <w:r w:rsidRPr="00CD74B2">
        <w:rPr>
          <w:rFonts w:eastAsia="Calibri"/>
          <w:sz w:val="28"/>
          <w:szCs w:val="28"/>
        </w:rPr>
        <w:t xml:space="preserve">&gt;1, принимаем </w:t>
      </w:r>
      <w:r w:rsidRPr="004B4934">
        <w:rPr>
          <w:rFonts w:eastAsia="Calibri"/>
          <w:i/>
          <w:sz w:val="28"/>
          <w:szCs w:val="28"/>
        </w:rPr>
        <w:t>X</w:t>
      </w:r>
      <w:r w:rsidRPr="00CD74B2">
        <w:rPr>
          <w:rFonts w:eastAsia="Calibri"/>
          <w:sz w:val="28"/>
          <w:szCs w:val="28"/>
        </w:rPr>
        <w:t xml:space="preserve"> =1.</w:t>
      </w:r>
    </w:p>
    <w:p w:rsidR="00CD74B2" w:rsidRPr="00CD74B2" w:rsidRDefault="00CD74B2" w:rsidP="0044613C">
      <w:pPr>
        <w:spacing w:line="288" w:lineRule="auto"/>
        <w:ind w:firstLine="540"/>
        <w:rPr>
          <w:rFonts w:eastAsia="Calibri"/>
          <w:sz w:val="28"/>
          <w:szCs w:val="28"/>
        </w:rPr>
      </w:pPr>
      <w:r w:rsidRPr="00CD74B2">
        <w:rPr>
          <w:rFonts w:eastAsia="Calibri"/>
          <w:sz w:val="28"/>
          <w:szCs w:val="28"/>
        </w:rPr>
        <w:t xml:space="preserve">Дополнительная задержка (случайная задержка) </w:t>
      </w:r>
      <w:r w:rsidRPr="004B4934">
        <w:rPr>
          <w:rFonts w:eastAsia="Calibri"/>
          <w:i/>
          <w:sz w:val="28"/>
          <w:szCs w:val="28"/>
        </w:rPr>
        <w:t>d</w:t>
      </w:r>
      <w:r w:rsidRPr="00CD74B2">
        <w:rPr>
          <w:rFonts w:eastAsia="Calibri"/>
          <w:i/>
          <w:sz w:val="28"/>
          <w:szCs w:val="28"/>
          <w:vertAlign w:val="subscript"/>
        </w:rPr>
        <w:t xml:space="preserve">2 </w:t>
      </w:r>
      <w:r w:rsidRPr="00CD74B2">
        <w:rPr>
          <w:rFonts w:eastAsia="Calibri"/>
          <w:sz w:val="28"/>
          <w:szCs w:val="28"/>
        </w:rPr>
        <w:t xml:space="preserve">учитывает непостоянное прибытие транспортных средств к регулируемому перекрестку, </w:t>
      </w:r>
      <w:r w:rsidRPr="00CD74B2">
        <w:rPr>
          <w:rFonts w:eastAsia="Calibri"/>
          <w:sz w:val="28"/>
          <w:szCs w:val="28"/>
        </w:rPr>
        <w:lastRenderedPageBreak/>
        <w:t>а также случайное появление перенасыщения в некоторых циклах регулирования. Дополнительная задержка рассчитывается по формуле:</w:t>
      </w:r>
    </w:p>
    <w:p w:rsidR="00CD74B2" w:rsidRPr="00CD74B2" w:rsidRDefault="006A5B40" w:rsidP="00D64DA9">
      <w:pPr>
        <w:spacing w:line="288" w:lineRule="auto"/>
        <w:ind w:firstLine="540"/>
        <w:jc w:val="right"/>
        <w:rPr>
          <w:rFonts w:eastAsia="Calibri"/>
          <w:sz w:val="28"/>
          <w:szCs w:val="28"/>
        </w:rPr>
      </w:pPr>
      <w:r w:rsidRPr="004B4934">
        <w:rPr>
          <w:rFonts w:eastAsia="Calibri"/>
          <w:noProof/>
          <w:position w:val="-34"/>
          <w:sz w:val="28"/>
          <w:szCs w:val="28"/>
        </w:rPr>
        <w:object w:dxaOrig="3840" w:dyaOrig="800">
          <v:shape id="_x0000_i1076" type="#_x0000_t75" alt="" style="width:250.8pt;height:52.8pt" o:ole="">
            <v:imagedata r:id="rId140" o:title=""/>
          </v:shape>
          <o:OLEObject Type="Embed" ProgID="Equation.3" ShapeID="_x0000_i1076" DrawAspect="Content" ObjectID="_1680346800" r:id="rId141"/>
        </w:object>
      </w:r>
      <w:r w:rsidR="00CD74B2" w:rsidRPr="00CD74B2">
        <w:rPr>
          <w:rFonts w:eastAsia="Calibri"/>
          <w:sz w:val="28"/>
          <w:szCs w:val="28"/>
        </w:rPr>
        <w:t>,                    (</w:t>
      </w:r>
      <w:r w:rsidR="005B5EF2">
        <w:rPr>
          <w:rFonts w:eastAsia="Calibri"/>
          <w:sz w:val="28"/>
          <w:szCs w:val="28"/>
        </w:rPr>
        <w:t>2</w:t>
      </w:r>
      <w:r w:rsidR="00B84D43">
        <w:rPr>
          <w:rFonts w:eastAsia="Calibri"/>
          <w:sz w:val="28"/>
          <w:szCs w:val="28"/>
        </w:rPr>
        <w:t>.15</w:t>
      </w:r>
      <w:r w:rsidR="00CD74B2" w:rsidRPr="00CD74B2">
        <w:rPr>
          <w:rFonts w:eastAsia="Calibri"/>
          <w:sz w:val="28"/>
          <w:szCs w:val="28"/>
        </w:rPr>
        <w:t>)</w:t>
      </w:r>
    </w:p>
    <w:p w:rsidR="00CD74B2" w:rsidRPr="00CD74B2" w:rsidRDefault="00CD74B2" w:rsidP="00D64DA9">
      <w:pPr>
        <w:spacing w:line="288" w:lineRule="auto"/>
        <w:ind w:firstLine="0"/>
        <w:jc w:val="left"/>
        <w:rPr>
          <w:rFonts w:eastAsia="Calibri"/>
          <w:sz w:val="28"/>
          <w:szCs w:val="28"/>
        </w:rPr>
      </w:pPr>
      <w:r w:rsidRPr="00CD74B2">
        <w:rPr>
          <w:rFonts w:eastAsia="Calibri"/>
          <w:sz w:val="28"/>
          <w:szCs w:val="28"/>
        </w:rPr>
        <w:t xml:space="preserve">где: </w:t>
      </w:r>
    </w:p>
    <w:p w:rsidR="00CD74B2" w:rsidRPr="00CD74B2" w:rsidRDefault="00CD74B2" w:rsidP="00D64DA9">
      <w:pPr>
        <w:spacing w:line="288" w:lineRule="auto"/>
        <w:rPr>
          <w:rFonts w:eastAsia="Calibri"/>
          <w:sz w:val="28"/>
          <w:szCs w:val="28"/>
        </w:rPr>
      </w:pPr>
      <w:r w:rsidRPr="004B4934">
        <w:rPr>
          <w:rFonts w:eastAsia="Calibri"/>
          <w:i/>
          <w:sz w:val="28"/>
          <w:szCs w:val="28"/>
        </w:rPr>
        <w:t>d</w:t>
      </w:r>
      <w:r w:rsidRPr="00CD74B2">
        <w:rPr>
          <w:rFonts w:eastAsia="Calibri"/>
          <w:i/>
          <w:sz w:val="28"/>
          <w:szCs w:val="28"/>
          <w:vertAlign w:val="subscript"/>
        </w:rPr>
        <w:t>2</w:t>
      </w:r>
      <w:r w:rsidRPr="00CD74B2">
        <w:rPr>
          <w:rFonts w:eastAsia="Calibri"/>
          <w:i/>
          <w:sz w:val="28"/>
          <w:szCs w:val="28"/>
        </w:rPr>
        <w:t xml:space="preserve"> – </w:t>
      </w:r>
      <w:r w:rsidRPr="00CD74B2">
        <w:rPr>
          <w:rFonts w:eastAsia="Calibri"/>
          <w:sz w:val="28"/>
          <w:szCs w:val="28"/>
        </w:rPr>
        <w:t xml:space="preserve">дополнительная задержка, предполагающая случайное прибытие автомобилей к перекрестку, с/прив.ед; </w:t>
      </w:r>
    </w:p>
    <w:p w:rsidR="00CD74B2" w:rsidRPr="00CD74B2" w:rsidRDefault="00CD74B2" w:rsidP="00D64DA9">
      <w:pPr>
        <w:spacing w:line="288" w:lineRule="auto"/>
        <w:rPr>
          <w:rFonts w:eastAsia="Calibri"/>
          <w:sz w:val="28"/>
          <w:szCs w:val="28"/>
        </w:rPr>
      </w:pPr>
      <w:r w:rsidRPr="00CD74B2">
        <w:rPr>
          <w:rFonts w:eastAsia="Calibri"/>
          <w:i/>
          <w:sz w:val="28"/>
          <w:szCs w:val="28"/>
        </w:rPr>
        <w:t>с</w:t>
      </w:r>
      <w:r w:rsidRPr="004B4934">
        <w:rPr>
          <w:rFonts w:eastAsia="Calibri"/>
          <w:i/>
          <w:sz w:val="28"/>
          <w:szCs w:val="28"/>
          <w:vertAlign w:val="subscript"/>
        </w:rPr>
        <w:t>i</w:t>
      </w:r>
      <w:r w:rsidRPr="00CD74B2">
        <w:rPr>
          <w:rFonts w:eastAsia="Calibri"/>
          <w:i/>
          <w:sz w:val="28"/>
          <w:szCs w:val="28"/>
        </w:rPr>
        <w:t xml:space="preserve"> – </w:t>
      </w:r>
      <w:r w:rsidRPr="00CD74B2">
        <w:rPr>
          <w:rFonts w:eastAsia="Calibri"/>
          <w:sz w:val="28"/>
          <w:szCs w:val="28"/>
        </w:rPr>
        <w:t xml:space="preserve">пропускная способность группы полос движения, прив.ед/ч; </w:t>
      </w:r>
    </w:p>
    <w:p w:rsidR="00CD74B2" w:rsidRPr="00CD74B2" w:rsidRDefault="00CD74B2" w:rsidP="00D64DA9">
      <w:pPr>
        <w:spacing w:line="288" w:lineRule="auto"/>
        <w:rPr>
          <w:rFonts w:eastAsia="Calibri"/>
          <w:sz w:val="28"/>
          <w:szCs w:val="28"/>
        </w:rPr>
      </w:pPr>
      <w:r w:rsidRPr="004B4934">
        <w:rPr>
          <w:rFonts w:eastAsia="Calibri"/>
          <w:i/>
          <w:sz w:val="28"/>
          <w:szCs w:val="28"/>
        </w:rPr>
        <w:t>T</w:t>
      </w:r>
      <w:r w:rsidRPr="00CD74B2">
        <w:rPr>
          <w:rFonts w:eastAsia="Calibri"/>
          <w:i/>
          <w:sz w:val="28"/>
          <w:szCs w:val="28"/>
        </w:rPr>
        <w:t xml:space="preserve"> – </w:t>
      </w:r>
      <w:r w:rsidRPr="00CD74B2">
        <w:rPr>
          <w:rFonts w:eastAsia="Calibri"/>
          <w:sz w:val="28"/>
          <w:szCs w:val="28"/>
        </w:rPr>
        <w:t xml:space="preserve">длина анализируемого периода, ч; </w:t>
      </w:r>
    </w:p>
    <w:p w:rsidR="00CD74B2" w:rsidRPr="00CD74B2" w:rsidRDefault="00CD74B2" w:rsidP="00D64DA9">
      <w:pPr>
        <w:spacing w:line="288" w:lineRule="auto"/>
        <w:rPr>
          <w:rFonts w:eastAsia="Calibri"/>
          <w:sz w:val="28"/>
          <w:szCs w:val="28"/>
        </w:rPr>
      </w:pPr>
      <w:r w:rsidRPr="004B4934">
        <w:rPr>
          <w:rFonts w:eastAsia="Calibri"/>
          <w:i/>
          <w:sz w:val="28"/>
          <w:szCs w:val="28"/>
        </w:rPr>
        <w:t>k</w:t>
      </w:r>
      <w:r w:rsidRPr="00CD74B2">
        <w:rPr>
          <w:rFonts w:eastAsia="Calibri"/>
          <w:i/>
          <w:sz w:val="28"/>
          <w:szCs w:val="28"/>
        </w:rPr>
        <w:t xml:space="preserve"> – </w:t>
      </w:r>
      <w:r w:rsidRPr="00CD74B2">
        <w:rPr>
          <w:rFonts w:eastAsia="Calibri"/>
          <w:sz w:val="28"/>
          <w:szCs w:val="28"/>
        </w:rPr>
        <w:t xml:space="preserve">коэффициент, учитывающий влияние адаптивного регулирования на величину дополнительной задержки; </w:t>
      </w:r>
    </w:p>
    <w:p w:rsidR="00CD74B2" w:rsidRPr="00CD74B2" w:rsidRDefault="00CD74B2" w:rsidP="00D64DA9">
      <w:pPr>
        <w:spacing w:line="288" w:lineRule="auto"/>
        <w:rPr>
          <w:rFonts w:eastAsia="Calibri"/>
          <w:sz w:val="28"/>
          <w:szCs w:val="28"/>
        </w:rPr>
      </w:pPr>
      <w:r w:rsidRPr="004B4934">
        <w:rPr>
          <w:rFonts w:eastAsia="Calibri"/>
          <w:i/>
          <w:sz w:val="28"/>
          <w:szCs w:val="28"/>
        </w:rPr>
        <w:t>I</w:t>
      </w:r>
      <w:r w:rsidRPr="00CD74B2">
        <w:rPr>
          <w:rFonts w:eastAsia="Calibri"/>
          <w:i/>
          <w:sz w:val="28"/>
          <w:szCs w:val="28"/>
        </w:rPr>
        <w:t xml:space="preserve"> – </w:t>
      </w:r>
      <w:r w:rsidRPr="00CD74B2">
        <w:rPr>
          <w:rFonts w:eastAsia="Calibri"/>
          <w:sz w:val="28"/>
          <w:szCs w:val="28"/>
        </w:rPr>
        <w:t xml:space="preserve">коэффициент, учитывающий удаленность предыдущего (по направлению движения) регулируемого перекрестка от рассматриваемого; </w:t>
      </w:r>
    </w:p>
    <w:p w:rsidR="00CD74B2" w:rsidRPr="00CD74B2" w:rsidRDefault="00CD74B2" w:rsidP="00D64DA9">
      <w:pPr>
        <w:spacing w:line="288" w:lineRule="auto"/>
        <w:rPr>
          <w:rFonts w:eastAsia="Calibri"/>
          <w:sz w:val="28"/>
          <w:szCs w:val="28"/>
        </w:rPr>
      </w:pPr>
      <w:r w:rsidRPr="004B4934">
        <w:rPr>
          <w:rFonts w:eastAsia="Calibri"/>
          <w:i/>
          <w:sz w:val="28"/>
          <w:szCs w:val="28"/>
        </w:rPr>
        <w:t>X</w:t>
      </w:r>
      <w:r w:rsidRPr="00CD74B2">
        <w:rPr>
          <w:rFonts w:eastAsia="Calibri"/>
          <w:i/>
          <w:sz w:val="28"/>
          <w:szCs w:val="28"/>
        </w:rPr>
        <w:t xml:space="preserve"> – </w:t>
      </w:r>
      <w:r w:rsidRPr="00CD74B2">
        <w:rPr>
          <w:rFonts w:eastAsia="Calibri"/>
          <w:sz w:val="28"/>
          <w:szCs w:val="28"/>
        </w:rPr>
        <w:t>уровень загрузки.</w:t>
      </w:r>
    </w:p>
    <w:p w:rsidR="00CD74B2" w:rsidRPr="00CD74B2" w:rsidRDefault="00CD74B2" w:rsidP="004D6A6A">
      <w:pPr>
        <w:ind w:firstLine="539"/>
        <w:rPr>
          <w:rFonts w:eastAsia="Calibri"/>
          <w:sz w:val="28"/>
          <w:szCs w:val="28"/>
        </w:rPr>
      </w:pPr>
      <w:r w:rsidRPr="00CD74B2">
        <w:rPr>
          <w:rFonts w:eastAsia="Calibri"/>
          <w:sz w:val="28"/>
          <w:szCs w:val="28"/>
        </w:rPr>
        <w:t>Поправочный коэффициент для дополнительной задержки (</w:t>
      </w:r>
      <w:r w:rsidRPr="004B4934">
        <w:rPr>
          <w:rFonts w:eastAsia="Calibri"/>
          <w:i/>
          <w:sz w:val="28"/>
          <w:szCs w:val="28"/>
        </w:rPr>
        <w:t>k</w:t>
      </w:r>
      <w:r w:rsidRPr="00CD74B2">
        <w:rPr>
          <w:rFonts w:eastAsia="Calibri"/>
          <w:sz w:val="28"/>
          <w:szCs w:val="28"/>
        </w:rPr>
        <w:t xml:space="preserve">) включен в уравнение (12.5) для учета влияние адаптивного регулирования на величину дополнительной задержки. </w:t>
      </w:r>
    </w:p>
    <w:p w:rsidR="00CD74B2" w:rsidRPr="00CD74B2" w:rsidRDefault="00CD74B2" w:rsidP="004D6A6A">
      <w:pPr>
        <w:ind w:firstLine="539"/>
        <w:rPr>
          <w:rFonts w:eastAsia="Calibri"/>
          <w:sz w:val="28"/>
          <w:szCs w:val="28"/>
        </w:rPr>
      </w:pPr>
      <w:r w:rsidRPr="00CD74B2">
        <w:rPr>
          <w:rFonts w:eastAsia="Calibri"/>
          <w:sz w:val="28"/>
          <w:szCs w:val="28"/>
        </w:rPr>
        <w:t xml:space="preserve">Для жесткого регулирования параметр принимается </w:t>
      </w:r>
      <w:r w:rsidRPr="004B4934">
        <w:rPr>
          <w:rFonts w:eastAsia="Calibri"/>
          <w:i/>
          <w:sz w:val="28"/>
          <w:szCs w:val="28"/>
        </w:rPr>
        <w:t>k</w:t>
      </w:r>
      <w:r w:rsidRPr="00CD74B2">
        <w:rPr>
          <w:rFonts w:eastAsia="Calibri"/>
          <w:sz w:val="28"/>
          <w:szCs w:val="28"/>
        </w:rPr>
        <w:t xml:space="preserve">= 0,5, что связано с процессом накопления очереди со случайным прибытием транспортных средств и постоянным временем обслуживания. </w:t>
      </w:r>
    </w:p>
    <w:p w:rsidR="00CD74B2" w:rsidRPr="00CD74B2" w:rsidRDefault="00CD74B2" w:rsidP="004D6A6A">
      <w:pPr>
        <w:ind w:firstLine="539"/>
        <w:rPr>
          <w:rFonts w:eastAsia="Calibri"/>
          <w:sz w:val="28"/>
          <w:szCs w:val="28"/>
        </w:rPr>
      </w:pPr>
      <w:r w:rsidRPr="00CD74B2">
        <w:rPr>
          <w:rFonts w:eastAsia="Calibri"/>
          <w:sz w:val="28"/>
          <w:szCs w:val="28"/>
        </w:rPr>
        <w:t xml:space="preserve">При адаптивном регулировании, контроллеры могут уменьшить длительность зеленого времени в соответствие с интенсивностью движения, что в свою очередь уменьшает дополнительную (случайную) задержку. Снижение задержки зависит частично от экипажного времени (интервал, определяющий разрыв в потоке), на которое настроен данный контроллер, а также от преобладающего на данном перекрестке уровня загрузки. Использование меньших величин экипажного времени приводит к снижению параметров </w:t>
      </w:r>
      <w:r w:rsidRPr="004B4934">
        <w:rPr>
          <w:rFonts w:eastAsia="Calibri"/>
          <w:i/>
          <w:sz w:val="28"/>
          <w:szCs w:val="28"/>
        </w:rPr>
        <w:t>k</w:t>
      </w:r>
      <w:r w:rsidRPr="00CD74B2">
        <w:rPr>
          <w:rFonts w:eastAsia="Calibri"/>
          <w:sz w:val="28"/>
          <w:szCs w:val="28"/>
        </w:rPr>
        <w:t xml:space="preserve">и </w:t>
      </w:r>
      <w:r w:rsidRPr="004B4934">
        <w:rPr>
          <w:rFonts w:eastAsia="Calibri"/>
          <w:i/>
          <w:sz w:val="28"/>
          <w:szCs w:val="28"/>
        </w:rPr>
        <w:t>d</w:t>
      </w:r>
      <w:r w:rsidRPr="00CD74B2">
        <w:rPr>
          <w:rFonts w:eastAsia="Calibri"/>
          <w:i/>
          <w:sz w:val="28"/>
          <w:szCs w:val="28"/>
          <w:vertAlign w:val="subscript"/>
        </w:rPr>
        <w:t>2</w:t>
      </w:r>
      <w:r w:rsidRPr="00CD74B2">
        <w:rPr>
          <w:rFonts w:eastAsia="Calibri"/>
          <w:sz w:val="28"/>
          <w:szCs w:val="28"/>
        </w:rPr>
        <w:t xml:space="preserve">. </w:t>
      </w:r>
    </w:p>
    <w:p w:rsidR="00CD74B2" w:rsidRPr="004B4934" w:rsidRDefault="00CD74B2" w:rsidP="004D6A6A">
      <w:pPr>
        <w:ind w:firstLine="539"/>
        <w:rPr>
          <w:rFonts w:eastAsia="Calibri"/>
          <w:sz w:val="28"/>
          <w:szCs w:val="28"/>
        </w:rPr>
      </w:pPr>
      <w:r w:rsidRPr="00CD74B2">
        <w:rPr>
          <w:rFonts w:eastAsia="Calibri"/>
          <w:sz w:val="28"/>
          <w:szCs w:val="28"/>
        </w:rPr>
        <w:t>При приближении значения</w:t>
      </w:r>
      <w:r w:rsidR="00020B98">
        <w:rPr>
          <w:rFonts w:eastAsia="Calibri"/>
          <w:sz w:val="28"/>
          <w:szCs w:val="28"/>
        </w:rPr>
        <w:t xml:space="preserve"> </w:t>
      </w:r>
      <w:r w:rsidRPr="00CD74B2">
        <w:rPr>
          <w:rFonts w:eastAsia="Calibri"/>
          <w:sz w:val="28"/>
          <w:szCs w:val="28"/>
        </w:rPr>
        <w:t>уровня загрузки (коэффициента насыщения) к 1,0, котроллеры начинают вести себя, как при жестком регулировании. Поэтому когда уровень загрузки достигает 1,0 параметр</w:t>
      </w:r>
      <w:r w:rsidR="00020B98">
        <w:rPr>
          <w:rFonts w:eastAsia="Calibri"/>
          <w:sz w:val="28"/>
          <w:szCs w:val="28"/>
        </w:rPr>
        <w:t xml:space="preserve"> </w:t>
      </w:r>
      <w:r w:rsidRPr="004B4934">
        <w:rPr>
          <w:rFonts w:eastAsia="Calibri"/>
          <w:i/>
          <w:sz w:val="28"/>
          <w:szCs w:val="28"/>
        </w:rPr>
        <w:t>k</w:t>
      </w:r>
      <w:r w:rsidRPr="00CD74B2">
        <w:rPr>
          <w:rFonts w:eastAsia="Calibri"/>
          <w:sz w:val="28"/>
          <w:szCs w:val="28"/>
        </w:rPr>
        <w:t xml:space="preserve"> принимается равным </w:t>
      </w:r>
      <w:r w:rsidRPr="00CD74B2">
        <w:rPr>
          <w:rFonts w:eastAsia="Calibri"/>
          <w:sz w:val="28"/>
          <w:szCs w:val="28"/>
        </w:rPr>
        <w:lastRenderedPageBreak/>
        <w:t>0,5. Рекомендуемые значения коэффициента</w:t>
      </w:r>
      <w:r w:rsidR="00020B98">
        <w:rPr>
          <w:rFonts w:eastAsia="Calibri"/>
          <w:sz w:val="28"/>
          <w:szCs w:val="28"/>
        </w:rPr>
        <w:t xml:space="preserve"> </w:t>
      </w:r>
      <w:r w:rsidRPr="004B4934">
        <w:rPr>
          <w:rFonts w:eastAsia="Calibri"/>
          <w:i/>
          <w:sz w:val="28"/>
          <w:szCs w:val="28"/>
        </w:rPr>
        <w:t>k</w:t>
      </w:r>
      <w:r w:rsidRPr="00CD74B2">
        <w:rPr>
          <w:rFonts w:eastAsia="Calibri"/>
          <w:sz w:val="28"/>
          <w:szCs w:val="28"/>
        </w:rPr>
        <w:t xml:space="preserve"> для жесткого и адаптивного регулирования даны в табл</w:t>
      </w:r>
      <w:r w:rsidR="00B84D43">
        <w:rPr>
          <w:rFonts w:eastAsia="Calibri"/>
          <w:sz w:val="28"/>
          <w:szCs w:val="28"/>
        </w:rPr>
        <w:t>ице</w:t>
      </w:r>
      <w:r w:rsidR="005B5EF2">
        <w:rPr>
          <w:rFonts w:eastAsia="Calibri"/>
          <w:sz w:val="28"/>
          <w:szCs w:val="28"/>
        </w:rPr>
        <w:t xml:space="preserve"> 2</w:t>
      </w:r>
      <w:r w:rsidR="00B84D43">
        <w:rPr>
          <w:rFonts w:eastAsia="Calibri"/>
          <w:sz w:val="28"/>
          <w:szCs w:val="28"/>
        </w:rPr>
        <w:t>.6</w:t>
      </w:r>
      <w:r w:rsidRPr="004B4934">
        <w:rPr>
          <w:rFonts w:eastAsia="Calibri"/>
          <w:sz w:val="28"/>
          <w:szCs w:val="28"/>
        </w:rPr>
        <w:t>.</w:t>
      </w:r>
    </w:p>
    <w:p w:rsidR="00CA7602" w:rsidRDefault="00CA7602" w:rsidP="0044613C">
      <w:pPr>
        <w:ind w:firstLine="0"/>
        <w:rPr>
          <w:rFonts w:eastAsia="Calibri"/>
          <w:sz w:val="28"/>
          <w:szCs w:val="28"/>
        </w:rPr>
      </w:pPr>
    </w:p>
    <w:p w:rsidR="00CD74B2" w:rsidRPr="00FC773C" w:rsidRDefault="00CA7602" w:rsidP="0044613C">
      <w:pPr>
        <w:ind w:firstLine="0"/>
        <w:rPr>
          <w:rFonts w:eastAsia="Calibri"/>
          <w:sz w:val="28"/>
          <w:szCs w:val="28"/>
        </w:rPr>
      </w:pPr>
      <w:r>
        <w:rPr>
          <w:rFonts w:eastAsia="Calibri"/>
          <w:sz w:val="28"/>
          <w:szCs w:val="28"/>
        </w:rPr>
        <w:t>Т</w:t>
      </w:r>
      <w:r w:rsidR="00CD74B2" w:rsidRPr="004B4934">
        <w:rPr>
          <w:rFonts w:eastAsia="Calibri"/>
          <w:sz w:val="28"/>
          <w:szCs w:val="28"/>
        </w:rPr>
        <w:t xml:space="preserve">аблица </w:t>
      </w:r>
      <w:r w:rsidR="005B5EF2">
        <w:rPr>
          <w:rFonts w:eastAsia="Calibri"/>
          <w:sz w:val="28"/>
          <w:szCs w:val="28"/>
        </w:rPr>
        <w:t>2</w:t>
      </w:r>
      <w:r w:rsidR="00B84D43">
        <w:rPr>
          <w:rFonts w:eastAsia="Calibri"/>
          <w:sz w:val="28"/>
          <w:szCs w:val="28"/>
        </w:rPr>
        <w:t>.6</w:t>
      </w:r>
      <w:r w:rsidR="00CD74B2" w:rsidRPr="004B4934">
        <w:rPr>
          <w:rFonts w:eastAsia="Calibri"/>
          <w:sz w:val="28"/>
          <w:szCs w:val="28"/>
        </w:rPr>
        <w:t xml:space="preserve"> - Коэффициент</w:t>
      </w:r>
      <w:r w:rsidR="00CD74B2" w:rsidRPr="004B4934">
        <w:rPr>
          <w:rFonts w:eastAsia="Calibri"/>
          <w:i/>
          <w:sz w:val="28"/>
          <w:szCs w:val="28"/>
        </w:rPr>
        <w:t xml:space="preserve"> k</w:t>
      </w:r>
      <w:r w:rsidR="00CD74B2" w:rsidRPr="004B4934">
        <w:rPr>
          <w:rFonts w:eastAsia="Calibri"/>
          <w:sz w:val="28"/>
          <w:szCs w:val="28"/>
        </w:rPr>
        <w:t>, учитывающий тип регулирования</w:t>
      </w:r>
    </w:p>
    <w:tbl>
      <w:tblPr>
        <w:tblW w:w="92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98"/>
        <w:gridCol w:w="1191"/>
        <w:gridCol w:w="1191"/>
        <w:gridCol w:w="1191"/>
        <w:gridCol w:w="1191"/>
        <w:gridCol w:w="1191"/>
        <w:gridCol w:w="841"/>
      </w:tblGrid>
      <w:tr w:rsidR="00CD74B2" w:rsidRPr="00CD74B2" w:rsidTr="00CD74B2">
        <w:trPr>
          <w:trHeight w:val="518"/>
          <w:jc w:val="center"/>
        </w:trPr>
        <w:tc>
          <w:tcPr>
            <w:tcW w:w="2498" w:type="dxa"/>
            <w:vMerge w:val="restart"/>
            <w:tcBorders>
              <w:top w:val="double" w:sz="4" w:space="0" w:color="auto"/>
            </w:tcBorders>
            <w:vAlign w:val="center"/>
          </w:tcPr>
          <w:p w:rsidR="00CD74B2" w:rsidRPr="00CD74B2" w:rsidRDefault="00CD74B2" w:rsidP="0044613C">
            <w:pPr>
              <w:ind w:firstLine="0"/>
              <w:rPr>
                <w:rFonts w:eastAsia="Calibri"/>
              </w:rPr>
            </w:pPr>
            <w:r w:rsidRPr="00CD74B2">
              <w:rPr>
                <w:rFonts w:eastAsia="Calibri"/>
              </w:rPr>
              <w:t xml:space="preserve">Экипажное время при адаптивном </w:t>
            </w:r>
            <w:r w:rsidRPr="00CD74B2">
              <w:rPr>
                <w:rFonts w:eastAsia="Calibri"/>
              </w:rPr>
              <w:br/>
              <w:t>регулировании, с</w:t>
            </w:r>
          </w:p>
        </w:tc>
        <w:tc>
          <w:tcPr>
            <w:tcW w:w="6796" w:type="dxa"/>
            <w:gridSpan w:val="6"/>
            <w:tcBorders>
              <w:top w:val="double" w:sz="4" w:space="0" w:color="auto"/>
              <w:bottom w:val="double" w:sz="4" w:space="0" w:color="auto"/>
            </w:tcBorders>
            <w:vAlign w:val="center"/>
          </w:tcPr>
          <w:p w:rsidR="00CD74B2" w:rsidRPr="00CD74B2" w:rsidRDefault="00CD74B2" w:rsidP="0044613C">
            <w:pPr>
              <w:ind w:firstLine="0"/>
              <w:rPr>
                <w:rFonts w:eastAsia="Calibri"/>
              </w:rPr>
            </w:pPr>
            <w:r w:rsidRPr="00CD74B2">
              <w:rPr>
                <w:rFonts w:eastAsia="Calibri"/>
              </w:rPr>
              <w:t xml:space="preserve">Уровень загрузки (коэффициент насыщения) </w:t>
            </w:r>
            <w:r w:rsidRPr="004B4934">
              <w:rPr>
                <w:rFonts w:eastAsia="Calibri"/>
                <w:i/>
              </w:rPr>
              <w:t>X</w:t>
            </w:r>
          </w:p>
        </w:tc>
      </w:tr>
      <w:tr w:rsidR="00CD74B2" w:rsidRPr="004B4934" w:rsidTr="00CD74B2">
        <w:trPr>
          <w:trHeight w:val="512"/>
          <w:jc w:val="center"/>
        </w:trPr>
        <w:tc>
          <w:tcPr>
            <w:tcW w:w="2498" w:type="dxa"/>
            <w:vMerge/>
            <w:tcBorders>
              <w:bottom w:val="double" w:sz="4" w:space="0" w:color="auto"/>
            </w:tcBorders>
            <w:vAlign w:val="center"/>
          </w:tcPr>
          <w:p w:rsidR="00CD74B2" w:rsidRPr="00CD74B2" w:rsidRDefault="00CD74B2" w:rsidP="0044613C">
            <w:pPr>
              <w:ind w:firstLine="0"/>
              <w:rPr>
                <w:rFonts w:eastAsia="Calibri"/>
              </w:rPr>
            </w:pPr>
          </w:p>
        </w:tc>
        <w:tc>
          <w:tcPr>
            <w:tcW w:w="1191" w:type="dxa"/>
            <w:tcBorders>
              <w:top w:val="double" w:sz="4" w:space="0" w:color="auto"/>
              <w:bottom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≤0,5</w:t>
            </w:r>
          </w:p>
        </w:tc>
        <w:tc>
          <w:tcPr>
            <w:tcW w:w="1191" w:type="dxa"/>
            <w:tcBorders>
              <w:top w:val="double" w:sz="4" w:space="0" w:color="auto"/>
              <w:bottom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0,6</w:t>
            </w:r>
          </w:p>
        </w:tc>
        <w:tc>
          <w:tcPr>
            <w:tcW w:w="1191" w:type="dxa"/>
            <w:tcBorders>
              <w:top w:val="double" w:sz="4" w:space="0" w:color="auto"/>
              <w:bottom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0,7</w:t>
            </w:r>
          </w:p>
        </w:tc>
        <w:tc>
          <w:tcPr>
            <w:tcW w:w="1191" w:type="dxa"/>
            <w:tcBorders>
              <w:top w:val="double" w:sz="4" w:space="0" w:color="auto"/>
              <w:bottom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0,8</w:t>
            </w:r>
          </w:p>
        </w:tc>
        <w:tc>
          <w:tcPr>
            <w:tcW w:w="1191" w:type="dxa"/>
            <w:tcBorders>
              <w:top w:val="double" w:sz="4" w:space="0" w:color="auto"/>
              <w:bottom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0,9</w:t>
            </w:r>
          </w:p>
        </w:tc>
        <w:tc>
          <w:tcPr>
            <w:tcW w:w="841" w:type="dxa"/>
            <w:tcBorders>
              <w:top w:val="double" w:sz="4" w:space="0" w:color="auto"/>
              <w:bottom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≥1,0</w:t>
            </w:r>
          </w:p>
        </w:tc>
      </w:tr>
      <w:tr w:rsidR="00CD74B2" w:rsidRPr="004B4934" w:rsidTr="00CD74B2">
        <w:trPr>
          <w:trHeight w:val="400"/>
          <w:jc w:val="center"/>
        </w:trPr>
        <w:tc>
          <w:tcPr>
            <w:tcW w:w="2498" w:type="dxa"/>
            <w:tcBorders>
              <w:top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≤2,0</w:t>
            </w:r>
          </w:p>
        </w:tc>
        <w:tc>
          <w:tcPr>
            <w:tcW w:w="1191" w:type="dxa"/>
            <w:tcBorders>
              <w:top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0,04</w:t>
            </w:r>
          </w:p>
        </w:tc>
        <w:tc>
          <w:tcPr>
            <w:tcW w:w="1191" w:type="dxa"/>
            <w:tcBorders>
              <w:top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0,13</w:t>
            </w:r>
          </w:p>
        </w:tc>
        <w:tc>
          <w:tcPr>
            <w:tcW w:w="1191" w:type="dxa"/>
            <w:tcBorders>
              <w:top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0,22</w:t>
            </w:r>
          </w:p>
        </w:tc>
        <w:tc>
          <w:tcPr>
            <w:tcW w:w="1191" w:type="dxa"/>
            <w:tcBorders>
              <w:top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0,32</w:t>
            </w:r>
          </w:p>
        </w:tc>
        <w:tc>
          <w:tcPr>
            <w:tcW w:w="1191" w:type="dxa"/>
            <w:tcBorders>
              <w:top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0,41</w:t>
            </w:r>
          </w:p>
        </w:tc>
        <w:tc>
          <w:tcPr>
            <w:tcW w:w="841" w:type="dxa"/>
            <w:tcBorders>
              <w:top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0,50</w:t>
            </w:r>
          </w:p>
        </w:tc>
      </w:tr>
      <w:tr w:rsidR="00CD74B2" w:rsidRPr="004B4934" w:rsidTr="00CD74B2">
        <w:trPr>
          <w:trHeight w:val="400"/>
          <w:jc w:val="center"/>
        </w:trPr>
        <w:tc>
          <w:tcPr>
            <w:tcW w:w="2498" w:type="dxa"/>
            <w:vAlign w:val="center"/>
          </w:tcPr>
          <w:p w:rsidR="00CD74B2" w:rsidRPr="004B4934" w:rsidRDefault="00CD74B2" w:rsidP="0044613C">
            <w:pPr>
              <w:ind w:firstLine="0"/>
              <w:rPr>
                <w:rFonts w:eastAsia="Calibri"/>
                <w:sz w:val="28"/>
                <w:szCs w:val="28"/>
              </w:rPr>
            </w:pPr>
            <w:r w:rsidRPr="004B4934">
              <w:rPr>
                <w:rFonts w:eastAsia="Calibri"/>
                <w:sz w:val="28"/>
                <w:szCs w:val="28"/>
              </w:rPr>
              <w:t>2,5</w:t>
            </w:r>
          </w:p>
        </w:tc>
        <w:tc>
          <w:tcPr>
            <w:tcW w:w="1191" w:type="dxa"/>
            <w:vAlign w:val="center"/>
          </w:tcPr>
          <w:p w:rsidR="00CD74B2" w:rsidRPr="004B4934" w:rsidRDefault="00CD74B2" w:rsidP="0044613C">
            <w:pPr>
              <w:ind w:firstLine="0"/>
              <w:rPr>
                <w:rFonts w:eastAsia="Calibri"/>
                <w:sz w:val="28"/>
                <w:szCs w:val="28"/>
              </w:rPr>
            </w:pPr>
            <w:r w:rsidRPr="004B4934">
              <w:rPr>
                <w:rFonts w:eastAsia="Calibri"/>
                <w:sz w:val="28"/>
                <w:szCs w:val="28"/>
              </w:rPr>
              <w:t>0,08</w:t>
            </w:r>
          </w:p>
        </w:tc>
        <w:tc>
          <w:tcPr>
            <w:tcW w:w="1191" w:type="dxa"/>
            <w:vAlign w:val="center"/>
          </w:tcPr>
          <w:p w:rsidR="00CD74B2" w:rsidRPr="004B4934" w:rsidRDefault="00CD74B2" w:rsidP="0044613C">
            <w:pPr>
              <w:ind w:firstLine="0"/>
              <w:rPr>
                <w:rFonts w:eastAsia="Calibri"/>
                <w:sz w:val="28"/>
                <w:szCs w:val="28"/>
              </w:rPr>
            </w:pPr>
            <w:r w:rsidRPr="004B4934">
              <w:rPr>
                <w:rFonts w:eastAsia="Calibri"/>
                <w:sz w:val="28"/>
                <w:szCs w:val="28"/>
              </w:rPr>
              <w:t>0,16</w:t>
            </w:r>
          </w:p>
        </w:tc>
        <w:tc>
          <w:tcPr>
            <w:tcW w:w="1191" w:type="dxa"/>
            <w:vAlign w:val="center"/>
          </w:tcPr>
          <w:p w:rsidR="00CD74B2" w:rsidRPr="004B4934" w:rsidRDefault="00CD74B2" w:rsidP="0044613C">
            <w:pPr>
              <w:ind w:firstLine="0"/>
              <w:rPr>
                <w:rFonts w:eastAsia="Calibri"/>
                <w:sz w:val="28"/>
                <w:szCs w:val="28"/>
              </w:rPr>
            </w:pPr>
            <w:r w:rsidRPr="004B4934">
              <w:rPr>
                <w:rFonts w:eastAsia="Calibri"/>
                <w:sz w:val="28"/>
                <w:szCs w:val="28"/>
              </w:rPr>
              <w:t>0,25</w:t>
            </w:r>
          </w:p>
        </w:tc>
        <w:tc>
          <w:tcPr>
            <w:tcW w:w="1191" w:type="dxa"/>
            <w:vAlign w:val="center"/>
          </w:tcPr>
          <w:p w:rsidR="00CD74B2" w:rsidRPr="004B4934" w:rsidRDefault="00CD74B2" w:rsidP="0044613C">
            <w:pPr>
              <w:ind w:firstLine="0"/>
              <w:rPr>
                <w:rFonts w:eastAsia="Calibri"/>
                <w:sz w:val="28"/>
                <w:szCs w:val="28"/>
              </w:rPr>
            </w:pPr>
            <w:r w:rsidRPr="004B4934">
              <w:rPr>
                <w:rFonts w:eastAsia="Calibri"/>
                <w:sz w:val="28"/>
                <w:szCs w:val="28"/>
              </w:rPr>
              <w:t>0,33</w:t>
            </w:r>
          </w:p>
        </w:tc>
        <w:tc>
          <w:tcPr>
            <w:tcW w:w="1191" w:type="dxa"/>
            <w:vAlign w:val="center"/>
          </w:tcPr>
          <w:p w:rsidR="00CD74B2" w:rsidRPr="004B4934" w:rsidRDefault="00CD74B2" w:rsidP="0044613C">
            <w:pPr>
              <w:ind w:firstLine="0"/>
              <w:rPr>
                <w:rFonts w:eastAsia="Calibri"/>
                <w:sz w:val="28"/>
                <w:szCs w:val="28"/>
              </w:rPr>
            </w:pPr>
            <w:r w:rsidRPr="004B4934">
              <w:rPr>
                <w:rFonts w:eastAsia="Calibri"/>
                <w:sz w:val="28"/>
                <w:szCs w:val="28"/>
              </w:rPr>
              <w:t>0,42</w:t>
            </w:r>
          </w:p>
        </w:tc>
        <w:tc>
          <w:tcPr>
            <w:tcW w:w="841" w:type="dxa"/>
            <w:vAlign w:val="center"/>
          </w:tcPr>
          <w:p w:rsidR="00CD74B2" w:rsidRPr="004B4934" w:rsidRDefault="00CD74B2" w:rsidP="0044613C">
            <w:pPr>
              <w:ind w:firstLine="0"/>
              <w:rPr>
                <w:rFonts w:eastAsia="Calibri"/>
                <w:sz w:val="28"/>
                <w:szCs w:val="28"/>
              </w:rPr>
            </w:pPr>
            <w:r w:rsidRPr="004B4934">
              <w:rPr>
                <w:rFonts w:eastAsia="Calibri"/>
                <w:sz w:val="28"/>
                <w:szCs w:val="28"/>
              </w:rPr>
              <w:t>0,50</w:t>
            </w:r>
          </w:p>
        </w:tc>
      </w:tr>
      <w:tr w:rsidR="00CD74B2" w:rsidRPr="004B4934" w:rsidTr="00CD74B2">
        <w:trPr>
          <w:trHeight w:val="400"/>
          <w:jc w:val="center"/>
        </w:trPr>
        <w:tc>
          <w:tcPr>
            <w:tcW w:w="2498" w:type="dxa"/>
            <w:vAlign w:val="center"/>
          </w:tcPr>
          <w:p w:rsidR="00CD74B2" w:rsidRPr="004B4934" w:rsidRDefault="00CD74B2" w:rsidP="0044613C">
            <w:pPr>
              <w:ind w:firstLine="0"/>
              <w:rPr>
                <w:rFonts w:eastAsia="Calibri"/>
                <w:sz w:val="28"/>
                <w:szCs w:val="28"/>
              </w:rPr>
            </w:pPr>
            <w:r w:rsidRPr="004B4934">
              <w:rPr>
                <w:rFonts w:eastAsia="Calibri"/>
                <w:sz w:val="28"/>
                <w:szCs w:val="28"/>
              </w:rPr>
              <w:t>3,0</w:t>
            </w:r>
          </w:p>
        </w:tc>
        <w:tc>
          <w:tcPr>
            <w:tcW w:w="1191" w:type="dxa"/>
            <w:vAlign w:val="center"/>
          </w:tcPr>
          <w:p w:rsidR="00CD74B2" w:rsidRPr="004B4934" w:rsidRDefault="00CD74B2" w:rsidP="0044613C">
            <w:pPr>
              <w:ind w:firstLine="0"/>
              <w:rPr>
                <w:rFonts w:eastAsia="Calibri"/>
                <w:sz w:val="28"/>
                <w:szCs w:val="28"/>
              </w:rPr>
            </w:pPr>
            <w:r w:rsidRPr="004B4934">
              <w:rPr>
                <w:rFonts w:eastAsia="Calibri"/>
                <w:sz w:val="28"/>
                <w:szCs w:val="28"/>
              </w:rPr>
              <w:t>0,11</w:t>
            </w:r>
          </w:p>
        </w:tc>
        <w:tc>
          <w:tcPr>
            <w:tcW w:w="1191" w:type="dxa"/>
            <w:vAlign w:val="center"/>
          </w:tcPr>
          <w:p w:rsidR="00CD74B2" w:rsidRPr="004B4934" w:rsidRDefault="00CD74B2" w:rsidP="0044613C">
            <w:pPr>
              <w:ind w:firstLine="0"/>
              <w:rPr>
                <w:rFonts w:eastAsia="Calibri"/>
                <w:sz w:val="28"/>
                <w:szCs w:val="28"/>
              </w:rPr>
            </w:pPr>
            <w:r w:rsidRPr="004B4934">
              <w:rPr>
                <w:rFonts w:eastAsia="Calibri"/>
                <w:sz w:val="28"/>
                <w:szCs w:val="28"/>
              </w:rPr>
              <w:t>0,19</w:t>
            </w:r>
          </w:p>
        </w:tc>
        <w:tc>
          <w:tcPr>
            <w:tcW w:w="1191" w:type="dxa"/>
            <w:vAlign w:val="center"/>
          </w:tcPr>
          <w:p w:rsidR="00CD74B2" w:rsidRPr="004B4934" w:rsidRDefault="00CD74B2" w:rsidP="0044613C">
            <w:pPr>
              <w:ind w:firstLine="0"/>
              <w:rPr>
                <w:rFonts w:eastAsia="Calibri"/>
                <w:sz w:val="28"/>
                <w:szCs w:val="28"/>
              </w:rPr>
            </w:pPr>
            <w:r w:rsidRPr="004B4934">
              <w:rPr>
                <w:rFonts w:eastAsia="Calibri"/>
                <w:sz w:val="28"/>
                <w:szCs w:val="28"/>
              </w:rPr>
              <w:t>0,27</w:t>
            </w:r>
          </w:p>
        </w:tc>
        <w:tc>
          <w:tcPr>
            <w:tcW w:w="1191" w:type="dxa"/>
            <w:vAlign w:val="center"/>
          </w:tcPr>
          <w:p w:rsidR="00CD74B2" w:rsidRPr="004B4934" w:rsidRDefault="00CD74B2" w:rsidP="0044613C">
            <w:pPr>
              <w:ind w:firstLine="0"/>
              <w:rPr>
                <w:rFonts w:eastAsia="Calibri"/>
                <w:sz w:val="28"/>
                <w:szCs w:val="28"/>
              </w:rPr>
            </w:pPr>
            <w:r w:rsidRPr="004B4934">
              <w:rPr>
                <w:rFonts w:eastAsia="Calibri"/>
                <w:sz w:val="28"/>
                <w:szCs w:val="28"/>
              </w:rPr>
              <w:t>0,34</w:t>
            </w:r>
          </w:p>
        </w:tc>
        <w:tc>
          <w:tcPr>
            <w:tcW w:w="1191" w:type="dxa"/>
            <w:vAlign w:val="center"/>
          </w:tcPr>
          <w:p w:rsidR="00CD74B2" w:rsidRPr="004B4934" w:rsidRDefault="00CD74B2" w:rsidP="0044613C">
            <w:pPr>
              <w:ind w:firstLine="0"/>
              <w:rPr>
                <w:rFonts w:eastAsia="Calibri"/>
                <w:sz w:val="28"/>
                <w:szCs w:val="28"/>
              </w:rPr>
            </w:pPr>
            <w:r w:rsidRPr="004B4934">
              <w:rPr>
                <w:rFonts w:eastAsia="Calibri"/>
                <w:sz w:val="28"/>
                <w:szCs w:val="28"/>
              </w:rPr>
              <w:t>0,42</w:t>
            </w:r>
          </w:p>
        </w:tc>
        <w:tc>
          <w:tcPr>
            <w:tcW w:w="841" w:type="dxa"/>
            <w:vAlign w:val="center"/>
          </w:tcPr>
          <w:p w:rsidR="00CD74B2" w:rsidRPr="004B4934" w:rsidRDefault="00CD74B2" w:rsidP="0044613C">
            <w:pPr>
              <w:ind w:firstLine="0"/>
              <w:rPr>
                <w:rFonts w:eastAsia="Calibri"/>
                <w:sz w:val="28"/>
                <w:szCs w:val="28"/>
              </w:rPr>
            </w:pPr>
            <w:r w:rsidRPr="004B4934">
              <w:rPr>
                <w:rFonts w:eastAsia="Calibri"/>
                <w:sz w:val="28"/>
                <w:szCs w:val="28"/>
              </w:rPr>
              <w:t>0,50</w:t>
            </w:r>
          </w:p>
        </w:tc>
      </w:tr>
      <w:tr w:rsidR="00CD74B2" w:rsidRPr="004B4934" w:rsidTr="00CD74B2">
        <w:trPr>
          <w:trHeight w:val="400"/>
          <w:jc w:val="center"/>
        </w:trPr>
        <w:tc>
          <w:tcPr>
            <w:tcW w:w="2498" w:type="dxa"/>
            <w:vAlign w:val="center"/>
          </w:tcPr>
          <w:p w:rsidR="00CD74B2" w:rsidRPr="004B4934" w:rsidRDefault="00CD74B2" w:rsidP="0044613C">
            <w:pPr>
              <w:ind w:firstLine="0"/>
              <w:rPr>
                <w:rFonts w:eastAsia="Calibri"/>
                <w:sz w:val="28"/>
                <w:szCs w:val="28"/>
              </w:rPr>
            </w:pPr>
            <w:r w:rsidRPr="004B4934">
              <w:rPr>
                <w:rFonts w:eastAsia="Calibri"/>
                <w:sz w:val="28"/>
                <w:szCs w:val="28"/>
              </w:rPr>
              <w:t>3,5</w:t>
            </w:r>
          </w:p>
        </w:tc>
        <w:tc>
          <w:tcPr>
            <w:tcW w:w="1191" w:type="dxa"/>
            <w:vAlign w:val="center"/>
          </w:tcPr>
          <w:p w:rsidR="00CD74B2" w:rsidRPr="004B4934" w:rsidRDefault="00CD74B2" w:rsidP="0044613C">
            <w:pPr>
              <w:ind w:firstLine="0"/>
              <w:rPr>
                <w:rFonts w:eastAsia="Calibri"/>
                <w:sz w:val="28"/>
                <w:szCs w:val="28"/>
              </w:rPr>
            </w:pPr>
            <w:r w:rsidRPr="004B4934">
              <w:rPr>
                <w:rFonts w:eastAsia="Calibri"/>
                <w:sz w:val="28"/>
                <w:szCs w:val="28"/>
              </w:rPr>
              <w:t>0,13</w:t>
            </w:r>
          </w:p>
        </w:tc>
        <w:tc>
          <w:tcPr>
            <w:tcW w:w="1191" w:type="dxa"/>
            <w:vAlign w:val="center"/>
          </w:tcPr>
          <w:p w:rsidR="00CD74B2" w:rsidRPr="004B4934" w:rsidRDefault="00CD74B2" w:rsidP="0044613C">
            <w:pPr>
              <w:ind w:firstLine="0"/>
              <w:rPr>
                <w:rFonts w:eastAsia="Calibri"/>
                <w:sz w:val="28"/>
                <w:szCs w:val="28"/>
              </w:rPr>
            </w:pPr>
            <w:r w:rsidRPr="004B4934">
              <w:rPr>
                <w:rFonts w:eastAsia="Calibri"/>
                <w:sz w:val="28"/>
                <w:szCs w:val="28"/>
              </w:rPr>
              <w:t>0,20</w:t>
            </w:r>
          </w:p>
        </w:tc>
        <w:tc>
          <w:tcPr>
            <w:tcW w:w="1191" w:type="dxa"/>
            <w:vAlign w:val="center"/>
          </w:tcPr>
          <w:p w:rsidR="00CD74B2" w:rsidRPr="004B4934" w:rsidRDefault="00CD74B2" w:rsidP="0044613C">
            <w:pPr>
              <w:ind w:firstLine="0"/>
              <w:rPr>
                <w:rFonts w:eastAsia="Calibri"/>
                <w:sz w:val="28"/>
                <w:szCs w:val="28"/>
              </w:rPr>
            </w:pPr>
            <w:r w:rsidRPr="004B4934">
              <w:rPr>
                <w:rFonts w:eastAsia="Calibri"/>
                <w:sz w:val="28"/>
                <w:szCs w:val="28"/>
              </w:rPr>
              <w:t>0,28</w:t>
            </w:r>
          </w:p>
        </w:tc>
        <w:tc>
          <w:tcPr>
            <w:tcW w:w="1191" w:type="dxa"/>
            <w:vAlign w:val="center"/>
          </w:tcPr>
          <w:p w:rsidR="00CD74B2" w:rsidRPr="004B4934" w:rsidRDefault="00CD74B2" w:rsidP="0044613C">
            <w:pPr>
              <w:ind w:firstLine="0"/>
              <w:rPr>
                <w:rFonts w:eastAsia="Calibri"/>
                <w:sz w:val="28"/>
                <w:szCs w:val="28"/>
              </w:rPr>
            </w:pPr>
            <w:r w:rsidRPr="004B4934">
              <w:rPr>
                <w:rFonts w:eastAsia="Calibri"/>
                <w:sz w:val="28"/>
                <w:szCs w:val="28"/>
              </w:rPr>
              <w:t>0,35</w:t>
            </w:r>
          </w:p>
        </w:tc>
        <w:tc>
          <w:tcPr>
            <w:tcW w:w="1191" w:type="dxa"/>
            <w:vAlign w:val="center"/>
          </w:tcPr>
          <w:p w:rsidR="00CD74B2" w:rsidRPr="004B4934" w:rsidRDefault="00CD74B2" w:rsidP="0044613C">
            <w:pPr>
              <w:ind w:firstLine="0"/>
              <w:rPr>
                <w:rFonts w:eastAsia="Calibri"/>
                <w:sz w:val="28"/>
                <w:szCs w:val="28"/>
              </w:rPr>
            </w:pPr>
            <w:r w:rsidRPr="004B4934">
              <w:rPr>
                <w:rFonts w:eastAsia="Calibri"/>
                <w:sz w:val="28"/>
                <w:szCs w:val="28"/>
              </w:rPr>
              <w:t>0,43</w:t>
            </w:r>
          </w:p>
        </w:tc>
        <w:tc>
          <w:tcPr>
            <w:tcW w:w="841" w:type="dxa"/>
            <w:vAlign w:val="center"/>
          </w:tcPr>
          <w:p w:rsidR="00CD74B2" w:rsidRPr="004B4934" w:rsidRDefault="00CD74B2" w:rsidP="0044613C">
            <w:pPr>
              <w:ind w:firstLine="0"/>
              <w:rPr>
                <w:rFonts w:eastAsia="Calibri"/>
                <w:sz w:val="28"/>
                <w:szCs w:val="28"/>
              </w:rPr>
            </w:pPr>
            <w:r w:rsidRPr="004B4934">
              <w:rPr>
                <w:rFonts w:eastAsia="Calibri"/>
                <w:sz w:val="28"/>
                <w:szCs w:val="28"/>
              </w:rPr>
              <w:t>0,50</w:t>
            </w:r>
          </w:p>
        </w:tc>
      </w:tr>
      <w:tr w:rsidR="00CD74B2" w:rsidRPr="004B4934" w:rsidTr="00CD74B2">
        <w:trPr>
          <w:trHeight w:val="400"/>
          <w:jc w:val="center"/>
        </w:trPr>
        <w:tc>
          <w:tcPr>
            <w:tcW w:w="2498" w:type="dxa"/>
            <w:vAlign w:val="center"/>
          </w:tcPr>
          <w:p w:rsidR="00CD74B2" w:rsidRPr="004B4934" w:rsidRDefault="00CD74B2" w:rsidP="0044613C">
            <w:pPr>
              <w:ind w:firstLine="0"/>
              <w:rPr>
                <w:rFonts w:eastAsia="Calibri"/>
                <w:sz w:val="28"/>
                <w:szCs w:val="28"/>
              </w:rPr>
            </w:pPr>
            <w:r w:rsidRPr="004B4934">
              <w:rPr>
                <w:rFonts w:eastAsia="Calibri"/>
                <w:sz w:val="28"/>
                <w:szCs w:val="28"/>
              </w:rPr>
              <w:t>4,0</w:t>
            </w:r>
          </w:p>
        </w:tc>
        <w:tc>
          <w:tcPr>
            <w:tcW w:w="1191" w:type="dxa"/>
            <w:vAlign w:val="center"/>
          </w:tcPr>
          <w:p w:rsidR="00CD74B2" w:rsidRPr="004B4934" w:rsidRDefault="00CD74B2" w:rsidP="0044613C">
            <w:pPr>
              <w:ind w:firstLine="0"/>
              <w:rPr>
                <w:rFonts w:eastAsia="Calibri"/>
                <w:sz w:val="28"/>
                <w:szCs w:val="28"/>
              </w:rPr>
            </w:pPr>
            <w:r w:rsidRPr="004B4934">
              <w:rPr>
                <w:rFonts w:eastAsia="Calibri"/>
                <w:sz w:val="28"/>
                <w:szCs w:val="28"/>
              </w:rPr>
              <w:t>0,15</w:t>
            </w:r>
          </w:p>
        </w:tc>
        <w:tc>
          <w:tcPr>
            <w:tcW w:w="1191" w:type="dxa"/>
            <w:vAlign w:val="center"/>
          </w:tcPr>
          <w:p w:rsidR="00CD74B2" w:rsidRPr="004B4934" w:rsidRDefault="00CD74B2" w:rsidP="0044613C">
            <w:pPr>
              <w:ind w:firstLine="0"/>
              <w:rPr>
                <w:rFonts w:eastAsia="Calibri"/>
                <w:sz w:val="28"/>
                <w:szCs w:val="28"/>
              </w:rPr>
            </w:pPr>
            <w:r w:rsidRPr="004B4934">
              <w:rPr>
                <w:rFonts w:eastAsia="Calibri"/>
                <w:sz w:val="28"/>
                <w:szCs w:val="28"/>
              </w:rPr>
              <w:t>0,22</w:t>
            </w:r>
          </w:p>
        </w:tc>
        <w:tc>
          <w:tcPr>
            <w:tcW w:w="1191" w:type="dxa"/>
            <w:vAlign w:val="center"/>
          </w:tcPr>
          <w:p w:rsidR="00CD74B2" w:rsidRPr="004B4934" w:rsidRDefault="00CD74B2" w:rsidP="0044613C">
            <w:pPr>
              <w:ind w:firstLine="0"/>
              <w:rPr>
                <w:rFonts w:eastAsia="Calibri"/>
                <w:sz w:val="28"/>
                <w:szCs w:val="28"/>
              </w:rPr>
            </w:pPr>
            <w:r w:rsidRPr="004B4934">
              <w:rPr>
                <w:rFonts w:eastAsia="Calibri"/>
                <w:sz w:val="28"/>
                <w:szCs w:val="28"/>
              </w:rPr>
              <w:t>0,29</w:t>
            </w:r>
          </w:p>
        </w:tc>
        <w:tc>
          <w:tcPr>
            <w:tcW w:w="1191" w:type="dxa"/>
            <w:vAlign w:val="center"/>
          </w:tcPr>
          <w:p w:rsidR="00CD74B2" w:rsidRPr="004B4934" w:rsidRDefault="00CD74B2" w:rsidP="0044613C">
            <w:pPr>
              <w:ind w:firstLine="0"/>
              <w:rPr>
                <w:rFonts w:eastAsia="Calibri"/>
                <w:sz w:val="28"/>
                <w:szCs w:val="28"/>
              </w:rPr>
            </w:pPr>
            <w:r w:rsidRPr="004B4934">
              <w:rPr>
                <w:rFonts w:eastAsia="Calibri"/>
                <w:sz w:val="28"/>
                <w:szCs w:val="28"/>
              </w:rPr>
              <w:t>0,36</w:t>
            </w:r>
          </w:p>
        </w:tc>
        <w:tc>
          <w:tcPr>
            <w:tcW w:w="1191" w:type="dxa"/>
            <w:vAlign w:val="center"/>
          </w:tcPr>
          <w:p w:rsidR="00CD74B2" w:rsidRPr="004B4934" w:rsidRDefault="00CD74B2" w:rsidP="0044613C">
            <w:pPr>
              <w:ind w:firstLine="0"/>
              <w:rPr>
                <w:rFonts w:eastAsia="Calibri"/>
                <w:sz w:val="28"/>
                <w:szCs w:val="28"/>
              </w:rPr>
            </w:pPr>
            <w:r w:rsidRPr="004B4934">
              <w:rPr>
                <w:rFonts w:eastAsia="Calibri"/>
                <w:sz w:val="28"/>
                <w:szCs w:val="28"/>
              </w:rPr>
              <w:t>0,43</w:t>
            </w:r>
          </w:p>
        </w:tc>
        <w:tc>
          <w:tcPr>
            <w:tcW w:w="841" w:type="dxa"/>
            <w:vAlign w:val="center"/>
          </w:tcPr>
          <w:p w:rsidR="00CD74B2" w:rsidRPr="004B4934" w:rsidRDefault="00CD74B2" w:rsidP="0044613C">
            <w:pPr>
              <w:ind w:firstLine="0"/>
              <w:rPr>
                <w:rFonts w:eastAsia="Calibri"/>
                <w:sz w:val="28"/>
                <w:szCs w:val="28"/>
              </w:rPr>
            </w:pPr>
            <w:r w:rsidRPr="004B4934">
              <w:rPr>
                <w:rFonts w:eastAsia="Calibri"/>
                <w:sz w:val="28"/>
                <w:szCs w:val="28"/>
              </w:rPr>
              <w:t>0,50</w:t>
            </w:r>
          </w:p>
        </w:tc>
      </w:tr>
      <w:tr w:rsidR="00CD74B2" w:rsidRPr="004B4934" w:rsidTr="00CD74B2">
        <w:trPr>
          <w:trHeight w:val="400"/>
          <w:jc w:val="center"/>
        </w:trPr>
        <w:tc>
          <w:tcPr>
            <w:tcW w:w="2498" w:type="dxa"/>
            <w:vAlign w:val="center"/>
          </w:tcPr>
          <w:p w:rsidR="00CD74B2" w:rsidRPr="004B4934" w:rsidRDefault="00CD74B2" w:rsidP="0044613C">
            <w:pPr>
              <w:ind w:firstLine="0"/>
              <w:rPr>
                <w:rFonts w:eastAsia="Calibri"/>
                <w:sz w:val="28"/>
                <w:szCs w:val="28"/>
              </w:rPr>
            </w:pPr>
            <w:r w:rsidRPr="004B4934">
              <w:rPr>
                <w:rFonts w:eastAsia="Calibri"/>
                <w:sz w:val="28"/>
                <w:szCs w:val="28"/>
              </w:rPr>
              <w:t>4,5</w:t>
            </w:r>
          </w:p>
        </w:tc>
        <w:tc>
          <w:tcPr>
            <w:tcW w:w="1191" w:type="dxa"/>
            <w:vAlign w:val="center"/>
          </w:tcPr>
          <w:p w:rsidR="00CD74B2" w:rsidRPr="004B4934" w:rsidRDefault="00CD74B2" w:rsidP="0044613C">
            <w:pPr>
              <w:ind w:firstLine="0"/>
              <w:rPr>
                <w:rFonts w:eastAsia="Calibri"/>
                <w:sz w:val="28"/>
                <w:szCs w:val="28"/>
              </w:rPr>
            </w:pPr>
            <w:r w:rsidRPr="004B4934">
              <w:rPr>
                <w:rFonts w:eastAsia="Calibri"/>
                <w:sz w:val="28"/>
                <w:szCs w:val="28"/>
              </w:rPr>
              <w:t>0,19</w:t>
            </w:r>
          </w:p>
        </w:tc>
        <w:tc>
          <w:tcPr>
            <w:tcW w:w="1191" w:type="dxa"/>
            <w:vAlign w:val="center"/>
          </w:tcPr>
          <w:p w:rsidR="00CD74B2" w:rsidRPr="004B4934" w:rsidRDefault="00CD74B2" w:rsidP="0044613C">
            <w:pPr>
              <w:ind w:firstLine="0"/>
              <w:rPr>
                <w:rFonts w:eastAsia="Calibri"/>
                <w:sz w:val="28"/>
                <w:szCs w:val="28"/>
              </w:rPr>
            </w:pPr>
            <w:r w:rsidRPr="004B4934">
              <w:rPr>
                <w:rFonts w:eastAsia="Calibri"/>
                <w:sz w:val="28"/>
                <w:szCs w:val="28"/>
              </w:rPr>
              <w:t>0,25</w:t>
            </w:r>
          </w:p>
        </w:tc>
        <w:tc>
          <w:tcPr>
            <w:tcW w:w="1191" w:type="dxa"/>
            <w:vAlign w:val="center"/>
          </w:tcPr>
          <w:p w:rsidR="00CD74B2" w:rsidRPr="004B4934" w:rsidRDefault="00CD74B2" w:rsidP="0044613C">
            <w:pPr>
              <w:ind w:firstLine="0"/>
              <w:rPr>
                <w:rFonts w:eastAsia="Calibri"/>
                <w:sz w:val="28"/>
                <w:szCs w:val="28"/>
              </w:rPr>
            </w:pPr>
            <w:r w:rsidRPr="004B4934">
              <w:rPr>
                <w:rFonts w:eastAsia="Calibri"/>
                <w:sz w:val="28"/>
                <w:szCs w:val="28"/>
              </w:rPr>
              <w:t>0,31</w:t>
            </w:r>
          </w:p>
        </w:tc>
        <w:tc>
          <w:tcPr>
            <w:tcW w:w="1191" w:type="dxa"/>
            <w:vAlign w:val="center"/>
          </w:tcPr>
          <w:p w:rsidR="00CD74B2" w:rsidRPr="004B4934" w:rsidRDefault="00CD74B2" w:rsidP="0044613C">
            <w:pPr>
              <w:ind w:firstLine="0"/>
              <w:rPr>
                <w:rFonts w:eastAsia="Calibri"/>
                <w:sz w:val="28"/>
                <w:szCs w:val="28"/>
              </w:rPr>
            </w:pPr>
            <w:r w:rsidRPr="004B4934">
              <w:rPr>
                <w:rFonts w:eastAsia="Calibri"/>
                <w:sz w:val="28"/>
                <w:szCs w:val="28"/>
              </w:rPr>
              <w:t>0,38</w:t>
            </w:r>
          </w:p>
        </w:tc>
        <w:tc>
          <w:tcPr>
            <w:tcW w:w="1191" w:type="dxa"/>
            <w:vAlign w:val="center"/>
          </w:tcPr>
          <w:p w:rsidR="00CD74B2" w:rsidRPr="004B4934" w:rsidRDefault="00CD74B2" w:rsidP="0044613C">
            <w:pPr>
              <w:ind w:firstLine="0"/>
              <w:rPr>
                <w:rFonts w:eastAsia="Calibri"/>
                <w:sz w:val="28"/>
                <w:szCs w:val="28"/>
              </w:rPr>
            </w:pPr>
            <w:r w:rsidRPr="004B4934">
              <w:rPr>
                <w:rFonts w:eastAsia="Calibri"/>
                <w:sz w:val="28"/>
                <w:szCs w:val="28"/>
              </w:rPr>
              <w:t>0,44</w:t>
            </w:r>
          </w:p>
        </w:tc>
        <w:tc>
          <w:tcPr>
            <w:tcW w:w="841" w:type="dxa"/>
            <w:vAlign w:val="center"/>
          </w:tcPr>
          <w:p w:rsidR="00CD74B2" w:rsidRPr="004B4934" w:rsidRDefault="00CD74B2" w:rsidP="0044613C">
            <w:pPr>
              <w:ind w:firstLine="0"/>
              <w:rPr>
                <w:rFonts w:eastAsia="Calibri"/>
                <w:sz w:val="28"/>
                <w:szCs w:val="28"/>
              </w:rPr>
            </w:pPr>
            <w:r w:rsidRPr="004B4934">
              <w:rPr>
                <w:rFonts w:eastAsia="Calibri"/>
                <w:sz w:val="28"/>
                <w:szCs w:val="28"/>
              </w:rPr>
              <w:t>0,50</w:t>
            </w:r>
          </w:p>
        </w:tc>
      </w:tr>
      <w:tr w:rsidR="00CD74B2" w:rsidRPr="004B4934" w:rsidTr="00CD74B2">
        <w:trPr>
          <w:trHeight w:val="400"/>
          <w:jc w:val="center"/>
        </w:trPr>
        <w:tc>
          <w:tcPr>
            <w:tcW w:w="2498" w:type="dxa"/>
            <w:tcBorders>
              <w:bottom w:val="double" w:sz="4" w:space="0" w:color="auto"/>
            </w:tcBorders>
            <w:vAlign w:val="center"/>
          </w:tcPr>
          <w:p w:rsidR="00CD74B2" w:rsidRPr="004B4934" w:rsidRDefault="00CD74B2" w:rsidP="0044613C">
            <w:pPr>
              <w:ind w:firstLine="0"/>
              <w:rPr>
                <w:rFonts w:eastAsia="Calibri"/>
                <w:sz w:val="28"/>
                <w:szCs w:val="28"/>
                <w:vertAlign w:val="superscript"/>
              </w:rPr>
            </w:pPr>
            <w:r w:rsidRPr="004B4934">
              <w:rPr>
                <w:rFonts w:eastAsia="Calibri"/>
                <w:sz w:val="28"/>
                <w:szCs w:val="28"/>
              </w:rPr>
              <w:t>5,0</w:t>
            </w:r>
          </w:p>
        </w:tc>
        <w:tc>
          <w:tcPr>
            <w:tcW w:w="1191" w:type="dxa"/>
            <w:tcBorders>
              <w:bottom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0,23</w:t>
            </w:r>
          </w:p>
        </w:tc>
        <w:tc>
          <w:tcPr>
            <w:tcW w:w="1191" w:type="dxa"/>
            <w:tcBorders>
              <w:bottom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0,28</w:t>
            </w:r>
          </w:p>
        </w:tc>
        <w:tc>
          <w:tcPr>
            <w:tcW w:w="1191" w:type="dxa"/>
            <w:tcBorders>
              <w:bottom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0,34</w:t>
            </w:r>
          </w:p>
        </w:tc>
        <w:tc>
          <w:tcPr>
            <w:tcW w:w="1191" w:type="dxa"/>
            <w:tcBorders>
              <w:bottom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0,39</w:t>
            </w:r>
          </w:p>
        </w:tc>
        <w:tc>
          <w:tcPr>
            <w:tcW w:w="1191" w:type="dxa"/>
            <w:tcBorders>
              <w:bottom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0,45</w:t>
            </w:r>
          </w:p>
        </w:tc>
        <w:tc>
          <w:tcPr>
            <w:tcW w:w="841" w:type="dxa"/>
            <w:tcBorders>
              <w:bottom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0,50</w:t>
            </w:r>
          </w:p>
        </w:tc>
      </w:tr>
      <w:tr w:rsidR="00CD74B2" w:rsidRPr="004B4934" w:rsidTr="00CD74B2">
        <w:trPr>
          <w:trHeight w:val="900"/>
          <w:jc w:val="center"/>
        </w:trPr>
        <w:tc>
          <w:tcPr>
            <w:tcW w:w="2498" w:type="dxa"/>
            <w:tcBorders>
              <w:top w:val="double" w:sz="4" w:space="0" w:color="auto"/>
              <w:bottom w:val="double" w:sz="4" w:space="0" w:color="auto"/>
            </w:tcBorders>
            <w:vAlign w:val="center"/>
          </w:tcPr>
          <w:p w:rsidR="00CD74B2" w:rsidRPr="004B4934" w:rsidRDefault="00CD74B2" w:rsidP="0044613C">
            <w:pPr>
              <w:ind w:firstLine="0"/>
              <w:rPr>
                <w:rFonts w:eastAsia="Calibri"/>
              </w:rPr>
            </w:pPr>
            <w:r w:rsidRPr="004B4934">
              <w:rPr>
                <w:rFonts w:eastAsia="Calibri"/>
              </w:rPr>
              <w:t xml:space="preserve">Жесткое </w:t>
            </w:r>
            <w:r w:rsidRPr="004B4934">
              <w:rPr>
                <w:rFonts w:eastAsia="Calibri"/>
              </w:rPr>
              <w:br/>
              <w:t>регулирование</w:t>
            </w:r>
          </w:p>
        </w:tc>
        <w:tc>
          <w:tcPr>
            <w:tcW w:w="1191" w:type="dxa"/>
            <w:tcBorders>
              <w:top w:val="double" w:sz="4" w:space="0" w:color="auto"/>
              <w:bottom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0,50</w:t>
            </w:r>
          </w:p>
        </w:tc>
        <w:tc>
          <w:tcPr>
            <w:tcW w:w="1191" w:type="dxa"/>
            <w:tcBorders>
              <w:top w:val="double" w:sz="4" w:space="0" w:color="auto"/>
              <w:bottom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0,50</w:t>
            </w:r>
          </w:p>
        </w:tc>
        <w:tc>
          <w:tcPr>
            <w:tcW w:w="1191" w:type="dxa"/>
            <w:tcBorders>
              <w:top w:val="double" w:sz="4" w:space="0" w:color="auto"/>
              <w:bottom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0,50</w:t>
            </w:r>
          </w:p>
        </w:tc>
        <w:tc>
          <w:tcPr>
            <w:tcW w:w="1191" w:type="dxa"/>
            <w:tcBorders>
              <w:top w:val="double" w:sz="4" w:space="0" w:color="auto"/>
              <w:bottom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0,50</w:t>
            </w:r>
          </w:p>
        </w:tc>
        <w:tc>
          <w:tcPr>
            <w:tcW w:w="1191" w:type="dxa"/>
            <w:tcBorders>
              <w:top w:val="double" w:sz="4" w:space="0" w:color="auto"/>
              <w:bottom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0,50</w:t>
            </w:r>
          </w:p>
        </w:tc>
        <w:tc>
          <w:tcPr>
            <w:tcW w:w="841" w:type="dxa"/>
            <w:tcBorders>
              <w:top w:val="double" w:sz="4" w:space="0" w:color="auto"/>
              <w:bottom w:val="double" w:sz="4" w:space="0" w:color="auto"/>
            </w:tcBorders>
            <w:vAlign w:val="center"/>
          </w:tcPr>
          <w:p w:rsidR="00CD74B2" w:rsidRPr="004B4934" w:rsidRDefault="00CD74B2" w:rsidP="0044613C">
            <w:pPr>
              <w:ind w:firstLine="0"/>
              <w:rPr>
                <w:rFonts w:eastAsia="Calibri"/>
                <w:sz w:val="28"/>
                <w:szCs w:val="28"/>
              </w:rPr>
            </w:pPr>
            <w:r w:rsidRPr="004B4934">
              <w:rPr>
                <w:rFonts w:eastAsia="Calibri"/>
                <w:sz w:val="28"/>
                <w:szCs w:val="28"/>
              </w:rPr>
              <w:t>0,50</w:t>
            </w:r>
          </w:p>
        </w:tc>
      </w:tr>
    </w:tbl>
    <w:p w:rsidR="00CD74B2" w:rsidRPr="00CD74B2" w:rsidRDefault="00CD74B2" w:rsidP="0044613C">
      <w:pPr>
        <w:ind w:firstLine="0"/>
        <w:rPr>
          <w:rFonts w:eastAsia="Calibri"/>
          <w:sz w:val="28"/>
          <w:szCs w:val="28"/>
        </w:rPr>
      </w:pPr>
      <w:r w:rsidRPr="00CD74B2">
        <w:rPr>
          <w:rFonts w:eastAsia="Calibri"/>
          <w:sz w:val="28"/>
          <w:szCs w:val="28"/>
        </w:rPr>
        <w:t>Примечания: а) - для каждого экипажного времени и соответствующего ему</w:t>
      </w:r>
      <w:r w:rsidRPr="00611F6E">
        <w:rPr>
          <w:rFonts w:eastAsia="Calibri"/>
          <w:i/>
          <w:sz w:val="28"/>
          <w:szCs w:val="28"/>
        </w:rPr>
        <w:t>k</w:t>
      </w:r>
      <w:r w:rsidRPr="00611F6E">
        <w:rPr>
          <w:rFonts w:eastAsia="Calibri"/>
          <w:i/>
          <w:sz w:val="28"/>
          <w:szCs w:val="28"/>
          <w:vertAlign w:val="subscript"/>
        </w:rPr>
        <w:t>min</w:t>
      </w:r>
      <w:r w:rsidRPr="00CD74B2">
        <w:rPr>
          <w:rFonts w:eastAsia="Calibri"/>
          <w:sz w:val="28"/>
          <w:szCs w:val="28"/>
        </w:rPr>
        <w:t xml:space="preserve"> при </w:t>
      </w:r>
      <w:r w:rsidRPr="00611F6E">
        <w:rPr>
          <w:rFonts w:eastAsia="Calibri"/>
          <w:i/>
          <w:sz w:val="28"/>
          <w:szCs w:val="28"/>
        </w:rPr>
        <w:t>X</w:t>
      </w:r>
      <w:r w:rsidRPr="00CD74B2">
        <w:rPr>
          <w:rFonts w:eastAsia="Calibri"/>
          <w:sz w:val="28"/>
          <w:szCs w:val="28"/>
        </w:rPr>
        <w:t xml:space="preserve"> = 0,5: </w:t>
      </w:r>
      <w:r w:rsidRPr="00611F6E">
        <w:rPr>
          <w:rFonts w:eastAsia="Calibri"/>
          <w:i/>
          <w:sz w:val="28"/>
          <w:szCs w:val="28"/>
        </w:rPr>
        <w:t>k</w:t>
      </w:r>
      <w:r w:rsidRPr="00CD74B2">
        <w:rPr>
          <w:rFonts w:eastAsia="Calibri"/>
          <w:sz w:val="28"/>
          <w:szCs w:val="28"/>
        </w:rPr>
        <w:t xml:space="preserve"> = (1-2</w:t>
      </w:r>
      <w:r w:rsidRPr="00611F6E">
        <w:rPr>
          <w:rFonts w:eastAsia="Calibri"/>
          <w:i/>
          <w:sz w:val="28"/>
          <w:szCs w:val="28"/>
        </w:rPr>
        <w:t>k</w:t>
      </w:r>
      <w:r w:rsidRPr="00611F6E">
        <w:rPr>
          <w:rFonts w:eastAsia="Calibri"/>
          <w:i/>
          <w:sz w:val="28"/>
          <w:szCs w:val="28"/>
          <w:vertAlign w:val="subscript"/>
        </w:rPr>
        <w:t>min</w:t>
      </w:r>
      <w:r w:rsidRPr="00CD74B2">
        <w:rPr>
          <w:rFonts w:eastAsia="Calibri"/>
          <w:sz w:val="28"/>
          <w:szCs w:val="28"/>
        </w:rPr>
        <w:t>)(</w:t>
      </w:r>
      <w:r w:rsidRPr="00611F6E">
        <w:rPr>
          <w:rFonts w:eastAsia="Calibri"/>
          <w:i/>
          <w:sz w:val="28"/>
          <w:szCs w:val="28"/>
        </w:rPr>
        <w:t>X</w:t>
      </w:r>
      <w:r w:rsidRPr="00CD74B2">
        <w:rPr>
          <w:rFonts w:eastAsia="Calibri"/>
          <w:sz w:val="28"/>
          <w:szCs w:val="28"/>
        </w:rPr>
        <w:t xml:space="preserve"> -0,5) +</w:t>
      </w:r>
      <w:r w:rsidRPr="00611F6E">
        <w:rPr>
          <w:rFonts w:eastAsia="Calibri"/>
          <w:i/>
          <w:sz w:val="28"/>
          <w:szCs w:val="28"/>
        </w:rPr>
        <w:t>k</w:t>
      </w:r>
      <w:r w:rsidRPr="00611F6E">
        <w:rPr>
          <w:rFonts w:eastAsia="Calibri"/>
          <w:i/>
          <w:sz w:val="28"/>
          <w:szCs w:val="28"/>
          <w:vertAlign w:val="subscript"/>
        </w:rPr>
        <w:t>min</w:t>
      </w:r>
      <w:r w:rsidRPr="00CD74B2">
        <w:rPr>
          <w:rFonts w:eastAsia="Calibri"/>
          <w:sz w:val="28"/>
          <w:szCs w:val="28"/>
        </w:rPr>
        <w:t xml:space="preserve">, </w:t>
      </w:r>
      <w:r w:rsidRPr="00611F6E">
        <w:rPr>
          <w:rFonts w:eastAsia="Calibri"/>
          <w:i/>
          <w:sz w:val="28"/>
          <w:szCs w:val="28"/>
        </w:rPr>
        <w:t>k</w:t>
      </w:r>
      <w:r w:rsidRPr="00CD74B2">
        <w:rPr>
          <w:rFonts w:eastAsia="Calibri"/>
          <w:sz w:val="28"/>
          <w:szCs w:val="28"/>
        </w:rPr>
        <w:t>≥</w:t>
      </w:r>
      <w:r w:rsidRPr="00611F6E">
        <w:rPr>
          <w:rFonts w:eastAsia="Calibri"/>
          <w:i/>
          <w:sz w:val="28"/>
          <w:szCs w:val="28"/>
        </w:rPr>
        <w:t>k</w:t>
      </w:r>
      <w:r w:rsidRPr="00611F6E">
        <w:rPr>
          <w:rFonts w:eastAsia="Calibri"/>
          <w:i/>
          <w:sz w:val="28"/>
          <w:szCs w:val="28"/>
          <w:vertAlign w:val="subscript"/>
        </w:rPr>
        <w:t>min</w:t>
      </w:r>
      <w:r w:rsidRPr="00CD74B2">
        <w:rPr>
          <w:rFonts w:eastAsia="Calibri"/>
          <w:sz w:val="28"/>
          <w:szCs w:val="28"/>
        </w:rPr>
        <w:t xml:space="preserve"> и </w:t>
      </w:r>
      <w:r w:rsidRPr="00611F6E">
        <w:rPr>
          <w:rFonts w:eastAsia="Calibri"/>
          <w:i/>
          <w:sz w:val="28"/>
          <w:szCs w:val="28"/>
        </w:rPr>
        <w:t>k</w:t>
      </w:r>
      <w:r w:rsidRPr="00CD74B2">
        <w:rPr>
          <w:rFonts w:eastAsia="Calibri"/>
          <w:sz w:val="28"/>
          <w:szCs w:val="28"/>
        </w:rPr>
        <w:t>≤ 0,5; б) - при величине экипажного времени &gt; 5,0 (с) следует экстраполировать значения, при этом</w:t>
      </w:r>
      <w:r w:rsidRPr="00611F6E">
        <w:rPr>
          <w:rFonts w:eastAsia="Calibri"/>
          <w:i/>
          <w:sz w:val="28"/>
          <w:szCs w:val="28"/>
        </w:rPr>
        <w:t>k</w:t>
      </w:r>
      <w:r w:rsidRPr="00CD74B2">
        <w:rPr>
          <w:rFonts w:eastAsia="Calibri"/>
          <w:sz w:val="28"/>
          <w:szCs w:val="28"/>
        </w:rPr>
        <w:t xml:space="preserve"> ≤ 0,5.</w:t>
      </w:r>
    </w:p>
    <w:p w:rsidR="00CD74B2" w:rsidRPr="00CD74B2" w:rsidRDefault="00CD74B2" w:rsidP="00D64DA9">
      <w:pPr>
        <w:widowControl w:val="0"/>
        <w:rPr>
          <w:rFonts w:eastAsia="Calibri"/>
          <w:sz w:val="28"/>
          <w:szCs w:val="28"/>
        </w:rPr>
      </w:pPr>
      <w:r w:rsidRPr="00CD74B2">
        <w:rPr>
          <w:rFonts w:eastAsia="Calibri"/>
          <w:sz w:val="28"/>
          <w:szCs w:val="28"/>
        </w:rPr>
        <w:t>Для значений экипажного времени (экипажное время – интервал, на который может увеличиваться длительность зеленого сигнала в случае, если в течение данного интервала было зафиксировано хоть одно транспортное средство), отличающихся от значений, представленных в табл</w:t>
      </w:r>
      <w:r w:rsidR="0018246B">
        <w:rPr>
          <w:rFonts w:eastAsia="Calibri"/>
          <w:sz w:val="28"/>
          <w:szCs w:val="28"/>
        </w:rPr>
        <w:t>ице</w:t>
      </w:r>
      <w:r w:rsidRPr="00CD74B2">
        <w:rPr>
          <w:rFonts w:eastAsia="Calibri"/>
          <w:sz w:val="28"/>
          <w:szCs w:val="28"/>
        </w:rPr>
        <w:t xml:space="preserve"> </w:t>
      </w:r>
      <w:r>
        <w:rPr>
          <w:rFonts w:eastAsia="Calibri"/>
          <w:sz w:val="28"/>
          <w:szCs w:val="28"/>
        </w:rPr>
        <w:t>2</w:t>
      </w:r>
      <w:r w:rsidRPr="004B4934">
        <w:rPr>
          <w:rFonts w:eastAsia="Calibri"/>
          <w:sz w:val="28"/>
          <w:szCs w:val="28"/>
        </w:rPr>
        <w:t>.</w:t>
      </w:r>
      <w:r w:rsidR="0018246B">
        <w:rPr>
          <w:rFonts w:eastAsia="Calibri"/>
          <w:sz w:val="28"/>
          <w:szCs w:val="28"/>
        </w:rPr>
        <w:t>7</w:t>
      </w:r>
      <w:r w:rsidRPr="004B4934">
        <w:rPr>
          <w:rFonts w:eastAsia="Calibri"/>
          <w:sz w:val="28"/>
          <w:szCs w:val="28"/>
        </w:rPr>
        <w:t xml:space="preserve">, величина </w:t>
      </w:r>
      <w:r w:rsidRPr="004B4934">
        <w:rPr>
          <w:rFonts w:eastAsia="Calibri"/>
          <w:i/>
          <w:sz w:val="28"/>
          <w:szCs w:val="28"/>
        </w:rPr>
        <w:t>k</w:t>
      </w:r>
      <w:r w:rsidRPr="004B4934">
        <w:rPr>
          <w:rFonts w:eastAsia="Calibri"/>
          <w:sz w:val="28"/>
          <w:szCs w:val="28"/>
        </w:rPr>
        <w:t xml:space="preserve"> может быть интерполирована. </w:t>
      </w:r>
      <w:r w:rsidRPr="00CD74B2">
        <w:rPr>
          <w:rFonts w:eastAsia="Calibri"/>
          <w:sz w:val="28"/>
          <w:szCs w:val="28"/>
        </w:rPr>
        <w:t>В случае экстраполяции, когда экипажное время контроллера превышает 5,0 с, величина</w:t>
      </w:r>
      <w:r w:rsidR="00020B98">
        <w:rPr>
          <w:rFonts w:eastAsia="Calibri"/>
          <w:sz w:val="28"/>
          <w:szCs w:val="28"/>
        </w:rPr>
        <w:t xml:space="preserve"> </w:t>
      </w:r>
      <w:r w:rsidRPr="004B4934">
        <w:rPr>
          <w:rFonts w:eastAsia="Calibri"/>
          <w:i/>
          <w:sz w:val="28"/>
          <w:szCs w:val="28"/>
        </w:rPr>
        <w:t>k</w:t>
      </w:r>
      <w:r w:rsidRPr="00CD74B2">
        <w:rPr>
          <w:rFonts w:eastAsia="Calibri"/>
          <w:sz w:val="28"/>
          <w:szCs w:val="28"/>
        </w:rPr>
        <w:t xml:space="preserve"> не должна превышать значения 0,5.</w:t>
      </w:r>
    </w:p>
    <w:p w:rsidR="00CD74B2" w:rsidRDefault="00CD74B2" w:rsidP="00D64DA9">
      <w:pPr>
        <w:widowControl w:val="0"/>
        <w:rPr>
          <w:rFonts w:eastAsia="Calibri"/>
          <w:sz w:val="28"/>
          <w:szCs w:val="28"/>
        </w:rPr>
      </w:pPr>
      <w:r w:rsidRPr="00CD74B2">
        <w:rPr>
          <w:rFonts w:eastAsia="Calibri"/>
          <w:sz w:val="28"/>
          <w:szCs w:val="28"/>
        </w:rPr>
        <w:t xml:space="preserve">Коэффициент, учитывающий удаленность предыдущего перекрестка </w:t>
      </w:r>
      <w:r w:rsidRPr="004B4934">
        <w:rPr>
          <w:rFonts w:eastAsia="Calibri"/>
          <w:i/>
          <w:sz w:val="28"/>
          <w:szCs w:val="28"/>
        </w:rPr>
        <w:t>I</w:t>
      </w:r>
      <w:r w:rsidRPr="00CD74B2">
        <w:rPr>
          <w:rFonts w:eastAsia="Calibri"/>
          <w:sz w:val="28"/>
          <w:szCs w:val="28"/>
        </w:rPr>
        <w:t xml:space="preserve"> для дополнительной задержки в уравнении (</w:t>
      </w:r>
      <w:r w:rsidR="0018246B">
        <w:rPr>
          <w:rFonts w:eastAsia="Calibri"/>
          <w:sz w:val="28"/>
          <w:szCs w:val="28"/>
        </w:rPr>
        <w:t>2.</w:t>
      </w:r>
      <w:r w:rsidR="00D64DA9">
        <w:rPr>
          <w:rFonts w:eastAsia="Calibri"/>
          <w:sz w:val="28"/>
          <w:szCs w:val="28"/>
        </w:rPr>
        <w:t>15</w:t>
      </w:r>
      <w:r w:rsidRPr="00CD74B2">
        <w:rPr>
          <w:rFonts w:eastAsia="Calibri"/>
          <w:sz w:val="28"/>
          <w:szCs w:val="28"/>
        </w:rPr>
        <w:t xml:space="preserve">) учитывает эффект влияния транспортного потока, прибывающего с предыдущего перекрестка. В случае </w:t>
      </w:r>
      <w:r w:rsidRPr="00CD74B2">
        <w:rPr>
          <w:rFonts w:eastAsia="Calibri"/>
          <w:sz w:val="28"/>
          <w:szCs w:val="28"/>
        </w:rPr>
        <w:lastRenderedPageBreak/>
        <w:t>рассмотрения регулируемого перекрестка как изолированного принимается значение</w:t>
      </w:r>
      <w:r w:rsidRPr="004B4934">
        <w:rPr>
          <w:rFonts w:eastAsia="Calibri"/>
          <w:i/>
          <w:sz w:val="28"/>
          <w:szCs w:val="28"/>
        </w:rPr>
        <w:t>I</w:t>
      </w:r>
      <w:r w:rsidRPr="00CD74B2">
        <w:rPr>
          <w:rFonts w:eastAsia="Calibri"/>
          <w:sz w:val="28"/>
          <w:szCs w:val="28"/>
        </w:rPr>
        <w:t xml:space="preserve"> = 1,0 (при условии, что предыдущий светофор расположен на расстоянии 1,6 км и более от рассматриваемого). Для неизолированных пересечений используется величина </w:t>
      </w:r>
      <w:r w:rsidRPr="004B4934">
        <w:rPr>
          <w:rFonts w:eastAsia="Calibri"/>
          <w:i/>
          <w:sz w:val="28"/>
          <w:szCs w:val="28"/>
        </w:rPr>
        <w:t>I</w:t>
      </w:r>
      <w:r w:rsidRPr="00CD74B2">
        <w:rPr>
          <w:rFonts w:eastAsia="Calibri"/>
          <w:sz w:val="28"/>
          <w:szCs w:val="28"/>
        </w:rPr>
        <w:t>&lt; 1 (табл</w:t>
      </w:r>
      <w:r w:rsidR="00B84D43">
        <w:rPr>
          <w:rFonts w:eastAsia="Calibri"/>
          <w:sz w:val="28"/>
          <w:szCs w:val="28"/>
        </w:rPr>
        <w:t xml:space="preserve">ица </w:t>
      </w:r>
      <w:r w:rsidR="00D64DA9">
        <w:rPr>
          <w:rFonts w:eastAsia="Calibri"/>
          <w:sz w:val="28"/>
          <w:szCs w:val="28"/>
        </w:rPr>
        <w:t>2</w:t>
      </w:r>
      <w:r w:rsidR="00B84D43">
        <w:rPr>
          <w:rFonts w:eastAsia="Calibri"/>
          <w:sz w:val="28"/>
          <w:szCs w:val="28"/>
        </w:rPr>
        <w:t>.7</w:t>
      </w:r>
      <w:r w:rsidRPr="00CD74B2">
        <w:rPr>
          <w:rFonts w:eastAsia="Calibri"/>
          <w:sz w:val="28"/>
          <w:szCs w:val="28"/>
        </w:rPr>
        <w:t>).</w:t>
      </w:r>
    </w:p>
    <w:p w:rsidR="00D64DA9" w:rsidRDefault="00D64DA9" w:rsidP="00D64DA9">
      <w:pPr>
        <w:rPr>
          <w:rFonts w:eastAsia="Calibri"/>
          <w:sz w:val="28"/>
          <w:szCs w:val="28"/>
        </w:rPr>
      </w:pPr>
    </w:p>
    <w:p w:rsidR="00CD74B2" w:rsidRPr="00CD74B2" w:rsidRDefault="00CD74B2" w:rsidP="00D64DA9">
      <w:pPr>
        <w:ind w:firstLine="0"/>
        <w:rPr>
          <w:rFonts w:eastAsia="Calibri"/>
          <w:sz w:val="28"/>
          <w:szCs w:val="28"/>
        </w:rPr>
      </w:pPr>
      <w:r w:rsidRPr="00CD74B2">
        <w:rPr>
          <w:rFonts w:eastAsia="Calibri"/>
          <w:sz w:val="28"/>
          <w:szCs w:val="28"/>
        </w:rPr>
        <w:t xml:space="preserve">Таблица </w:t>
      </w:r>
      <w:r w:rsidR="0018246B">
        <w:rPr>
          <w:rFonts w:eastAsia="Calibri"/>
          <w:sz w:val="28"/>
          <w:szCs w:val="28"/>
        </w:rPr>
        <w:t>2</w:t>
      </w:r>
      <w:r w:rsidR="00B84D43">
        <w:rPr>
          <w:rFonts w:eastAsia="Calibri"/>
          <w:sz w:val="28"/>
          <w:szCs w:val="28"/>
        </w:rPr>
        <w:t>.7</w:t>
      </w:r>
      <w:r w:rsidRPr="00CD74B2">
        <w:rPr>
          <w:rFonts w:eastAsia="Calibri"/>
          <w:sz w:val="28"/>
          <w:szCs w:val="28"/>
        </w:rPr>
        <w:t xml:space="preserve"> -  Коэффициент</w:t>
      </w:r>
      <w:r w:rsidR="00D64DA9">
        <w:rPr>
          <w:rFonts w:eastAsia="Calibri"/>
          <w:sz w:val="28"/>
          <w:szCs w:val="28"/>
        </w:rPr>
        <w:t xml:space="preserve"> </w:t>
      </w:r>
      <w:r w:rsidRPr="004B4934">
        <w:rPr>
          <w:rFonts w:eastAsia="Calibri"/>
          <w:i/>
          <w:sz w:val="28"/>
          <w:szCs w:val="28"/>
        </w:rPr>
        <w:t>I</w:t>
      </w:r>
      <w:r w:rsidRPr="00CD74B2">
        <w:rPr>
          <w:rFonts w:eastAsia="Calibri"/>
          <w:sz w:val="28"/>
          <w:szCs w:val="28"/>
        </w:rPr>
        <w:t xml:space="preserve"> для дополнительной задержки </w:t>
      </w:r>
    </w:p>
    <w:tbl>
      <w:tblPr>
        <w:tblW w:w="93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47"/>
        <w:gridCol w:w="1037"/>
        <w:gridCol w:w="1037"/>
        <w:gridCol w:w="1037"/>
        <w:gridCol w:w="1037"/>
        <w:gridCol w:w="1037"/>
        <w:gridCol w:w="1037"/>
        <w:gridCol w:w="1037"/>
      </w:tblGrid>
      <w:tr w:rsidR="00CD74B2" w:rsidRPr="004B4934" w:rsidTr="00CD74B2">
        <w:trPr>
          <w:trHeight w:val="540"/>
          <w:jc w:val="center"/>
        </w:trPr>
        <w:tc>
          <w:tcPr>
            <w:tcW w:w="2047" w:type="dxa"/>
            <w:tcBorders>
              <w:bottom w:val="double" w:sz="4" w:space="0" w:color="auto"/>
            </w:tcBorders>
            <w:vAlign w:val="center"/>
          </w:tcPr>
          <w:p w:rsidR="00CD74B2" w:rsidRPr="00CD74B2" w:rsidRDefault="00CD74B2" w:rsidP="00CA7602">
            <w:pPr>
              <w:ind w:firstLine="0"/>
              <w:jc w:val="left"/>
              <w:rPr>
                <w:rFonts w:eastAsia="Calibri"/>
                <w:i/>
                <w:sz w:val="28"/>
                <w:szCs w:val="28"/>
              </w:rPr>
            </w:pPr>
            <w:r w:rsidRPr="00CD74B2">
              <w:rPr>
                <w:rFonts w:eastAsia="Calibri"/>
                <w:sz w:val="28"/>
                <w:szCs w:val="28"/>
              </w:rPr>
              <w:t xml:space="preserve">Уровень загрузки на предыдущем перекрестке </w:t>
            </w:r>
            <w:r w:rsidRPr="004B4934">
              <w:rPr>
                <w:rFonts w:eastAsia="Calibri"/>
                <w:i/>
                <w:sz w:val="28"/>
                <w:szCs w:val="28"/>
              </w:rPr>
              <w:t>X</w:t>
            </w:r>
            <w:r w:rsidRPr="00CD74B2">
              <w:rPr>
                <w:rFonts w:eastAsia="Calibri"/>
                <w:i/>
                <w:sz w:val="28"/>
                <w:szCs w:val="28"/>
                <w:vertAlign w:val="subscript"/>
              </w:rPr>
              <w:t>пр</w:t>
            </w:r>
          </w:p>
        </w:tc>
        <w:tc>
          <w:tcPr>
            <w:tcW w:w="1037" w:type="dxa"/>
            <w:tcBorders>
              <w:bottom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0,40</w:t>
            </w:r>
          </w:p>
        </w:tc>
        <w:tc>
          <w:tcPr>
            <w:tcW w:w="1037" w:type="dxa"/>
            <w:tcBorders>
              <w:bottom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0,40</w:t>
            </w:r>
          </w:p>
        </w:tc>
        <w:tc>
          <w:tcPr>
            <w:tcW w:w="1037" w:type="dxa"/>
            <w:tcBorders>
              <w:bottom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0,60</w:t>
            </w:r>
          </w:p>
        </w:tc>
        <w:tc>
          <w:tcPr>
            <w:tcW w:w="1037" w:type="dxa"/>
            <w:tcBorders>
              <w:bottom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0,70</w:t>
            </w:r>
          </w:p>
        </w:tc>
        <w:tc>
          <w:tcPr>
            <w:tcW w:w="1037" w:type="dxa"/>
            <w:tcBorders>
              <w:bottom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0,80</w:t>
            </w:r>
          </w:p>
        </w:tc>
        <w:tc>
          <w:tcPr>
            <w:tcW w:w="1037" w:type="dxa"/>
            <w:tcBorders>
              <w:bottom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0,90</w:t>
            </w:r>
          </w:p>
        </w:tc>
        <w:tc>
          <w:tcPr>
            <w:tcW w:w="1037" w:type="dxa"/>
            <w:tcBorders>
              <w:bottom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≥1,0</w:t>
            </w:r>
          </w:p>
        </w:tc>
      </w:tr>
      <w:tr w:rsidR="00CD74B2" w:rsidRPr="004B4934" w:rsidTr="00CD74B2">
        <w:trPr>
          <w:trHeight w:val="540"/>
          <w:jc w:val="center"/>
        </w:trPr>
        <w:tc>
          <w:tcPr>
            <w:tcW w:w="2047" w:type="dxa"/>
            <w:tcBorders>
              <w:bottom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i/>
                <w:sz w:val="28"/>
                <w:szCs w:val="28"/>
              </w:rPr>
              <w:t>I</w:t>
            </w:r>
          </w:p>
        </w:tc>
        <w:tc>
          <w:tcPr>
            <w:tcW w:w="1037" w:type="dxa"/>
            <w:tcBorders>
              <w:bottom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0,922</w:t>
            </w:r>
          </w:p>
        </w:tc>
        <w:tc>
          <w:tcPr>
            <w:tcW w:w="1037" w:type="dxa"/>
            <w:tcBorders>
              <w:bottom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0,858</w:t>
            </w:r>
          </w:p>
        </w:tc>
        <w:tc>
          <w:tcPr>
            <w:tcW w:w="1037" w:type="dxa"/>
            <w:tcBorders>
              <w:bottom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0,769</w:t>
            </w:r>
          </w:p>
        </w:tc>
        <w:tc>
          <w:tcPr>
            <w:tcW w:w="1037" w:type="dxa"/>
            <w:tcBorders>
              <w:bottom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0,650</w:t>
            </w:r>
          </w:p>
        </w:tc>
        <w:tc>
          <w:tcPr>
            <w:tcW w:w="1037" w:type="dxa"/>
            <w:tcBorders>
              <w:bottom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0,500</w:t>
            </w:r>
          </w:p>
        </w:tc>
        <w:tc>
          <w:tcPr>
            <w:tcW w:w="1037" w:type="dxa"/>
            <w:tcBorders>
              <w:bottom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0,314</w:t>
            </w:r>
          </w:p>
        </w:tc>
        <w:tc>
          <w:tcPr>
            <w:tcW w:w="1037" w:type="dxa"/>
            <w:tcBorders>
              <w:bottom w:val="double" w:sz="4" w:space="0" w:color="auto"/>
            </w:tcBorders>
            <w:vAlign w:val="center"/>
          </w:tcPr>
          <w:p w:rsidR="00CD74B2" w:rsidRPr="004B4934" w:rsidRDefault="00CD74B2" w:rsidP="00CA7602">
            <w:pPr>
              <w:ind w:firstLine="0"/>
              <w:rPr>
                <w:rFonts w:eastAsia="Calibri"/>
                <w:sz w:val="28"/>
                <w:szCs w:val="28"/>
              </w:rPr>
            </w:pPr>
            <w:r w:rsidRPr="004B4934">
              <w:rPr>
                <w:rFonts w:eastAsia="Calibri"/>
                <w:sz w:val="28"/>
                <w:szCs w:val="28"/>
              </w:rPr>
              <w:t>0,090</w:t>
            </w:r>
          </w:p>
        </w:tc>
      </w:tr>
    </w:tbl>
    <w:p w:rsidR="00CD74B2" w:rsidRPr="00CD74B2" w:rsidRDefault="00CD74B2" w:rsidP="0044613C">
      <w:pPr>
        <w:spacing w:line="288" w:lineRule="auto"/>
        <w:ind w:firstLine="0"/>
        <w:jc w:val="left"/>
        <w:rPr>
          <w:rFonts w:ascii="Arial Narrow" w:eastAsia="Calibri" w:hAnsi="Arial Narrow"/>
          <w:sz w:val="28"/>
          <w:szCs w:val="28"/>
        </w:rPr>
      </w:pPr>
      <w:r w:rsidRPr="00CD74B2">
        <w:rPr>
          <w:rFonts w:eastAsia="Calibri"/>
          <w:sz w:val="28"/>
          <w:szCs w:val="28"/>
        </w:rPr>
        <w:t xml:space="preserve">Примечания: </w:t>
      </w:r>
      <w:r w:rsidRPr="00611F6E">
        <w:rPr>
          <w:rFonts w:eastAsia="Calibri"/>
          <w:i/>
          <w:sz w:val="28"/>
          <w:szCs w:val="28"/>
        </w:rPr>
        <w:t>I</w:t>
      </w:r>
      <w:r w:rsidRPr="00CD74B2">
        <w:rPr>
          <w:rFonts w:eastAsia="Calibri"/>
          <w:i/>
          <w:sz w:val="28"/>
          <w:szCs w:val="28"/>
        </w:rPr>
        <w:t xml:space="preserve"> =</w:t>
      </w:r>
      <w:r w:rsidRPr="00CD74B2">
        <w:rPr>
          <w:rFonts w:eastAsia="Calibri"/>
          <w:sz w:val="28"/>
          <w:szCs w:val="28"/>
        </w:rPr>
        <w:t xml:space="preserve"> 1,0-0,91</w:t>
      </w:r>
      <w:r w:rsidRPr="00611F6E">
        <w:rPr>
          <w:rFonts w:eastAsia="Calibri"/>
          <w:i/>
          <w:sz w:val="28"/>
          <w:szCs w:val="28"/>
        </w:rPr>
        <w:t>X</w:t>
      </w:r>
      <w:r w:rsidRPr="00CD74B2">
        <w:rPr>
          <w:rFonts w:eastAsia="Calibri"/>
          <w:i/>
          <w:sz w:val="28"/>
          <w:szCs w:val="28"/>
          <w:vertAlign w:val="subscript"/>
        </w:rPr>
        <w:t>пр</w:t>
      </w:r>
      <w:r w:rsidRPr="00CD74B2">
        <w:rPr>
          <w:rFonts w:eastAsia="Calibri"/>
          <w:i/>
          <w:sz w:val="28"/>
          <w:szCs w:val="28"/>
          <w:vertAlign w:val="superscript"/>
        </w:rPr>
        <w:t>2,68</w:t>
      </w:r>
      <w:r w:rsidRPr="00CD74B2">
        <w:rPr>
          <w:rFonts w:eastAsia="Calibri"/>
          <w:sz w:val="28"/>
          <w:szCs w:val="28"/>
        </w:rPr>
        <w:t xml:space="preserve">и </w:t>
      </w:r>
      <w:r w:rsidRPr="00611F6E">
        <w:rPr>
          <w:rFonts w:eastAsia="Calibri"/>
          <w:i/>
          <w:sz w:val="28"/>
          <w:szCs w:val="28"/>
        </w:rPr>
        <w:t>X</w:t>
      </w:r>
      <w:r w:rsidRPr="00CD74B2">
        <w:rPr>
          <w:rFonts w:eastAsia="Calibri"/>
          <w:i/>
          <w:sz w:val="28"/>
          <w:szCs w:val="28"/>
          <w:vertAlign w:val="subscript"/>
        </w:rPr>
        <w:t>пр</w:t>
      </w:r>
      <w:r w:rsidRPr="00CD74B2">
        <w:rPr>
          <w:rFonts w:eastAsia="Calibri"/>
          <w:sz w:val="28"/>
          <w:szCs w:val="28"/>
        </w:rPr>
        <w:t xml:space="preserve"> ≤1,0.</w:t>
      </w:r>
    </w:p>
    <w:p w:rsidR="00CD74B2" w:rsidRPr="00CD74B2" w:rsidRDefault="00CD74B2" w:rsidP="00B84D43">
      <w:pPr>
        <w:ind w:firstLine="540"/>
        <w:rPr>
          <w:rFonts w:eastAsia="Calibri"/>
          <w:sz w:val="28"/>
          <w:szCs w:val="28"/>
        </w:rPr>
      </w:pPr>
    </w:p>
    <w:p w:rsidR="00CD74B2" w:rsidRPr="00CD74B2" w:rsidRDefault="00CD74B2" w:rsidP="00D64DA9">
      <w:pPr>
        <w:rPr>
          <w:rFonts w:eastAsia="Calibri"/>
          <w:sz w:val="28"/>
          <w:szCs w:val="28"/>
        </w:rPr>
      </w:pPr>
      <w:r w:rsidRPr="00CD74B2">
        <w:rPr>
          <w:rFonts w:eastAsia="Calibri"/>
          <w:sz w:val="28"/>
          <w:szCs w:val="28"/>
        </w:rPr>
        <w:t>В табл</w:t>
      </w:r>
      <w:r w:rsidR="00B84D43">
        <w:rPr>
          <w:rFonts w:eastAsia="Calibri"/>
          <w:sz w:val="28"/>
          <w:szCs w:val="28"/>
        </w:rPr>
        <w:t xml:space="preserve">ице </w:t>
      </w:r>
      <w:r w:rsidR="0018246B">
        <w:rPr>
          <w:rFonts w:eastAsia="Calibri"/>
          <w:sz w:val="28"/>
          <w:szCs w:val="28"/>
        </w:rPr>
        <w:t>2</w:t>
      </w:r>
      <w:r w:rsidR="00B84D43">
        <w:rPr>
          <w:rFonts w:eastAsia="Calibri"/>
          <w:sz w:val="28"/>
          <w:szCs w:val="28"/>
        </w:rPr>
        <w:t>.7</w:t>
      </w:r>
      <w:r w:rsidRPr="00CD74B2">
        <w:rPr>
          <w:rFonts w:eastAsia="Calibri"/>
          <w:sz w:val="28"/>
          <w:szCs w:val="28"/>
        </w:rPr>
        <w:t xml:space="preserve"> представлены значения параметра </w:t>
      </w:r>
      <w:r w:rsidRPr="004B4934">
        <w:rPr>
          <w:rFonts w:eastAsia="Calibri"/>
          <w:i/>
          <w:sz w:val="28"/>
          <w:szCs w:val="28"/>
        </w:rPr>
        <w:t>I</w:t>
      </w:r>
      <w:r w:rsidRPr="00CD74B2">
        <w:rPr>
          <w:rFonts w:eastAsia="Calibri"/>
          <w:sz w:val="28"/>
          <w:szCs w:val="28"/>
        </w:rPr>
        <w:t xml:space="preserve"> для неизолированного перекрестка. Величина </w:t>
      </w:r>
      <w:r w:rsidRPr="004B4934">
        <w:rPr>
          <w:rFonts w:eastAsia="Calibri"/>
          <w:i/>
          <w:sz w:val="28"/>
          <w:szCs w:val="28"/>
        </w:rPr>
        <w:t>I</w:t>
      </w:r>
      <w:r w:rsidRPr="00CD74B2">
        <w:rPr>
          <w:rFonts w:eastAsia="Calibri"/>
          <w:sz w:val="28"/>
          <w:szCs w:val="28"/>
        </w:rPr>
        <w:t xml:space="preserve"> основана на средневзвешенном (по значениям интенсивности движения) значении</w:t>
      </w:r>
      <w:r w:rsidR="00D64DA9">
        <w:rPr>
          <w:rFonts w:eastAsia="Calibri"/>
          <w:sz w:val="28"/>
          <w:szCs w:val="28"/>
        </w:rPr>
        <w:t xml:space="preserve"> </w:t>
      </w:r>
      <w:r w:rsidRPr="00CD74B2">
        <w:rPr>
          <w:rFonts w:eastAsia="Calibri"/>
          <w:sz w:val="28"/>
          <w:szCs w:val="28"/>
        </w:rPr>
        <w:t>коэффициента насыщения</w:t>
      </w:r>
      <w:r w:rsidR="00D64DA9">
        <w:rPr>
          <w:rFonts w:eastAsia="Calibri"/>
          <w:sz w:val="28"/>
          <w:szCs w:val="28"/>
        </w:rPr>
        <w:t xml:space="preserve"> </w:t>
      </w:r>
      <w:r w:rsidRPr="004B4934">
        <w:rPr>
          <w:rFonts w:eastAsia="Calibri"/>
          <w:i/>
          <w:sz w:val="28"/>
          <w:szCs w:val="28"/>
        </w:rPr>
        <w:t>X</w:t>
      </w:r>
      <w:r w:rsidRPr="00CD74B2">
        <w:rPr>
          <w:rFonts w:eastAsia="Calibri"/>
          <w:i/>
          <w:sz w:val="28"/>
          <w:szCs w:val="28"/>
          <w:vertAlign w:val="subscript"/>
        </w:rPr>
        <w:t>пр</w:t>
      </w:r>
      <w:r w:rsidRPr="00CD74B2">
        <w:rPr>
          <w:rFonts w:eastAsia="Calibri"/>
          <w:sz w:val="28"/>
          <w:szCs w:val="28"/>
        </w:rPr>
        <w:t>, полученного по его значениям всех направлений движения на предыдущем перекрестке, влияющих на интенсивность движения на рассматриваемом перекрестке. Рекомендуется использовать величину</w:t>
      </w:r>
      <w:r w:rsidR="00D64DA9">
        <w:rPr>
          <w:rFonts w:eastAsia="Calibri"/>
          <w:sz w:val="28"/>
          <w:szCs w:val="28"/>
        </w:rPr>
        <w:t xml:space="preserve"> </w:t>
      </w:r>
      <w:r w:rsidRPr="004B4934">
        <w:rPr>
          <w:rFonts w:eastAsia="Calibri"/>
          <w:i/>
          <w:sz w:val="28"/>
          <w:szCs w:val="28"/>
        </w:rPr>
        <w:t>X</w:t>
      </w:r>
      <w:r w:rsidRPr="00CD74B2">
        <w:rPr>
          <w:rFonts w:eastAsia="Calibri"/>
          <w:i/>
          <w:sz w:val="28"/>
          <w:szCs w:val="28"/>
          <w:vertAlign w:val="subscript"/>
        </w:rPr>
        <w:t>пр</w:t>
      </w:r>
      <w:r w:rsidRPr="00CD74B2">
        <w:rPr>
          <w:rFonts w:eastAsia="Calibri"/>
          <w:sz w:val="28"/>
          <w:szCs w:val="28"/>
        </w:rPr>
        <w:t>, равную коэффициенту насыщения для прямонаправленного движения с предыдущего перекрестка.</w:t>
      </w:r>
    </w:p>
    <w:p w:rsidR="00CD74B2" w:rsidRPr="00CD74B2" w:rsidRDefault="00CD74B2" w:rsidP="00D64DA9">
      <w:pPr>
        <w:ind w:firstLine="708"/>
        <w:rPr>
          <w:rFonts w:eastAsia="Calibri"/>
          <w:sz w:val="28"/>
          <w:szCs w:val="28"/>
        </w:rPr>
      </w:pPr>
      <w:r w:rsidRPr="00CD74B2">
        <w:rPr>
          <w:rFonts w:eastAsia="Calibri"/>
          <w:sz w:val="28"/>
          <w:szCs w:val="28"/>
        </w:rPr>
        <w:t>Средняя задержка для всего подхода к перекрестку определяется по формуле:</w:t>
      </w:r>
    </w:p>
    <w:p w:rsidR="00CD74B2" w:rsidRPr="00CD74B2" w:rsidRDefault="006A5B40" w:rsidP="0044613C">
      <w:pPr>
        <w:spacing w:line="288" w:lineRule="auto"/>
        <w:ind w:firstLine="540"/>
        <w:jc w:val="right"/>
        <w:rPr>
          <w:rFonts w:eastAsia="Calibri"/>
          <w:sz w:val="28"/>
          <w:szCs w:val="28"/>
        </w:rPr>
      </w:pPr>
      <w:r w:rsidRPr="004B4934">
        <w:rPr>
          <w:rFonts w:eastAsia="Calibri"/>
          <w:noProof/>
          <w:position w:val="-32"/>
          <w:sz w:val="28"/>
          <w:szCs w:val="28"/>
        </w:rPr>
        <w:object w:dxaOrig="1340" w:dyaOrig="760">
          <v:shape id="_x0000_i1077" type="#_x0000_t75" alt="" style="width:91.8pt;height:52.8pt" o:ole="">
            <v:imagedata r:id="rId142" o:title=""/>
          </v:shape>
          <o:OLEObject Type="Embed" ProgID="Equation.3" ShapeID="_x0000_i1077" DrawAspect="Content" ObjectID="_1680346801" r:id="rId143"/>
        </w:object>
      </w:r>
      <w:r w:rsidR="00CD74B2" w:rsidRPr="00CD74B2">
        <w:rPr>
          <w:rFonts w:eastAsia="Calibri"/>
          <w:sz w:val="28"/>
          <w:szCs w:val="28"/>
        </w:rPr>
        <w:t>,                                              (</w:t>
      </w:r>
      <w:r w:rsidR="0018246B">
        <w:rPr>
          <w:rFonts w:eastAsia="Calibri"/>
          <w:sz w:val="28"/>
          <w:szCs w:val="28"/>
        </w:rPr>
        <w:t>2</w:t>
      </w:r>
      <w:r w:rsidR="00B84D43">
        <w:rPr>
          <w:rFonts w:eastAsia="Calibri"/>
          <w:sz w:val="28"/>
          <w:szCs w:val="28"/>
        </w:rPr>
        <w:t>.1</w:t>
      </w:r>
      <w:r w:rsidR="00CD74B2" w:rsidRPr="00CD74B2">
        <w:rPr>
          <w:rFonts w:eastAsia="Calibri"/>
          <w:sz w:val="28"/>
          <w:szCs w:val="28"/>
        </w:rPr>
        <w:t>6)</w:t>
      </w:r>
    </w:p>
    <w:p w:rsidR="00CD74B2" w:rsidRPr="00CD74B2" w:rsidRDefault="00CD74B2" w:rsidP="00D64DA9">
      <w:pPr>
        <w:ind w:firstLine="0"/>
        <w:jc w:val="left"/>
        <w:rPr>
          <w:rFonts w:eastAsia="Calibri"/>
          <w:sz w:val="28"/>
          <w:szCs w:val="28"/>
        </w:rPr>
      </w:pPr>
      <w:r w:rsidRPr="00CD74B2">
        <w:rPr>
          <w:rFonts w:eastAsia="Calibri"/>
          <w:sz w:val="28"/>
          <w:szCs w:val="28"/>
        </w:rPr>
        <w:t xml:space="preserve">где </w:t>
      </w:r>
    </w:p>
    <w:p w:rsidR="00CD74B2" w:rsidRPr="00CD74B2" w:rsidRDefault="00CD74B2" w:rsidP="0044613C">
      <w:pPr>
        <w:ind w:left="708"/>
        <w:jc w:val="left"/>
        <w:rPr>
          <w:rFonts w:eastAsia="Calibri"/>
          <w:sz w:val="28"/>
          <w:szCs w:val="28"/>
        </w:rPr>
      </w:pPr>
      <w:r w:rsidRPr="004B4934">
        <w:rPr>
          <w:rFonts w:eastAsia="Calibri"/>
          <w:i/>
          <w:sz w:val="28"/>
          <w:szCs w:val="28"/>
        </w:rPr>
        <w:t>d</w:t>
      </w:r>
      <w:r w:rsidRPr="004B4934">
        <w:rPr>
          <w:rFonts w:eastAsia="Calibri"/>
          <w:i/>
          <w:sz w:val="28"/>
          <w:szCs w:val="28"/>
          <w:vertAlign w:val="subscript"/>
        </w:rPr>
        <w:t>A</w:t>
      </w:r>
      <w:r w:rsidRPr="00CD74B2">
        <w:rPr>
          <w:rFonts w:eastAsia="Calibri"/>
          <w:i/>
          <w:sz w:val="28"/>
          <w:szCs w:val="28"/>
        </w:rPr>
        <w:t xml:space="preserve"> – </w:t>
      </w:r>
      <w:r w:rsidRPr="00CD74B2">
        <w:rPr>
          <w:rFonts w:eastAsia="Calibri"/>
          <w:sz w:val="28"/>
          <w:szCs w:val="28"/>
        </w:rPr>
        <w:t xml:space="preserve">средняя задержка на всем подходе А, с/прив.ед.; </w:t>
      </w:r>
    </w:p>
    <w:p w:rsidR="00CD74B2" w:rsidRPr="00CD74B2" w:rsidRDefault="00CD74B2" w:rsidP="0044613C">
      <w:pPr>
        <w:ind w:left="708"/>
        <w:jc w:val="left"/>
        <w:rPr>
          <w:rFonts w:eastAsia="Calibri"/>
          <w:sz w:val="28"/>
          <w:szCs w:val="28"/>
        </w:rPr>
      </w:pPr>
      <w:r w:rsidRPr="004B4934">
        <w:rPr>
          <w:rFonts w:eastAsia="Calibri"/>
          <w:i/>
          <w:sz w:val="28"/>
          <w:szCs w:val="28"/>
        </w:rPr>
        <w:t>d</w:t>
      </w:r>
      <w:r w:rsidRPr="004B4934">
        <w:rPr>
          <w:rFonts w:eastAsia="Calibri"/>
          <w:i/>
          <w:sz w:val="28"/>
          <w:szCs w:val="28"/>
          <w:vertAlign w:val="subscript"/>
        </w:rPr>
        <w:t>i</w:t>
      </w:r>
      <w:r w:rsidRPr="00CD74B2">
        <w:rPr>
          <w:rFonts w:eastAsia="Calibri"/>
          <w:i/>
          <w:sz w:val="28"/>
          <w:szCs w:val="28"/>
        </w:rPr>
        <w:t xml:space="preserve"> – </w:t>
      </w:r>
      <w:r w:rsidRPr="00CD74B2">
        <w:rPr>
          <w:rFonts w:eastAsia="Calibri"/>
          <w:sz w:val="28"/>
          <w:szCs w:val="28"/>
        </w:rPr>
        <w:t xml:space="preserve">средняя задержка для группы полос движения </w:t>
      </w:r>
      <w:r w:rsidRPr="004B4934">
        <w:rPr>
          <w:rFonts w:eastAsia="Calibri"/>
          <w:i/>
          <w:sz w:val="28"/>
          <w:szCs w:val="28"/>
        </w:rPr>
        <w:t>i</w:t>
      </w:r>
      <w:r w:rsidRPr="00CD74B2">
        <w:rPr>
          <w:rFonts w:eastAsia="Calibri"/>
          <w:sz w:val="28"/>
          <w:szCs w:val="28"/>
        </w:rPr>
        <w:t xml:space="preserve">(на подходе А), с/прив.ед; </w:t>
      </w:r>
    </w:p>
    <w:p w:rsidR="00CD74B2" w:rsidRPr="00CD74B2" w:rsidRDefault="00CD74B2" w:rsidP="0044613C">
      <w:pPr>
        <w:ind w:left="708"/>
        <w:jc w:val="left"/>
        <w:rPr>
          <w:rFonts w:eastAsia="Calibri"/>
          <w:sz w:val="28"/>
          <w:szCs w:val="28"/>
        </w:rPr>
      </w:pPr>
      <w:r w:rsidRPr="004B4934">
        <w:rPr>
          <w:rFonts w:eastAsia="Calibri"/>
          <w:i/>
          <w:sz w:val="28"/>
          <w:szCs w:val="28"/>
        </w:rPr>
        <w:lastRenderedPageBreak/>
        <w:t>N</w:t>
      </w:r>
      <w:r w:rsidRPr="004B4934">
        <w:rPr>
          <w:rFonts w:eastAsia="Calibri"/>
          <w:i/>
          <w:sz w:val="28"/>
          <w:szCs w:val="28"/>
          <w:vertAlign w:val="subscript"/>
        </w:rPr>
        <w:t>i</w:t>
      </w:r>
      <w:r w:rsidRPr="00CD74B2">
        <w:rPr>
          <w:rFonts w:eastAsia="Calibri"/>
          <w:i/>
          <w:sz w:val="28"/>
          <w:szCs w:val="28"/>
        </w:rPr>
        <w:t xml:space="preserve"> –</w:t>
      </w:r>
      <w:r w:rsidRPr="00CD74B2">
        <w:rPr>
          <w:rFonts w:eastAsia="Calibri"/>
          <w:sz w:val="28"/>
          <w:szCs w:val="28"/>
        </w:rPr>
        <w:t xml:space="preserve"> приведенная интенсивность движения на группе полос движения </w:t>
      </w:r>
      <w:r w:rsidRPr="004B4934">
        <w:rPr>
          <w:rFonts w:eastAsia="Calibri"/>
          <w:i/>
          <w:sz w:val="28"/>
          <w:szCs w:val="28"/>
        </w:rPr>
        <w:t>i</w:t>
      </w:r>
      <w:r w:rsidRPr="00CD74B2">
        <w:rPr>
          <w:rFonts w:eastAsia="Calibri"/>
          <w:sz w:val="28"/>
          <w:szCs w:val="28"/>
        </w:rPr>
        <w:t>(на подходе А), прив.ед/ч.</w:t>
      </w:r>
    </w:p>
    <w:p w:rsidR="00CD74B2" w:rsidRPr="00CD74B2" w:rsidRDefault="00CD74B2" w:rsidP="0044613C">
      <w:pPr>
        <w:spacing w:line="288" w:lineRule="auto"/>
        <w:ind w:firstLine="708"/>
        <w:jc w:val="left"/>
        <w:rPr>
          <w:rFonts w:eastAsia="Calibri"/>
          <w:sz w:val="28"/>
          <w:szCs w:val="28"/>
        </w:rPr>
      </w:pPr>
      <w:r w:rsidRPr="00CD74B2">
        <w:rPr>
          <w:rFonts w:eastAsia="Calibri"/>
          <w:sz w:val="28"/>
          <w:szCs w:val="28"/>
        </w:rPr>
        <w:t xml:space="preserve">В соответствии с формулой </w:t>
      </w:r>
      <w:r w:rsidR="00020B98">
        <w:rPr>
          <w:rFonts w:eastAsia="Calibri"/>
          <w:sz w:val="28"/>
          <w:szCs w:val="28"/>
        </w:rPr>
        <w:t>2</w:t>
      </w:r>
      <w:r w:rsidRPr="00CD74B2">
        <w:rPr>
          <w:rFonts w:eastAsia="Calibri"/>
          <w:sz w:val="28"/>
          <w:szCs w:val="28"/>
        </w:rPr>
        <w:t>.</w:t>
      </w:r>
      <w:r w:rsidR="00004F8E">
        <w:rPr>
          <w:rFonts w:eastAsia="Calibri"/>
          <w:sz w:val="28"/>
          <w:szCs w:val="28"/>
        </w:rPr>
        <w:t>1</w:t>
      </w:r>
      <w:r w:rsidRPr="00CD74B2">
        <w:rPr>
          <w:rFonts w:eastAsia="Calibri"/>
          <w:sz w:val="28"/>
          <w:szCs w:val="28"/>
        </w:rPr>
        <w:t>6 средняя задержка регулирования на всех подходах к перекрестку рассчитывается как:</w:t>
      </w:r>
    </w:p>
    <w:p w:rsidR="00CD74B2" w:rsidRPr="00CD74B2" w:rsidRDefault="006A5B40" w:rsidP="0044613C">
      <w:pPr>
        <w:spacing w:line="288" w:lineRule="auto"/>
        <w:ind w:firstLine="540"/>
        <w:jc w:val="right"/>
        <w:rPr>
          <w:rFonts w:eastAsia="Calibri"/>
          <w:sz w:val="28"/>
          <w:szCs w:val="28"/>
        </w:rPr>
      </w:pPr>
      <w:r w:rsidRPr="004B4934">
        <w:rPr>
          <w:rFonts w:eastAsia="Calibri"/>
          <w:noProof/>
          <w:position w:val="-32"/>
          <w:sz w:val="28"/>
          <w:szCs w:val="28"/>
        </w:rPr>
        <w:object w:dxaOrig="1440" w:dyaOrig="760">
          <v:shape id="_x0000_i1078" type="#_x0000_t75" alt="" style="width:91.8pt;height:52.8pt" o:ole="">
            <v:imagedata r:id="rId144" o:title=""/>
          </v:shape>
          <o:OLEObject Type="Embed" ProgID="Equation.3" ShapeID="_x0000_i1078" DrawAspect="Content" ObjectID="_1680346802" r:id="rId145"/>
        </w:object>
      </w:r>
      <w:r w:rsidR="00CD74B2" w:rsidRPr="00CD74B2">
        <w:rPr>
          <w:rFonts w:eastAsia="Calibri"/>
          <w:sz w:val="28"/>
          <w:szCs w:val="28"/>
        </w:rPr>
        <w:t>,                                             (</w:t>
      </w:r>
      <w:r w:rsidR="0018246B">
        <w:rPr>
          <w:rFonts w:eastAsia="Calibri"/>
          <w:sz w:val="28"/>
          <w:szCs w:val="28"/>
        </w:rPr>
        <w:t>2</w:t>
      </w:r>
      <w:r w:rsidR="00CD74B2" w:rsidRPr="00CD74B2">
        <w:rPr>
          <w:rFonts w:eastAsia="Calibri"/>
          <w:sz w:val="28"/>
          <w:szCs w:val="28"/>
        </w:rPr>
        <w:t>.</w:t>
      </w:r>
      <w:r w:rsidR="00004F8E">
        <w:rPr>
          <w:rFonts w:eastAsia="Calibri"/>
          <w:sz w:val="28"/>
          <w:szCs w:val="28"/>
        </w:rPr>
        <w:t>1</w:t>
      </w:r>
      <w:r w:rsidR="00CD74B2" w:rsidRPr="00CD74B2">
        <w:rPr>
          <w:rFonts w:eastAsia="Calibri"/>
          <w:sz w:val="28"/>
          <w:szCs w:val="28"/>
        </w:rPr>
        <w:t>7)</w:t>
      </w:r>
    </w:p>
    <w:p w:rsidR="00CD74B2" w:rsidRPr="00CD74B2" w:rsidRDefault="00CD74B2" w:rsidP="00D64DA9">
      <w:pPr>
        <w:spacing w:line="288" w:lineRule="auto"/>
        <w:ind w:firstLine="0"/>
        <w:rPr>
          <w:rFonts w:eastAsia="Calibri"/>
          <w:sz w:val="28"/>
          <w:szCs w:val="28"/>
        </w:rPr>
      </w:pPr>
      <w:r w:rsidRPr="00CD74B2">
        <w:rPr>
          <w:rFonts w:eastAsia="Calibri"/>
          <w:sz w:val="28"/>
          <w:szCs w:val="28"/>
        </w:rPr>
        <w:t xml:space="preserve">где </w:t>
      </w:r>
    </w:p>
    <w:p w:rsidR="00D64DA9" w:rsidRDefault="00CD74B2" w:rsidP="00D64DA9">
      <w:pPr>
        <w:spacing w:line="288" w:lineRule="auto"/>
        <w:rPr>
          <w:rFonts w:eastAsia="Calibri"/>
          <w:sz w:val="28"/>
          <w:szCs w:val="28"/>
        </w:rPr>
      </w:pPr>
      <w:r w:rsidRPr="004B4934">
        <w:rPr>
          <w:rFonts w:eastAsia="Calibri"/>
          <w:i/>
          <w:sz w:val="28"/>
          <w:szCs w:val="28"/>
        </w:rPr>
        <w:t>d</w:t>
      </w:r>
      <w:r w:rsidRPr="004B4934">
        <w:rPr>
          <w:rFonts w:eastAsia="Calibri"/>
          <w:i/>
          <w:sz w:val="28"/>
          <w:szCs w:val="28"/>
          <w:vertAlign w:val="subscript"/>
        </w:rPr>
        <w:t>I</w:t>
      </w:r>
      <w:r w:rsidRPr="00CD74B2">
        <w:rPr>
          <w:rFonts w:eastAsia="Calibri"/>
          <w:i/>
          <w:sz w:val="28"/>
          <w:szCs w:val="28"/>
        </w:rPr>
        <w:t xml:space="preserve"> – </w:t>
      </w:r>
      <w:r w:rsidRPr="00CD74B2">
        <w:rPr>
          <w:rFonts w:eastAsia="Calibri"/>
          <w:sz w:val="28"/>
          <w:szCs w:val="28"/>
        </w:rPr>
        <w:t xml:space="preserve">средняя задержка регулирования на всем перекрестке, с/прив.ед.;  </w:t>
      </w:r>
    </w:p>
    <w:p w:rsidR="00CD74B2" w:rsidRPr="00CD74B2" w:rsidRDefault="00CD74B2" w:rsidP="00D64DA9">
      <w:pPr>
        <w:spacing w:line="288" w:lineRule="auto"/>
        <w:rPr>
          <w:rFonts w:eastAsia="Calibri"/>
          <w:sz w:val="28"/>
          <w:szCs w:val="28"/>
        </w:rPr>
      </w:pPr>
      <w:r w:rsidRPr="004B4934">
        <w:rPr>
          <w:rFonts w:eastAsia="Calibri"/>
          <w:i/>
          <w:sz w:val="28"/>
          <w:szCs w:val="28"/>
        </w:rPr>
        <w:t>d</w:t>
      </w:r>
      <w:r w:rsidRPr="004B4934">
        <w:rPr>
          <w:rFonts w:eastAsia="Calibri"/>
          <w:i/>
          <w:sz w:val="28"/>
          <w:szCs w:val="28"/>
          <w:vertAlign w:val="subscript"/>
        </w:rPr>
        <w:t>A</w:t>
      </w:r>
      <w:r w:rsidRPr="00CD74B2">
        <w:rPr>
          <w:rFonts w:eastAsia="Calibri"/>
          <w:i/>
          <w:sz w:val="28"/>
          <w:szCs w:val="28"/>
        </w:rPr>
        <w:t xml:space="preserve"> – </w:t>
      </w:r>
      <w:r w:rsidRPr="00CD74B2">
        <w:rPr>
          <w:rFonts w:eastAsia="Calibri"/>
          <w:sz w:val="28"/>
          <w:szCs w:val="28"/>
        </w:rPr>
        <w:t xml:space="preserve">задержка на всем подходе А, с/прив.ед.; </w:t>
      </w:r>
    </w:p>
    <w:p w:rsidR="00B84D43" w:rsidRDefault="00CD74B2" w:rsidP="00D64DA9">
      <w:pPr>
        <w:spacing w:line="288" w:lineRule="auto"/>
        <w:rPr>
          <w:rFonts w:eastAsia="Calibri"/>
          <w:sz w:val="28"/>
          <w:szCs w:val="28"/>
        </w:rPr>
      </w:pPr>
      <w:r w:rsidRPr="004B4934">
        <w:rPr>
          <w:rFonts w:eastAsia="Calibri"/>
          <w:i/>
          <w:sz w:val="28"/>
          <w:szCs w:val="28"/>
        </w:rPr>
        <w:t>N</w:t>
      </w:r>
      <w:r w:rsidRPr="004B4934">
        <w:rPr>
          <w:rFonts w:eastAsia="Calibri"/>
          <w:i/>
          <w:sz w:val="28"/>
          <w:szCs w:val="28"/>
          <w:vertAlign w:val="subscript"/>
        </w:rPr>
        <w:t>A</w:t>
      </w:r>
      <w:r w:rsidRPr="00CD74B2">
        <w:rPr>
          <w:rFonts w:eastAsia="Calibri"/>
          <w:i/>
          <w:sz w:val="28"/>
          <w:szCs w:val="28"/>
        </w:rPr>
        <w:t xml:space="preserve"> – </w:t>
      </w:r>
      <w:r w:rsidRPr="00CD74B2">
        <w:rPr>
          <w:rFonts w:eastAsia="Calibri"/>
          <w:sz w:val="28"/>
          <w:szCs w:val="28"/>
        </w:rPr>
        <w:t xml:space="preserve">приведенная интенсивность движения для подхода А, прив.ед./ч. </w:t>
      </w:r>
    </w:p>
    <w:p w:rsidR="00B84D43" w:rsidRDefault="00B84D43" w:rsidP="0044613C">
      <w:pPr>
        <w:spacing w:line="288" w:lineRule="auto"/>
        <w:ind w:left="708"/>
        <w:rPr>
          <w:sz w:val="28"/>
          <w:szCs w:val="28"/>
        </w:rPr>
      </w:pPr>
    </w:p>
    <w:p w:rsidR="00CD74B2" w:rsidRPr="00CD74B2" w:rsidRDefault="00CD74B2" w:rsidP="0044613C">
      <w:pPr>
        <w:pStyle w:val="3"/>
        <w:ind w:left="0" w:firstLine="709"/>
      </w:pPr>
      <w:bookmarkStart w:id="36" w:name="_Toc55911208"/>
      <w:r w:rsidRPr="00CD74B2">
        <w:t>Расчет длины очередей</w:t>
      </w:r>
      <w:bookmarkEnd w:id="36"/>
      <w:r w:rsidRPr="00CD74B2">
        <w:t xml:space="preserve"> </w:t>
      </w:r>
    </w:p>
    <w:p w:rsidR="00CD74B2" w:rsidRPr="00CD74B2" w:rsidRDefault="00CD74B2" w:rsidP="00BF01A0">
      <w:pPr>
        <w:widowControl w:val="0"/>
        <w:rPr>
          <w:rFonts w:eastAsia="Calibri"/>
          <w:sz w:val="28"/>
          <w:szCs w:val="28"/>
        </w:rPr>
      </w:pPr>
      <w:r w:rsidRPr="00CD74B2">
        <w:rPr>
          <w:rFonts w:eastAsia="Calibri"/>
          <w:sz w:val="28"/>
          <w:szCs w:val="28"/>
        </w:rPr>
        <w:t xml:space="preserve">Ниже представлена процедура очередей средней очереди и длин очередей 85, 90, 95% обеспеченности, которые применяются: </w:t>
      </w:r>
    </w:p>
    <w:p w:rsidR="00CD74B2" w:rsidRPr="00EC15E7" w:rsidRDefault="00CD74B2" w:rsidP="00BF01A0">
      <w:pPr>
        <w:pStyle w:val="af"/>
        <w:widowControl w:val="0"/>
        <w:numPr>
          <w:ilvl w:val="0"/>
          <w:numId w:val="9"/>
        </w:numPr>
        <w:spacing w:after="0" w:line="360" w:lineRule="auto"/>
        <w:ind w:left="0" w:firstLine="709"/>
        <w:rPr>
          <w:rFonts w:ascii="Times New Roman" w:eastAsia="Calibri" w:hAnsi="Times New Roman" w:cs="Times New Roman"/>
          <w:sz w:val="28"/>
          <w:szCs w:val="28"/>
        </w:rPr>
      </w:pPr>
      <w:r w:rsidRPr="00EC15E7">
        <w:rPr>
          <w:rFonts w:ascii="Times New Roman" w:eastAsia="Calibri" w:hAnsi="Times New Roman" w:cs="Times New Roman"/>
          <w:sz w:val="28"/>
          <w:szCs w:val="28"/>
        </w:rPr>
        <w:t>в оценке эффективности ОДД (проверка вероятности возникновения сетевого затора)</w:t>
      </w:r>
      <w:r>
        <w:rPr>
          <w:rFonts w:ascii="Times New Roman" w:eastAsia="Calibri" w:hAnsi="Times New Roman" w:cs="Times New Roman"/>
          <w:sz w:val="28"/>
          <w:szCs w:val="28"/>
        </w:rPr>
        <w:t>;</w:t>
      </w:r>
    </w:p>
    <w:p w:rsidR="00CD74B2" w:rsidRPr="00EC15E7" w:rsidRDefault="00CD74B2" w:rsidP="00BF01A0">
      <w:pPr>
        <w:pStyle w:val="af"/>
        <w:widowControl w:val="0"/>
        <w:numPr>
          <w:ilvl w:val="0"/>
          <w:numId w:val="9"/>
        </w:numPr>
        <w:spacing w:after="0" w:line="360" w:lineRule="auto"/>
        <w:ind w:left="0" w:firstLine="709"/>
        <w:rPr>
          <w:rFonts w:ascii="Times New Roman" w:eastAsia="Calibri" w:hAnsi="Times New Roman" w:cs="Times New Roman"/>
          <w:sz w:val="28"/>
          <w:szCs w:val="28"/>
        </w:rPr>
      </w:pPr>
      <w:r w:rsidRPr="00EC15E7">
        <w:rPr>
          <w:rFonts w:ascii="Times New Roman" w:eastAsia="Calibri" w:hAnsi="Times New Roman" w:cs="Times New Roman"/>
          <w:sz w:val="28"/>
          <w:szCs w:val="28"/>
        </w:rPr>
        <w:t>геометрическом проектировании перекрестов.</w:t>
      </w:r>
    </w:p>
    <w:p w:rsidR="00CD74B2" w:rsidRPr="00CD74B2" w:rsidRDefault="00CD74B2" w:rsidP="00BF01A0">
      <w:pPr>
        <w:widowControl w:val="0"/>
        <w:rPr>
          <w:rFonts w:eastAsia="Calibri"/>
          <w:sz w:val="28"/>
          <w:szCs w:val="28"/>
        </w:rPr>
      </w:pPr>
      <w:r w:rsidRPr="00CD74B2">
        <w:rPr>
          <w:rFonts w:eastAsia="Calibri"/>
          <w:sz w:val="28"/>
          <w:szCs w:val="28"/>
        </w:rPr>
        <w:t>Для выполнения расчета длины очереди требуются следующие параметры:</w:t>
      </w:r>
    </w:p>
    <w:p w:rsidR="00CD74B2" w:rsidRPr="00CD74B2" w:rsidRDefault="006A5B40" w:rsidP="0044613C">
      <w:pPr>
        <w:spacing w:line="288" w:lineRule="auto"/>
        <w:jc w:val="right"/>
        <w:rPr>
          <w:rFonts w:eastAsia="Calibri"/>
          <w:sz w:val="28"/>
          <w:szCs w:val="28"/>
        </w:rPr>
      </w:pPr>
      <w:r w:rsidRPr="009360B2">
        <w:rPr>
          <w:rFonts w:eastAsia="Calibri"/>
          <w:noProof/>
          <w:position w:val="-30"/>
          <w:sz w:val="28"/>
          <w:szCs w:val="28"/>
        </w:rPr>
        <w:object w:dxaOrig="1359" w:dyaOrig="680">
          <v:shape id="_x0000_i1079" type="#_x0000_t75" alt="" style="width:78pt;height:40.2pt" o:ole="">
            <v:imagedata r:id="rId146" o:title=""/>
          </v:shape>
          <o:OLEObject Type="Embed" ProgID="Equation.3" ShapeID="_x0000_i1079" DrawAspect="Content" ObjectID="_1680346803" r:id="rId147"/>
        </w:object>
      </w:r>
      <w:r w:rsidR="00CD74B2" w:rsidRPr="00CD74B2">
        <w:rPr>
          <w:rFonts w:eastAsia="Calibri"/>
          <w:sz w:val="28"/>
          <w:szCs w:val="28"/>
        </w:rPr>
        <w:t>,                                                    (</w:t>
      </w:r>
      <w:r w:rsidR="0018246B">
        <w:rPr>
          <w:rFonts w:eastAsia="Calibri"/>
          <w:sz w:val="28"/>
          <w:szCs w:val="28"/>
        </w:rPr>
        <w:t>2</w:t>
      </w:r>
      <w:r w:rsidR="00004F8E">
        <w:rPr>
          <w:rFonts w:eastAsia="Calibri"/>
          <w:sz w:val="28"/>
          <w:szCs w:val="28"/>
        </w:rPr>
        <w:t>.18</w:t>
      </w:r>
      <w:r w:rsidR="00CD74B2" w:rsidRPr="00CD74B2">
        <w:rPr>
          <w:rFonts w:eastAsia="Calibri"/>
          <w:sz w:val="28"/>
          <w:szCs w:val="28"/>
        </w:rPr>
        <w:t>)</w:t>
      </w:r>
    </w:p>
    <w:p w:rsidR="00CD74B2" w:rsidRPr="00CD74B2" w:rsidRDefault="006A5B40" w:rsidP="00CD74B2">
      <w:pPr>
        <w:spacing w:line="288" w:lineRule="auto"/>
        <w:jc w:val="right"/>
        <w:rPr>
          <w:rFonts w:eastAsia="Calibri"/>
          <w:sz w:val="28"/>
          <w:szCs w:val="28"/>
        </w:rPr>
      </w:pPr>
      <w:r w:rsidRPr="009360B2">
        <w:rPr>
          <w:rFonts w:eastAsia="Calibri"/>
          <w:noProof/>
          <w:position w:val="-30"/>
          <w:sz w:val="28"/>
          <w:szCs w:val="28"/>
        </w:rPr>
        <w:object w:dxaOrig="1300" w:dyaOrig="680">
          <v:shape id="_x0000_i1080" type="#_x0000_t75" alt="" style="width:78pt;height:40.2pt" o:ole="">
            <v:imagedata r:id="rId148" o:title=""/>
          </v:shape>
          <o:OLEObject Type="Embed" ProgID="Equation.3" ShapeID="_x0000_i1080" DrawAspect="Content" ObjectID="_1680346804" r:id="rId149"/>
        </w:object>
      </w:r>
      <w:r w:rsidR="00CD74B2" w:rsidRPr="00CD74B2">
        <w:rPr>
          <w:rFonts w:eastAsia="Calibri"/>
          <w:sz w:val="28"/>
          <w:szCs w:val="28"/>
        </w:rPr>
        <w:t>,                                                    (</w:t>
      </w:r>
      <w:r w:rsidR="0018246B">
        <w:rPr>
          <w:rFonts w:eastAsia="Calibri"/>
          <w:sz w:val="28"/>
          <w:szCs w:val="28"/>
        </w:rPr>
        <w:t>2</w:t>
      </w:r>
      <w:r w:rsidR="00004F8E">
        <w:rPr>
          <w:rFonts w:eastAsia="Calibri"/>
          <w:sz w:val="28"/>
          <w:szCs w:val="28"/>
        </w:rPr>
        <w:t>.19</w:t>
      </w:r>
      <w:r w:rsidR="00CD74B2" w:rsidRPr="00CD74B2">
        <w:rPr>
          <w:rFonts w:eastAsia="Calibri"/>
          <w:sz w:val="28"/>
          <w:szCs w:val="28"/>
        </w:rPr>
        <w:t>)</w:t>
      </w:r>
    </w:p>
    <w:p w:rsidR="00CD74B2" w:rsidRPr="00CD74B2" w:rsidRDefault="006A5B40" w:rsidP="00CD74B2">
      <w:pPr>
        <w:spacing w:line="288" w:lineRule="auto"/>
        <w:jc w:val="right"/>
        <w:rPr>
          <w:rFonts w:eastAsia="Calibri"/>
          <w:sz w:val="28"/>
          <w:szCs w:val="28"/>
        </w:rPr>
      </w:pPr>
      <w:r w:rsidRPr="009360B2">
        <w:rPr>
          <w:rFonts w:eastAsia="Calibri"/>
          <w:noProof/>
          <w:position w:val="-30"/>
          <w:sz w:val="28"/>
          <w:szCs w:val="28"/>
        </w:rPr>
        <w:object w:dxaOrig="1280" w:dyaOrig="680">
          <v:shape id="_x0000_i1081" type="#_x0000_t75" alt="" style="width:78pt;height:40.2pt" o:ole="">
            <v:imagedata r:id="rId150" o:title=""/>
          </v:shape>
          <o:OLEObject Type="Embed" ProgID="Equation.3" ShapeID="_x0000_i1081" DrawAspect="Content" ObjectID="_1680346805" r:id="rId151"/>
        </w:object>
      </w:r>
      <w:r w:rsidR="00CD74B2" w:rsidRPr="00CD74B2">
        <w:rPr>
          <w:rFonts w:eastAsia="Calibri"/>
          <w:sz w:val="28"/>
          <w:szCs w:val="28"/>
        </w:rPr>
        <w:t>,                                                    (</w:t>
      </w:r>
      <w:r w:rsidR="0018246B">
        <w:rPr>
          <w:rFonts w:eastAsia="Calibri"/>
          <w:sz w:val="28"/>
          <w:szCs w:val="28"/>
        </w:rPr>
        <w:t>2</w:t>
      </w:r>
      <w:r w:rsidR="00004F8E">
        <w:rPr>
          <w:rFonts w:eastAsia="Calibri"/>
          <w:sz w:val="28"/>
          <w:szCs w:val="28"/>
        </w:rPr>
        <w:t>.20</w:t>
      </w:r>
      <w:r w:rsidR="00CD74B2" w:rsidRPr="00CD74B2">
        <w:rPr>
          <w:rFonts w:eastAsia="Calibri"/>
          <w:sz w:val="28"/>
          <w:szCs w:val="28"/>
        </w:rPr>
        <w:t>)</w:t>
      </w:r>
    </w:p>
    <w:p w:rsidR="00CD74B2" w:rsidRPr="00CD74B2" w:rsidRDefault="00CD74B2" w:rsidP="00BF01A0">
      <w:pPr>
        <w:spacing w:line="288" w:lineRule="auto"/>
        <w:ind w:firstLine="0"/>
        <w:rPr>
          <w:rFonts w:eastAsia="Calibri"/>
          <w:sz w:val="28"/>
          <w:szCs w:val="28"/>
        </w:rPr>
      </w:pPr>
      <w:r w:rsidRPr="00CD74B2">
        <w:rPr>
          <w:rFonts w:eastAsia="Calibri"/>
          <w:sz w:val="28"/>
          <w:szCs w:val="28"/>
        </w:rPr>
        <w:t xml:space="preserve">где </w:t>
      </w:r>
    </w:p>
    <w:p w:rsidR="00CD74B2" w:rsidRPr="00CD74B2" w:rsidRDefault="00CD74B2" w:rsidP="00BF01A0">
      <w:pPr>
        <w:rPr>
          <w:rFonts w:eastAsia="Calibri"/>
          <w:sz w:val="28"/>
          <w:szCs w:val="28"/>
        </w:rPr>
      </w:pPr>
      <w:r w:rsidRPr="009360B2">
        <w:rPr>
          <w:rFonts w:eastAsia="Calibri"/>
          <w:i/>
          <w:sz w:val="28"/>
          <w:szCs w:val="28"/>
        </w:rPr>
        <w:t>N</w:t>
      </w:r>
      <w:r w:rsidRPr="00CD74B2">
        <w:rPr>
          <w:rFonts w:eastAsia="Calibri"/>
          <w:sz w:val="28"/>
          <w:szCs w:val="28"/>
        </w:rPr>
        <w:t xml:space="preserve"> – интенсивность движения на группе полос, прив.ед./ч; </w:t>
      </w:r>
    </w:p>
    <w:p w:rsidR="00CD74B2" w:rsidRPr="00CD74B2" w:rsidRDefault="00CD74B2" w:rsidP="00BF01A0">
      <w:pPr>
        <w:rPr>
          <w:rFonts w:eastAsia="Calibri"/>
          <w:sz w:val="28"/>
          <w:szCs w:val="28"/>
        </w:rPr>
      </w:pPr>
      <w:r w:rsidRPr="009360B2">
        <w:rPr>
          <w:rFonts w:eastAsia="Calibri"/>
          <w:i/>
          <w:sz w:val="28"/>
          <w:szCs w:val="28"/>
        </w:rPr>
        <w:t>N</w:t>
      </w:r>
      <w:r w:rsidRPr="00CD74B2">
        <w:rPr>
          <w:rFonts w:eastAsia="Calibri"/>
          <w:i/>
          <w:sz w:val="28"/>
          <w:szCs w:val="28"/>
          <w:vertAlign w:val="subscript"/>
        </w:rPr>
        <w:t>П</w:t>
      </w:r>
      <w:r w:rsidRPr="00CD74B2">
        <w:rPr>
          <w:rFonts w:eastAsia="Calibri"/>
          <w:sz w:val="28"/>
          <w:szCs w:val="28"/>
        </w:rPr>
        <w:t xml:space="preserve"> – интенсивность движения, приходящаяся на одну полосу в группе, прив.ед./ч; </w:t>
      </w:r>
    </w:p>
    <w:p w:rsidR="00CD74B2" w:rsidRPr="00CD74B2" w:rsidRDefault="00CD74B2" w:rsidP="00BF01A0">
      <w:pPr>
        <w:rPr>
          <w:rFonts w:eastAsia="Calibri"/>
          <w:sz w:val="28"/>
          <w:szCs w:val="28"/>
        </w:rPr>
      </w:pPr>
      <w:r w:rsidRPr="009360B2">
        <w:rPr>
          <w:rFonts w:eastAsia="Calibri"/>
          <w:i/>
          <w:sz w:val="28"/>
          <w:szCs w:val="28"/>
        </w:rPr>
        <w:t>S</w:t>
      </w:r>
      <w:r w:rsidRPr="00CD74B2">
        <w:rPr>
          <w:rFonts w:eastAsia="Calibri"/>
          <w:sz w:val="28"/>
          <w:szCs w:val="28"/>
        </w:rPr>
        <w:t>– поток насыщения групп</w:t>
      </w:r>
      <w:r w:rsidRPr="009360B2">
        <w:rPr>
          <w:rFonts w:eastAsia="Calibri"/>
          <w:sz w:val="28"/>
          <w:szCs w:val="28"/>
        </w:rPr>
        <w:t>c</w:t>
      </w:r>
      <w:r w:rsidRPr="00CD74B2">
        <w:rPr>
          <w:rFonts w:eastAsia="Calibri"/>
          <w:sz w:val="28"/>
          <w:szCs w:val="28"/>
        </w:rPr>
        <w:t xml:space="preserve"> полос, прив.ед./ч; </w:t>
      </w:r>
    </w:p>
    <w:p w:rsidR="00CD74B2" w:rsidRPr="00CD74B2" w:rsidRDefault="00CD74B2" w:rsidP="00BF01A0">
      <w:pPr>
        <w:rPr>
          <w:rFonts w:eastAsia="Calibri"/>
          <w:sz w:val="28"/>
          <w:szCs w:val="28"/>
        </w:rPr>
      </w:pPr>
      <w:r w:rsidRPr="009360B2">
        <w:rPr>
          <w:rFonts w:eastAsia="Calibri"/>
          <w:i/>
          <w:sz w:val="28"/>
          <w:szCs w:val="28"/>
        </w:rPr>
        <w:lastRenderedPageBreak/>
        <w:t>S</w:t>
      </w:r>
      <w:r w:rsidRPr="00CD74B2">
        <w:rPr>
          <w:rFonts w:eastAsia="Calibri"/>
          <w:i/>
          <w:sz w:val="28"/>
          <w:szCs w:val="28"/>
          <w:vertAlign w:val="subscript"/>
        </w:rPr>
        <w:t>П</w:t>
      </w:r>
      <w:r w:rsidRPr="00CD74B2">
        <w:rPr>
          <w:rFonts w:eastAsia="Calibri"/>
          <w:sz w:val="28"/>
          <w:szCs w:val="28"/>
        </w:rPr>
        <w:t xml:space="preserve"> - поток насыщения, приходящийся на одну полосу в группе, прив.ед./ч; </w:t>
      </w:r>
    </w:p>
    <w:p w:rsidR="00CD74B2" w:rsidRPr="00CD74B2" w:rsidRDefault="00CD74B2" w:rsidP="00BF01A0">
      <w:pPr>
        <w:rPr>
          <w:rFonts w:eastAsia="Calibri"/>
          <w:sz w:val="28"/>
          <w:szCs w:val="28"/>
        </w:rPr>
      </w:pPr>
      <w:r w:rsidRPr="009360B2">
        <w:rPr>
          <w:rFonts w:eastAsia="Calibri"/>
          <w:i/>
          <w:sz w:val="28"/>
          <w:szCs w:val="28"/>
        </w:rPr>
        <w:t>c</w:t>
      </w:r>
      <w:r w:rsidRPr="00CD74B2">
        <w:rPr>
          <w:rFonts w:eastAsia="Calibri"/>
          <w:sz w:val="28"/>
          <w:szCs w:val="28"/>
        </w:rPr>
        <w:t xml:space="preserve">– пропускная способность группы полос, прив.ед/ч; </w:t>
      </w:r>
    </w:p>
    <w:p w:rsidR="00CD74B2" w:rsidRPr="00CD74B2" w:rsidRDefault="00CD74B2" w:rsidP="00BF01A0">
      <w:pPr>
        <w:rPr>
          <w:rFonts w:eastAsia="Calibri"/>
          <w:sz w:val="28"/>
          <w:szCs w:val="28"/>
        </w:rPr>
      </w:pPr>
      <w:r w:rsidRPr="009360B2">
        <w:rPr>
          <w:rFonts w:eastAsia="Calibri"/>
          <w:i/>
          <w:sz w:val="28"/>
          <w:szCs w:val="28"/>
        </w:rPr>
        <w:t>c</w:t>
      </w:r>
      <w:r w:rsidRPr="00CD74B2">
        <w:rPr>
          <w:rFonts w:eastAsia="Calibri"/>
          <w:i/>
          <w:sz w:val="28"/>
          <w:szCs w:val="28"/>
          <w:vertAlign w:val="subscript"/>
        </w:rPr>
        <w:t>П</w:t>
      </w:r>
      <w:r w:rsidRPr="00CD74B2">
        <w:rPr>
          <w:rFonts w:eastAsia="Calibri"/>
          <w:sz w:val="28"/>
          <w:szCs w:val="28"/>
        </w:rPr>
        <w:t xml:space="preserve"> – пропускная способность, приходящаяся на одну полосу в группе, прив.ед./ч; </w:t>
      </w:r>
    </w:p>
    <w:p w:rsidR="00CD74B2" w:rsidRPr="00CD74B2" w:rsidRDefault="00CD74B2" w:rsidP="00BF01A0">
      <w:pPr>
        <w:rPr>
          <w:rFonts w:eastAsia="Calibri"/>
          <w:sz w:val="28"/>
          <w:szCs w:val="28"/>
        </w:rPr>
      </w:pPr>
      <w:r w:rsidRPr="009360B2">
        <w:rPr>
          <w:rFonts w:eastAsia="Calibri"/>
          <w:i/>
          <w:sz w:val="28"/>
          <w:szCs w:val="28"/>
        </w:rPr>
        <w:t>n</w:t>
      </w:r>
      <w:r w:rsidRPr="00CD74B2">
        <w:rPr>
          <w:rFonts w:eastAsia="Calibri"/>
          <w:i/>
          <w:sz w:val="28"/>
          <w:szCs w:val="28"/>
          <w:vertAlign w:val="subscript"/>
        </w:rPr>
        <w:t>ГР</w:t>
      </w:r>
      <w:r w:rsidRPr="00CD74B2">
        <w:rPr>
          <w:rFonts w:eastAsia="Calibri"/>
          <w:sz w:val="28"/>
          <w:szCs w:val="28"/>
        </w:rPr>
        <w:t xml:space="preserve"> – кол-во полос в группе.</w:t>
      </w:r>
    </w:p>
    <w:p w:rsidR="00CD74B2" w:rsidRPr="00CD74B2" w:rsidRDefault="00CD74B2" w:rsidP="0044613C">
      <w:pPr>
        <w:spacing w:line="288" w:lineRule="auto"/>
        <w:ind w:firstLine="708"/>
        <w:rPr>
          <w:rFonts w:eastAsia="Calibri"/>
          <w:sz w:val="28"/>
          <w:szCs w:val="28"/>
        </w:rPr>
      </w:pPr>
      <w:r w:rsidRPr="00CD74B2">
        <w:rPr>
          <w:rFonts w:eastAsia="Calibri"/>
          <w:sz w:val="28"/>
          <w:szCs w:val="28"/>
        </w:rPr>
        <w:t>Среднюю длину очереди (т.е. очередь 50% обеспеченности) определяют по следующей формуле:</w:t>
      </w:r>
    </w:p>
    <w:p w:rsidR="00CD74B2" w:rsidRPr="00CD74B2" w:rsidRDefault="006A5B40" w:rsidP="00BF01A0">
      <w:pPr>
        <w:spacing w:line="288" w:lineRule="auto"/>
        <w:jc w:val="right"/>
        <w:rPr>
          <w:rFonts w:eastAsia="Calibri"/>
          <w:sz w:val="28"/>
          <w:szCs w:val="28"/>
        </w:rPr>
      </w:pPr>
      <w:r w:rsidRPr="009360B2">
        <w:rPr>
          <w:rFonts w:eastAsia="Calibri"/>
          <w:noProof/>
          <w:position w:val="-10"/>
          <w:sz w:val="28"/>
          <w:szCs w:val="28"/>
        </w:rPr>
        <w:object w:dxaOrig="1180" w:dyaOrig="340">
          <v:shape id="_x0000_i1082" type="#_x0000_t75" alt="" style="width:1in;height:19.2pt" o:ole="">
            <v:imagedata r:id="rId152" o:title=""/>
          </v:shape>
          <o:OLEObject Type="Embed" ProgID="Equation.3" ShapeID="_x0000_i1082" DrawAspect="Content" ObjectID="_1680346806" r:id="rId153"/>
        </w:object>
      </w:r>
      <w:r w:rsidR="00CD74B2" w:rsidRPr="00CD74B2">
        <w:rPr>
          <w:rFonts w:eastAsia="Calibri"/>
          <w:sz w:val="28"/>
          <w:szCs w:val="28"/>
        </w:rPr>
        <w:t>,                                                  (</w:t>
      </w:r>
      <w:r w:rsidR="0018246B">
        <w:rPr>
          <w:rFonts w:eastAsia="Calibri"/>
          <w:sz w:val="28"/>
          <w:szCs w:val="28"/>
        </w:rPr>
        <w:t>2</w:t>
      </w:r>
      <w:r w:rsidR="00004F8E">
        <w:rPr>
          <w:rFonts w:eastAsia="Calibri"/>
          <w:sz w:val="28"/>
          <w:szCs w:val="28"/>
        </w:rPr>
        <w:t>.20</w:t>
      </w:r>
      <w:r w:rsidR="00CD74B2" w:rsidRPr="00CD74B2">
        <w:rPr>
          <w:rFonts w:eastAsia="Calibri"/>
          <w:sz w:val="28"/>
          <w:szCs w:val="28"/>
        </w:rPr>
        <w:t>)</w:t>
      </w:r>
    </w:p>
    <w:p w:rsidR="00CD74B2" w:rsidRPr="00CD74B2" w:rsidRDefault="00BF01A0" w:rsidP="00BF01A0">
      <w:pPr>
        <w:spacing w:line="288" w:lineRule="auto"/>
        <w:ind w:firstLine="0"/>
        <w:rPr>
          <w:rFonts w:eastAsia="Calibri"/>
          <w:sz w:val="28"/>
          <w:szCs w:val="28"/>
        </w:rPr>
      </w:pPr>
      <w:r w:rsidRPr="00CD74B2">
        <w:rPr>
          <w:rFonts w:eastAsia="Calibri"/>
          <w:sz w:val="28"/>
          <w:szCs w:val="28"/>
        </w:rPr>
        <w:t>где</w:t>
      </w:r>
      <w:r>
        <w:rPr>
          <w:rFonts w:eastAsia="Calibri"/>
          <w:sz w:val="28"/>
          <w:szCs w:val="28"/>
        </w:rPr>
        <w:t>:</w:t>
      </w:r>
      <w:r w:rsidRPr="00CD74B2">
        <w:rPr>
          <w:rFonts w:eastAsia="Calibri"/>
          <w:sz w:val="28"/>
          <w:szCs w:val="28"/>
        </w:rPr>
        <w:t xml:space="preserve"> </w:t>
      </w:r>
    </w:p>
    <w:p w:rsidR="00CD74B2" w:rsidRPr="00CD74B2" w:rsidRDefault="00CD74B2" w:rsidP="00BF01A0">
      <w:pPr>
        <w:rPr>
          <w:rFonts w:eastAsia="Calibri"/>
          <w:sz w:val="28"/>
          <w:szCs w:val="28"/>
        </w:rPr>
      </w:pPr>
      <w:r w:rsidRPr="009360B2">
        <w:rPr>
          <w:rFonts w:eastAsia="Calibri"/>
          <w:i/>
          <w:sz w:val="28"/>
          <w:szCs w:val="28"/>
        </w:rPr>
        <w:t>Q</w:t>
      </w:r>
      <w:r w:rsidRPr="00CD74B2">
        <w:rPr>
          <w:rFonts w:eastAsia="Calibri"/>
          <w:sz w:val="28"/>
          <w:szCs w:val="28"/>
        </w:rPr>
        <w:t xml:space="preserve"> -  средняя длина очереди, прив.ед;</w:t>
      </w:r>
    </w:p>
    <w:p w:rsidR="00CD74B2" w:rsidRPr="00CD74B2" w:rsidRDefault="00CD74B2" w:rsidP="00BF01A0">
      <w:pPr>
        <w:rPr>
          <w:rFonts w:eastAsia="Calibri"/>
          <w:sz w:val="28"/>
          <w:szCs w:val="28"/>
        </w:rPr>
      </w:pPr>
      <w:r w:rsidRPr="009360B2">
        <w:rPr>
          <w:rFonts w:eastAsia="Calibri"/>
          <w:i/>
          <w:sz w:val="28"/>
          <w:szCs w:val="28"/>
        </w:rPr>
        <w:t>Q</w:t>
      </w:r>
      <w:r w:rsidRPr="00CD74B2">
        <w:rPr>
          <w:rFonts w:eastAsia="Calibri"/>
          <w:i/>
          <w:sz w:val="28"/>
          <w:szCs w:val="28"/>
          <w:vertAlign w:val="subscript"/>
        </w:rPr>
        <w:t>1</w:t>
      </w:r>
      <w:r w:rsidRPr="00CD74B2">
        <w:rPr>
          <w:rFonts w:eastAsia="Calibri"/>
          <w:sz w:val="28"/>
          <w:szCs w:val="28"/>
        </w:rPr>
        <w:t xml:space="preserve"> – первая составляющая длины очереди, прив.ед.;</w:t>
      </w:r>
    </w:p>
    <w:p w:rsidR="00CD74B2" w:rsidRPr="00CD74B2" w:rsidRDefault="00CD74B2" w:rsidP="00BF01A0">
      <w:pPr>
        <w:rPr>
          <w:rFonts w:eastAsia="Calibri"/>
          <w:sz w:val="28"/>
          <w:szCs w:val="28"/>
        </w:rPr>
      </w:pPr>
      <w:r w:rsidRPr="009360B2">
        <w:rPr>
          <w:rFonts w:eastAsia="Calibri"/>
          <w:i/>
          <w:sz w:val="28"/>
          <w:szCs w:val="28"/>
        </w:rPr>
        <w:t>Q</w:t>
      </w:r>
      <w:r w:rsidRPr="00CD74B2">
        <w:rPr>
          <w:rFonts w:eastAsia="Calibri"/>
          <w:i/>
          <w:sz w:val="28"/>
          <w:szCs w:val="28"/>
          <w:vertAlign w:val="subscript"/>
        </w:rPr>
        <w:t>2</w:t>
      </w:r>
      <w:r w:rsidRPr="00CD74B2">
        <w:rPr>
          <w:rFonts w:eastAsia="Calibri"/>
          <w:sz w:val="28"/>
          <w:szCs w:val="28"/>
        </w:rPr>
        <w:t xml:space="preserve"> -  вторая составляющая длины очереди, прив.ед.</w:t>
      </w:r>
    </w:p>
    <w:p w:rsidR="00CD74B2" w:rsidRPr="00CD74B2" w:rsidRDefault="00CD74B2" w:rsidP="0044613C">
      <w:pPr>
        <w:spacing w:line="288" w:lineRule="auto"/>
        <w:rPr>
          <w:rFonts w:eastAsia="Calibri"/>
          <w:sz w:val="28"/>
          <w:szCs w:val="28"/>
        </w:rPr>
      </w:pPr>
      <w:r w:rsidRPr="00CD74B2">
        <w:rPr>
          <w:rFonts w:eastAsia="Calibri"/>
          <w:sz w:val="28"/>
          <w:szCs w:val="28"/>
        </w:rPr>
        <w:t xml:space="preserve">Первая составляющая </w:t>
      </w:r>
      <w:r w:rsidRPr="009360B2">
        <w:rPr>
          <w:rFonts w:eastAsia="Calibri"/>
          <w:i/>
          <w:sz w:val="28"/>
          <w:szCs w:val="28"/>
        </w:rPr>
        <w:t>Q</w:t>
      </w:r>
      <w:r w:rsidRPr="00CD74B2">
        <w:rPr>
          <w:rFonts w:eastAsia="Calibri"/>
          <w:sz w:val="28"/>
          <w:szCs w:val="28"/>
          <w:vertAlign w:val="subscript"/>
        </w:rPr>
        <w:t>1</w:t>
      </w:r>
      <w:r w:rsidRPr="00CD74B2">
        <w:rPr>
          <w:rFonts w:eastAsia="Calibri"/>
          <w:sz w:val="28"/>
          <w:szCs w:val="28"/>
        </w:rPr>
        <w:t xml:space="preserve"> учитывает количество автомобилей, прибывающий в течение красного и зеленого сигналов до наступления момента начала движения очереди. Расчет </w:t>
      </w:r>
      <w:r w:rsidRPr="009360B2">
        <w:rPr>
          <w:rFonts w:eastAsia="Calibri"/>
          <w:i/>
          <w:sz w:val="28"/>
          <w:szCs w:val="28"/>
        </w:rPr>
        <w:t>Q</w:t>
      </w:r>
      <w:r w:rsidRPr="00CD74B2">
        <w:rPr>
          <w:rFonts w:eastAsia="Calibri"/>
          <w:sz w:val="28"/>
          <w:szCs w:val="28"/>
          <w:vertAlign w:val="subscript"/>
        </w:rPr>
        <w:t>1</w:t>
      </w:r>
      <w:r w:rsidRPr="00CD74B2">
        <w:rPr>
          <w:rFonts w:eastAsia="Calibri"/>
          <w:sz w:val="28"/>
          <w:szCs w:val="28"/>
        </w:rPr>
        <w:t xml:space="preserve"> предполагает транспортных средств к регулируемому перекрестку с одинаковыми интервалами между ними:</w:t>
      </w:r>
    </w:p>
    <w:p w:rsidR="00CD74B2" w:rsidRPr="00CD74B2" w:rsidRDefault="006A5B40" w:rsidP="0044613C">
      <w:pPr>
        <w:spacing w:line="288" w:lineRule="auto"/>
        <w:jc w:val="right"/>
        <w:rPr>
          <w:rFonts w:eastAsia="Calibri"/>
          <w:sz w:val="28"/>
          <w:szCs w:val="28"/>
        </w:rPr>
      </w:pPr>
      <w:r w:rsidRPr="009360B2">
        <w:rPr>
          <w:rFonts w:eastAsia="Calibri"/>
          <w:noProof/>
          <w:position w:val="-60"/>
          <w:sz w:val="28"/>
          <w:szCs w:val="28"/>
        </w:rPr>
        <w:object w:dxaOrig="2220" w:dyaOrig="1320">
          <v:shape id="_x0000_i1083" type="#_x0000_t75" alt="" style="width:130.8pt;height:78pt" o:ole="">
            <v:imagedata r:id="rId154" o:title=""/>
          </v:shape>
          <o:OLEObject Type="Embed" ProgID="Equation.3" ShapeID="_x0000_i1083" DrawAspect="Content" ObjectID="_1680346807" r:id="rId155"/>
        </w:object>
      </w:r>
      <w:r w:rsidR="00CD74B2" w:rsidRPr="00CD74B2">
        <w:rPr>
          <w:rFonts w:eastAsia="Calibri"/>
          <w:sz w:val="28"/>
          <w:szCs w:val="28"/>
        </w:rPr>
        <w:t>,                                           (</w:t>
      </w:r>
      <w:r w:rsidR="0018246B">
        <w:rPr>
          <w:rFonts w:eastAsia="Calibri"/>
          <w:sz w:val="28"/>
          <w:szCs w:val="28"/>
        </w:rPr>
        <w:t>2</w:t>
      </w:r>
      <w:r w:rsidR="007C45AE">
        <w:rPr>
          <w:rFonts w:eastAsia="Calibri"/>
          <w:sz w:val="28"/>
          <w:szCs w:val="28"/>
        </w:rPr>
        <w:t>.21</w:t>
      </w:r>
      <w:r w:rsidR="00CD74B2" w:rsidRPr="00CD74B2">
        <w:rPr>
          <w:rFonts w:eastAsia="Calibri"/>
          <w:sz w:val="28"/>
          <w:szCs w:val="28"/>
        </w:rPr>
        <w:t>)</w:t>
      </w:r>
    </w:p>
    <w:p w:rsidR="00CD74B2" w:rsidRPr="00CD74B2" w:rsidRDefault="00CD74B2" w:rsidP="00BF01A0">
      <w:pPr>
        <w:spacing w:line="288" w:lineRule="auto"/>
        <w:ind w:firstLine="0"/>
        <w:rPr>
          <w:rFonts w:eastAsia="Calibri"/>
          <w:sz w:val="28"/>
          <w:szCs w:val="28"/>
        </w:rPr>
      </w:pPr>
      <w:r w:rsidRPr="00CD74B2">
        <w:rPr>
          <w:rFonts w:eastAsia="Calibri"/>
          <w:sz w:val="28"/>
          <w:szCs w:val="28"/>
        </w:rPr>
        <w:t xml:space="preserve">где </w:t>
      </w:r>
    </w:p>
    <w:p w:rsidR="00CD74B2" w:rsidRPr="00CD74B2" w:rsidRDefault="00CD74B2" w:rsidP="00BF01A0">
      <w:pPr>
        <w:rPr>
          <w:rFonts w:eastAsia="Calibri"/>
          <w:sz w:val="28"/>
          <w:szCs w:val="28"/>
        </w:rPr>
      </w:pPr>
      <w:r w:rsidRPr="009360B2">
        <w:rPr>
          <w:rFonts w:eastAsia="Calibri"/>
          <w:i/>
          <w:sz w:val="28"/>
          <w:szCs w:val="28"/>
        </w:rPr>
        <w:t>C</w:t>
      </w:r>
      <w:r w:rsidRPr="00CD74B2">
        <w:rPr>
          <w:rFonts w:eastAsia="Calibri"/>
          <w:sz w:val="28"/>
          <w:szCs w:val="28"/>
        </w:rPr>
        <w:t xml:space="preserve"> – длительность цикла регулирования, с; </w:t>
      </w:r>
    </w:p>
    <w:p w:rsidR="00CD74B2" w:rsidRPr="00CD74B2" w:rsidRDefault="00CD74B2" w:rsidP="00BF01A0">
      <w:pPr>
        <w:rPr>
          <w:rFonts w:eastAsia="Calibri"/>
          <w:sz w:val="28"/>
          <w:szCs w:val="28"/>
        </w:rPr>
      </w:pPr>
      <w:r w:rsidRPr="009360B2">
        <w:rPr>
          <w:rFonts w:eastAsia="Calibri"/>
          <w:i/>
          <w:sz w:val="28"/>
          <w:szCs w:val="28"/>
        </w:rPr>
        <w:t>g</w:t>
      </w:r>
      <w:r w:rsidRPr="00CD74B2">
        <w:rPr>
          <w:rFonts w:eastAsia="Calibri"/>
          <w:sz w:val="28"/>
          <w:szCs w:val="28"/>
        </w:rPr>
        <w:t xml:space="preserve"> – длительность зеленого сигнала, с; </w:t>
      </w:r>
    </w:p>
    <w:p w:rsidR="00CD74B2" w:rsidRPr="00CD74B2" w:rsidRDefault="00CD74B2" w:rsidP="00BF01A0">
      <w:pPr>
        <w:rPr>
          <w:rFonts w:eastAsia="Calibri"/>
          <w:sz w:val="28"/>
          <w:szCs w:val="28"/>
        </w:rPr>
      </w:pPr>
      <w:r w:rsidRPr="009360B2">
        <w:rPr>
          <w:rFonts w:eastAsia="Calibri"/>
          <w:i/>
          <w:sz w:val="28"/>
          <w:szCs w:val="28"/>
        </w:rPr>
        <w:t>X</w:t>
      </w:r>
      <w:r w:rsidRPr="00CD74B2">
        <w:rPr>
          <w:rFonts w:eastAsia="Calibri"/>
          <w:sz w:val="28"/>
          <w:szCs w:val="28"/>
        </w:rPr>
        <w:t xml:space="preserve"> – уровень загрузки (коэффициент насыщения).</w:t>
      </w:r>
    </w:p>
    <w:p w:rsidR="00CD74B2" w:rsidRPr="00CD74B2" w:rsidRDefault="00CD74B2" w:rsidP="00BF01A0">
      <w:pPr>
        <w:rPr>
          <w:rFonts w:eastAsia="Calibri"/>
          <w:sz w:val="28"/>
          <w:szCs w:val="28"/>
        </w:rPr>
      </w:pPr>
      <w:r w:rsidRPr="00CD74B2">
        <w:rPr>
          <w:rFonts w:eastAsia="Calibri"/>
          <w:sz w:val="28"/>
          <w:szCs w:val="28"/>
        </w:rPr>
        <w:t xml:space="preserve">Вторая составляющая </w:t>
      </w:r>
      <w:r w:rsidRPr="009360B2">
        <w:rPr>
          <w:rFonts w:eastAsia="Calibri"/>
          <w:i/>
          <w:sz w:val="28"/>
          <w:szCs w:val="28"/>
        </w:rPr>
        <w:t>Q</w:t>
      </w:r>
      <w:r w:rsidRPr="00CD74B2">
        <w:rPr>
          <w:rFonts w:eastAsia="Calibri"/>
          <w:sz w:val="28"/>
          <w:szCs w:val="28"/>
          <w:vertAlign w:val="subscript"/>
        </w:rPr>
        <w:t>2</w:t>
      </w:r>
      <w:r w:rsidRPr="00CD74B2">
        <w:rPr>
          <w:rFonts w:eastAsia="Calibri"/>
          <w:sz w:val="28"/>
          <w:szCs w:val="28"/>
        </w:rPr>
        <w:t xml:space="preserve"> учитывает случайный процесс прибытия транспортных средств на перекр</w:t>
      </w:r>
      <w:r w:rsidR="00E56C91">
        <w:rPr>
          <w:rFonts w:eastAsia="Calibri"/>
          <w:sz w:val="28"/>
          <w:szCs w:val="28"/>
        </w:rPr>
        <w:t>естке и определяется по формуле</w:t>
      </w:r>
      <w:r w:rsidRPr="00CD74B2">
        <w:rPr>
          <w:rFonts w:eastAsia="Calibri"/>
          <w:sz w:val="28"/>
          <w:szCs w:val="28"/>
        </w:rPr>
        <w:t>:</w:t>
      </w:r>
    </w:p>
    <w:p w:rsidR="00CD74B2" w:rsidRPr="00CD74B2" w:rsidRDefault="006A5B40" w:rsidP="00BF01A0">
      <w:pPr>
        <w:jc w:val="right"/>
        <w:rPr>
          <w:rFonts w:eastAsia="Calibri"/>
          <w:sz w:val="28"/>
          <w:szCs w:val="28"/>
        </w:rPr>
      </w:pPr>
      <w:r w:rsidRPr="009360B2">
        <w:rPr>
          <w:rFonts w:eastAsia="Calibri"/>
          <w:noProof/>
          <w:position w:val="-34"/>
          <w:sz w:val="28"/>
          <w:szCs w:val="28"/>
        </w:rPr>
        <w:object w:dxaOrig="4540" w:dyaOrig="800">
          <v:shape id="_x0000_i1084" type="#_x0000_t75" alt="" style="width:261pt;height:45pt" o:ole="">
            <v:imagedata r:id="rId156" o:title=""/>
          </v:shape>
          <o:OLEObject Type="Embed" ProgID="Equation.3" ShapeID="_x0000_i1084" DrawAspect="Content" ObjectID="_1680346808" r:id="rId157"/>
        </w:object>
      </w:r>
      <w:r w:rsidR="00CD74B2" w:rsidRPr="00CD74B2">
        <w:rPr>
          <w:rFonts w:eastAsia="Calibri"/>
          <w:sz w:val="28"/>
          <w:szCs w:val="28"/>
        </w:rPr>
        <w:t>,                            (</w:t>
      </w:r>
      <w:r w:rsidR="0018246B">
        <w:rPr>
          <w:rFonts w:eastAsia="Calibri"/>
          <w:sz w:val="28"/>
          <w:szCs w:val="28"/>
        </w:rPr>
        <w:t>2</w:t>
      </w:r>
      <w:r w:rsidR="007C45AE">
        <w:rPr>
          <w:rFonts w:eastAsia="Calibri"/>
          <w:sz w:val="28"/>
          <w:szCs w:val="28"/>
        </w:rPr>
        <w:t>.22</w:t>
      </w:r>
      <w:r w:rsidR="00CD74B2" w:rsidRPr="00CD74B2">
        <w:rPr>
          <w:rFonts w:eastAsia="Calibri"/>
          <w:sz w:val="28"/>
          <w:szCs w:val="28"/>
        </w:rPr>
        <w:t>)</w:t>
      </w:r>
    </w:p>
    <w:p w:rsidR="00CD74B2" w:rsidRPr="00CD74B2" w:rsidRDefault="00CD74B2" w:rsidP="00BF01A0">
      <w:pPr>
        <w:ind w:firstLine="0"/>
        <w:rPr>
          <w:rFonts w:eastAsia="Calibri"/>
          <w:sz w:val="28"/>
          <w:szCs w:val="28"/>
        </w:rPr>
      </w:pPr>
      <w:r w:rsidRPr="00CD74B2">
        <w:rPr>
          <w:rFonts w:eastAsia="Calibri"/>
          <w:sz w:val="28"/>
          <w:szCs w:val="28"/>
        </w:rPr>
        <w:t xml:space="preserve">где </w:t>
      </w:r>
      <w:r w:rsidRPr="009360B2">
        <w:rPr>
          <w:rFonts w:eastAsia="Calibri"/>
          <w:i/>
          <w:sz w:val="28"/>
          <w:szCs w:val="28"/>
        </w:rPr>
        <w:t>k</w:t>
      </w:r>
      <w:r w:rsidRPr="00CD74B2">
        <w:rPr>
          <w:rFonts w:eastAsia="Calibri"/>
          <w:i/>
          <w:sz w:val="28"/>
          <w:szCs w:val="28"/>
          <w:vertAlign w:val="subscript"/>
        </w:rPr>
        <w:t>Р</w:t>
      </w:r>
      <w:r w:rsidRPr="00CD74B2">
        <w:rPr>
          <w:rFonts w:eastAsia="Calibri"/>
          <w:sz w:val="28"/>
          <w:szCs w:val="28"/>
        </w:rPr>
        <w:t xml:space="preserve"> – коэффициент, учитывающий тип регулирования.</w:t>
      </w:r>
    </w:p>
    <w:p w:rsidR="00CD74B2" w:rsidRPr="00CD74B2" w:rsidRDefault="00CD74B2" w:rsidP="00BF01A0">
      <w:pPr>
        <w:rPr>
          <w:rFonts w:eastAsia="Calibri"/>
          <w:sz w:val="28"/>
          <w:szCs w:val="28"/>
        </w:rPr>
      </w:pPr>
      <w:r w:rsidRPr="00CD74B2">
        <w:rPr>
          <w:rFonts w:eastAsia="Calibri"/>
          <w:sz w:val="28"/>
          <w:szCs w:val="28"/>
        </w:rPr>
        <w:t>Коэффициент, учитывающий тип регулирования:</w:t>
      </w:r>
    </w:p>
    <w:p w:rsidR="00CD74B2" w:rsidRPr="00CD74B2" w:rsidRDefault="00BF01A0" w:rsidP="00BF01A0">
      <w:pPr>
        <w:jc w:val="right"/>
        <w:rPr>
          <w:rFonts w:eastAsia="Calibri"/>
          <w:sz w:val="28"/>
          <w:szCs w:val="28"/>
        </w:rPr>
      </w:pPr>
      <w:r w:rsidRPr="009360B2">
        <w:rPr>
          <w:rFonts w:eastAsia="Calibri"/>
          <w:noProof/>
          <w:position w:val="-28"/>
          <w:sz w:val="28"/>
          <w:szCs w:val="28"/>
        </w:rPr>
        <w:object w:dxaOrig="6020" w:dyaOrig="740">
          <v:shape id="_x0000_i1085" type="#_x0000_t75" alt="" style="width:378pt;height:45pt" o:ole="">
            <v:imagedata r:id="rId158" o:title=""/>
          </v:shape>
          <o:OLEObject Type="Embed" ProgID="Equation.3" ShapeID="_x0000_i1085" DrawAspect="Content" ObjectID="_1680346809" r:id="rId159"/>
        </w:object>
      </w:r>
      <w:r w:rsidR="00CD74B2" w:rsidRPr="00CD74B2">
        <w:rPr>
          <w:rFonts w:eastAsia="Calibri"/>
          <w:sz w:val="28"/>
          <w:szCs w:val="28"/>
        </w:rPr>
        <w:t>,</w:t>
      </w:r>
    </w:p>
    <w:p w:rsidR="00CD74B2" w:rsidRPr="00CD74B2" w:rsidRDefault="00BF01A0" w:rsidP="00BF01A0">
      <w:pPr>
        <w:ind w:firstLine="0"/>
        <w:jc w:val="right"/>
        <w:rPr>
          <w:rFonts w:eastAsia="Calibri"/>
          <w:sz w:val="28"/>
          <w:szCs w:val="28"/>
        </w:rPr>
      </w:pPr>
      <w:r w:rsidRPr="009360B2">
        <w:rPr>
          <w:rFonts w:eastAsia="Calibri"/>
          <w:noProof/>
          <w:position w:val="-28"/>
          <w:sz w:val="28"/>
          <w:szCs w:val="28"/>
        </w:rPr>
        <w:object w:dxaOrig="5679" w:dyaOrig="740">
          <v:shape id="_x0000_i1086" type="#_x0000_t75" alt="" style="width:345pt;height:45pt" o:ole="">
            <v:imagedata r:id="rId160" o:title=""/>
          </v:shape>
          <o:OLEObject Type="Embed" ProgID="Equation.3" ShapeID="_x0000_i1086" DrawAspect="Content" ObjectID="_1680346810" r:id="rId161"/>
        </w:object>
      </w:r>
      <w:r w:rsidR="00CD74B2" w:rsidRPr="00CD74B2">
        <w:rPr>
          <w:rFonts w:eastAsia="Calibri"/>
          <w:sz w:val="28"/>
          <w:szCs w:val="28"/>
        </w:rPr>
        <w:t>,            (</w:t>
      </w:r>
      <w:r w:rsidR="0018246B">
        <w:rPr>
          <w:rFonts w:eastAsia="Calibri"/>
          <w:sz w:val="28"/>
          <w:szCs w:val="28"/>
        </w:rPr>
        <w:t>2</w:t>
      </w:r>
      <w:r w:rsidR="007C45AE">
        <w:rPr>
          <w:rFonts w:eastAsia="Calibri"/>
          <w:sz w:val="28"/>
          <w:szCs w:val="28"/>
        </w:rPr>
        <w:t>.23</w:t>
      </w:r>
      <w:r w:rsidR="00CD74B2" w:rsidRPr="00CD74B2">
        <w:rPr>
          <w:rFonts w:eastAsia="Calibri"/>
          <w:sz w:val="28"/>
          <w:szCs w:val="28"/>
        </w:rPr>
        <w:t>)</w:t>
      </w:r>
    </w:p>
    <w:p w:rsidR="00CD74B2" w:rsidRPr="00CD74B2" w:rsidRDefault="00CD74B2" w:rsidP="00020B98">
      <w:pPr>
        <w:ind w:firstLine="0"/>
        <w:rPr>
          <w:rFonts w:eastAsia="Calibri"/>
          <w:sz w:val="28"/>
          <w:szCs w:val="28"/>
        </w:rPr>
      </w:pPr>
      <w:r w:rsidRPr="00CD74B2">
        <w:rPr>
          <w:rFonts w:eastAsia="Calibri"/>
          <w:sz w:val="28"/>
          <w:szCs w:val="28"/>
        </w:rPr>
        <w:t xml:space="preserve">где </w:t>
      </w:r>
    </w:p>
    <w:p w:rsidR="00CD74B2" w:rsidRPr="00CD74B2" w:rsidRDefault="00CD74B2" w:rsidP="00020B98">
      <w:pPr>
        <w:ind w:firstLine="0"/>
        <w:rPr>
          <w:rFonts w:eastAsia="Calibri"/>
          <w:sz w:val="28"/>
          <w:szCs w:val="28"/>
        </w:rPr>
      </w:pPr>
      <w:r w:rsidRPr="009360B2">
        <w:rPr>
          <w:rFonts w:eastAsia="Calibri"/>
          <w:i/>
          <w:sz w:val="28"/>
          <w:szCs w:val="28"/>
        </w:rPr>
        <w:t>I</w:t>
      </w:r>
      <w:r w:rsidRPr="00CD74B2">
        <w:rPr>
          <w:rFonts w:eastAsia="Calibri"/>
          <w:sz w:val="28"/>
          <w:szCs w:val="28"/>
        </w:rPr>
        <w:t xml:space="preserve"> – коэффициент учитывающий тип прибытия транспортных средств к перекрестку;</w:t>
      </w:r>
    </w:p>
    <w:p w:rsidR="00CD74B2" w:rsidRPr="00CD74B2" w:rsidRDefault="00CD74B2" w:rsidP="00020B98">
      <w:pPr>
        <w:ind w:firstLine="0"/>
        <w:rPr>
          <w:rFonts w:eastAsia="Calibri"/>
          <w:sz w:val="28"/>
          <w:szCs w:val="28"/>
        </w:rPr>
      </w:pPr>
      <w:r w:rsidRPr="009360B2">
        <w:rPr>
          <w:rFonts w:eastAsia="Calibri"/>
          <w:i/>
          <w:sz w:val="28"/>
          <w:szCs w:val="28"/>
        </w:rPr>
        <w:t>S</w:t>
      </w:r>
      <w:r w:rsidRPr="00CD74B2">
        <w:rPr>
          <w:rFonts w:eastAsia="Calibri"/>
          <w:i/>
          <w:sz w:val="28"/>
          <w:szCs w:val="28"/>
          <w:vertAlign w:val="subscript"/>
        </w:rPr>
        <w:t>П</w:t>
      </w:r>
      <w:r w:rsidRPr="00CD74B2">
        <w:rPr>
          <w:rFonts w:eastAsia="Calibri"/>
          <w:sz w:val="28"/>
          <w:szCs w:val="28"/>
        </w:rPr>
        <w:t xml:space="preserve"> – поток насыщения, приходящийся на одну полосу в группе, прив.ед./ч; </w:t>
      </w:r>
    </w:p>
    <w:p w:rsidR="00CD74B2" w:rsidRPr="00CD74B2" w:rsidRDefault="00CD74B2" w:rsidP="00020B98">
      <w:pPr>
        <w:ind w:firstLine="0"/>
        <w:rPr>
          <w:rFonts w:eastAsia="Calibri"/>
          <w:sz w:val="28"/>
          <w:szCs w:val="28"/>
        </w:rPr>
      </w:pPr>
      <w:r w:rsidRPr="003C1D81">
        <w:rPr>
          <w:rFonts w:eastAsia="Calibri"/>
          <w:i/>
          <w:sz w:val="28"/>
          <w:szCs w:val="28"/>
        </w:rPr>
        <w:t>g</w:t>
      </w:r>
      <w:r w:rsidRPr="00CD74B2">
        <w:rPr>
          <w:rFonts w:eastAsia="Calibri"/>
          <w:sz w:val="28"/>
          <w:szCs w:val="28"/>
        </w:rPr>
        <w:t xml:space="preserve"> – длительность зеленого сигнала, с.</w:t>
      </w:r>
    </w:p>
    <w:p w:rsidR="00CD74B2" w:rsidRPr="00CD74B2" w:rsidRDefault="00CD74B2" w:rsidP="00020B98">
      <w:pPr>
        <w:spacing w:line="288" w:lineRule="auto"/>
        <w:ind w:firstLine="0"/>
        <w:rPr>
          <w:rFonts w:eastAsia="Calibri"/>
          <w:sz w:val="28"/>
          <w:szCs w:val="28"/>
        </w:rPr>
      </w:pPr>
      <w:r w:rsidRPr="00CD74B2">
        <w:rPr>
          <w:rFonts w:eastAsia="Calibri"/>
          <w:sz w:val="28"/>
          <w:szCs w:val="28"/>
        </w:rPr>
        <w:t>Значения длины очереди заданной обеспеченности рассчитываются как:</w:t>
      </w:r>
    </w:p>
    <w:p w:rsidR="00CD74B2" w:rsidRPr="00CD74B2" w:rsidRDefault="006A5B40" w:rsidP="00020B98">
      <w:pPr>
        <w:spacing w:line="288" w:lineRule="auto"/>
        <w:ind w:firstLine="0"/>
        <w:jc w:val="right"/>
        <w:rPr>
          <w:rFonts w:eastAsia="Calibri"/>
          <w:sz w:val="28"/>
          <w:szCs w:val="28"/>
        </w:rPr>
      </w:pPr>
      <w:r w:rsidRPr="009360B2">
        <w:rPr>
          <w:rFonts w:eastAsia="Calibri"/>
          <w:noProof/>
          <w:position w:val="-12"/>
          <w:sz w:val="28"/>
          <w:szCs w:val="28"/>
        </w:rPr>
        <w:object w:dxaOrig="1400" w:dyaOrig="360">
          <v:shape id="_x0000_i1087" type="#_x0000_t75" alt="" style="width:91.2pt;height:27pt" o:ole="">
            <v:imagedata r:id="rId162" o:title=""/>
          </v:shape>
          <o:OLEObject Type="Embed" ProgID="Equation.3" ShapeID="_x0000_i1087" DrawAspect="Content" ObjectID="_1680346811" r:id="rId163"/>
        </w:object>
      </w:r>
      <w:r w:rsidR="00CD74B2" w:rsidRPr="00CD74B2">
        <w:rPr>
          <w:rFonts w:eastAsia="Calibri"/>
          <w:sz w:val="28"/>
          <w:szCs w:val="28"/>
        </w:rPr>
        <w:t>,                                                    (</w:t>
      </w:r>
      <w:r w:rsidR="0018246B">
        <w:rPr>
          <w:rFonts w:eastAsia="Calibri"/>
          <w:sz w:val="28"/>
          <w:szCs w:val="28"/>
        </w:rPr>
        <w:t>2</w:t>
      </w:r>
      <w:r w:rsidR="007C45AE">
        <w:rPr>
          <w:rFonts w:eastAsia="Calibri"/>
          <w:sz w:val="28"/>
          <w:szCs w:val="28"/>
        </w:rPr>
        <w:t>.24</w:t>
      </w:r>
      <w:r w:rsidR="00CD74B2" w:rsidRPr="00CD74B2">
        <w:rPr>
          <w:rFonts w:eastAsia="Calibri"/>
          <w:sz w:val="28"/>
          <w:szCs w:val="28"/>
        </w:rPr>
        <w:t>)</w:t>
      </w:r>
    </w:p>
    <w:p w:rsidR="00CD74B2" w:rsidRPr="00CD74B2" w:rsidRDefault="00CD74B2" w:rsidP="00020B98">
      <w:pPr>
        <w:spacing w:line="288" w:lineRule="auto"/>
        <w:ind w:firstLine="0"/>
        <w:rPr>
          <w:rFonts w:eastAsia="Calibri"/>
          <w:sz w:val="28"/>
          <w:szCs w:val="28"/>
        </w:rPr>
      </w:pPr>
      <w:r w:rsidRPr="00CD74B2">
        <w:rPr>
          <w:rFonts w:eastAsia="Calibri"/>
          <w:sz w:val="28"/>
          <w:szCs w:val="28"/>
        </w:rPr>
        <w:t xml:space="preserve">где </w:t>
      </w:r>
    </w:p>
    <w:p w:rsidR="00CD74B2" w:rsidRPr="00CD74B2" w:rsidRDefault="00CD74B2" w:rsidP="00E7779B">
      <w:pPr>
        <w:spacing w:line="288" w:lineRule="auto"/>
        <w:rPr>
          <w:rFonts w:eastAsia="Calibri"/>
          <w:sz w:val="28"/>
          <w:szCs w:val="28"/>
        </w:rPr>
      </w:pPr>
      <w:r w:rsidRPr="009360B2">
        <w:rPr>
          <w:rFonts w:eastAsia="Calibri"/>
          <w:i/>
          <w:sz w:val="28"/>
          <w:szCs w:val="28"/>
        </w:rPr>
        <w:t>Q</w:t>
      </w:r>
      <w:r w:rsidRPr="00CD74B2">
        <w:rPr>
          <w:rFonts w:eastAsia="Calibri"/>
          <w:sz w:val="28"/>
          <w:szCs w:val="28"/>
          <w:vertAlign w:val="subscript"/>
        </w:rPr>
        <w:t>%</w:t>
      </w:r>
      <w:r w:rsidRPr="00CD74B2">
        <w:rPr>
          <w:rFonts w:eastAsia="Calibri"/>
          <w:sz w:val="28"/>
          <w:szCs w:val="28"/>
        </w:rPr>
        <w:t xml:space="preserve"> - длина очереди заданной обеспеченности, прив.ед.;</w:t>
      </w:r>
    </w:p>
    <w:p w:rsidR="00CD74B2" w:rsidRPr="00CD74B2" w:rsidRDefault="00CD74B2" w:rsidP="00E7779B">
      <w:pPr>
        <w:spacing w:line="288" w:lineRule="auto"/>
        <w:rPr>
          <w:rFonts w:eastAsia="Calibri"/>
          <w:sz w:val="28"/>
          <w:szCs w:val="28"/>
        </w:rPr>
      </w:pPr>
      <w:r w:rsidRPr="009360B2">
        <w:rPr>
          <w:rFonts w:eastAsia="Calibri"/>
          <w:i/>
          <w:sz w:val="28"/>
          <w:szCs w:val="28"/>
        </w:rPr>
        <w:t>Q</w:t>
      </w:r>
      <w:r w:rsidRPr="00CD74B2">
        <w:rPr>
          <w:rFonts w:eastAsia="Calibri"/>
          <w:sz w:val="28"/>
          <w:szCs w:val="28"/>
        </w:rPr>
        <w:t xml:space="preserve"> -  средняя длина очереди, прив.ед;</w:t>
      </w:r>
    </w:p>
    <w:p w:rsidR="00CD74B2" w:rsidRPr="00CD74B2" w:rsidRDefault="00CD74B2" w:rsidP="00E7779B">
      <w:pPr>
        <w:spacing w:line="288" w:lineRule="auto"/>
        <w:rPr>
          <w:rFonts w:eastAsia="Calibri"/>
          <w:sz w:val="28"/>
          <w:szCs w:val="28"/>
        </w:rPr>
      </w:pPr>
      <w:r w:rsidRPr="009360B2">
        <w:rPr>
          <w:rFonts w:eastAsia="Calibri"/>
          <w:i/>
          <w:sz w:val="28"/>
          <w:szCs w:val="28"/>
        </w:rPr>
        <w:t>f</w:t>
      </w:r>
      <w:r w:rsidRPr="009360B2">
        <w:rPr>
          <w:rFonts w:eastAsia="Calibri"/>
          <w:sz w:val="28"/>
          <w:szCs w:val="28"/>
          <w:vertAlign w:val="subscript"/>
        </w:rPr>
        <w:t>max</w:t>
      </w:r>
      <w:r w:rsidRPr="00CD74B2">
        <w:rPr>
          <w:rFonts w:eastAsia="Calibri"/>
          <w:sz w:val="28"/>
          <w:szCs w:val="28"/>
          <w:vertAlign w:val="subscript"/>
        </w:rPr>
        <w:t>%</w:t>
      </w:r>
      <w:r w:rsidRPr="00CD74B2">
        <w:rPr>
          <w:rFonts w:eastAsia="Calibri"/>
          <w:sz w:val="28"/>
          <w:szCs w:val="28"/>
        </w:rPr>
        <w:t xml:space="preserve"> - коэффициент максимальной длины очереди заданной обеспеченности.</w:t>
      </w:r>
    </w:p>
    <w:p w:rsidR="00CD74B2" w:rsidRPr="00CD74B2" w:rsidRDefault="00CD74B2" w:rsidP="00E7779B">
      <w:pPr>
        <w:spacing w:line="288" w:lineRule="auto"/>
        <w:rPr>
          <w:rFonts w:eastAsia="Calibri"/>
          <w:sz w:val="28"/>
          <w:szCs w:val="28"/>
        </w:rPr>
      </w:pPr>
      <w:r w:rsidRPr="00CD74B2">
        <w:rPr>
          <w:rFonts w:eastAsia="Calibri"/>
          <w:sz w:val="28"/>
          <w:szCs w:val="28"/>
        </w:rPr>
        <w:t xml:space="preserve">Коэффициент определения доли максимальной очереди определяется по формуле: </w:t>
      </w:r>
    </w:p>
    <w:p w:rsidR="00CD74B2" w:rsidRPr="00CD74B2" w:rsidRDefault="006A5B40" w:rsidP="0044613C">
      <w:pPr>
        <w:spacing w:line="288" w:lineRule="auto"/>
        <w:jc w:val="right"/>
        <w:rPr>
          <w:rFonts w:eastAsia="Calibri"/>
          <w:sz w:val="28"/>
          <w:szCs w:val="28"/>
        </w:rPr>
      </w:pPr>
      <w:r w:rsidRPr="009360B2">
        <w:rPr>
          <w:rFonts w:eastAsia="Calibri"/>
          <w:noProof/>
          <w:position w:val="-12"/>
          <w:sz w:val="28"/>
          <w:szCs w:val="28"/>
        </w:rPr>
        <w:object w:dxaOrig="1860" w:dyaOrig="580">
          <v:shape id="_x0000_i1088" type="#_x0000_t75" alt="" style="width:138pt;height:45pt" o:ole="">
            <v:imagedata r:id="rId164" o:title=""/>
          </v:shape>
          <o:OLEObject Type="Embed" ProgID="Equation.3" ShapeID="_x0000_i1088" DrawAspect="Content" ObjectID="_1680346812" r:id="rId165"/>
        </w:object>
      </w:r>
      <w:r w:rsidR="00CD74B2" w:rsidRPr="00CD74B2">
        <w:rPr>
          <w:rFonts w:eastAsia="Calibri"/>
          <w:sz w:val="28"/>
          <w:szCs w:val="28"/>
        </w:rPr>
        <w:t>,                                             (</w:t>
      </w:r>
      <w:r w:rsidR="0018246B">
        <w:rPr>
          <w:rFonts w:eastAsia="Calibri"/>
          <w:sz w:val="28"/>
          <w:szCs w:val="28"/>
        </w:rPr>
        <w:t>2</w:t>
      </w:r>
      <w:r w:rsidR="007C45AE">
        <w:rPr>
          <w:rFonts w:eastAsia="Calibri"/>
          <w:sz w:val="28"/>
          <w:szCs w:val="28"/>
        </w:rPr>
        <w:t>.25</w:t>
      </w:r>
      <w:r w:rsidR="00CD74B2" w:rsidRPr="00CD74B2">
        <w:rPr>
          <w:rFonts w:eastAsia="Calibri"/>
          <w:sz w:val="28"/>
          <w:szCs w:val="28"/>
        </w:rPr>
        <w:t>)</w:t>
      </w:r>
    </w:p>
    <w:p w:rsidR="00CD74B2" w:rsidRDefault="00CD74B2" w:rsidP="00E7779B">
      <w:pPr>
        <w:ind w:firstLine="0"/>
        <w:rPr>
          <w:rFonts w:eastAsia="Calibri"/>
          <w:sz w:val="28"/>
          <w:szCs w:val="28"/>
        </w:rPr>
      </w:pPr>
      <w:r w:rsidRPr="00CD74B2">
        <w:rPr>
          <w:rFonts w:eastAsia="Calibri"/>
          <w:sz w:val="28"/>
          <w:szCs w:val="28"/>
        </w:rPr>
        <w:t xml:space="preserve">где </w:t>
      </w:r>
      <w:r w:rsidRPr="009360B2">
        <w:rPr>
          <w:rFonts w:eastAsia="Calibri"/>
          <w:i/>
          <w:sz w:val="28"/>
          <w:szCs w:val="28"/>
        </w:rPr>
        <w:t>p</w:t>
      </w:r>
      <w:r w:rsidRPr="00CD74B2">
        <w:rPr>
          <w:rFonts w:eastAsia="Calibri"/>
          <w:sz w:val="28"/>
          <w:szCs w:val="28"/>
          <w:vertAlign w:val="subscript"/>
        </w:rPr>
        <w:t>1</w:t>
      </w:r>
      <w:r w:rsidRPr="00CD74B2">
        <w:rPr>
          <w:rFonts w:eastAsia="Calibri"/>
          <w:sz w:val="28"/>
          <w:szCs w:val="28"/>
        </w:rPr>
        <w:t xml:space="preserve">, </w:t>
      </w:r>
      <w:r w:rsidRPr="009360B2">
        <w:rPr>
          <w:rFonts w:eastAsia="Calibri"/>
          <w:i/>
          <w:sz w:val="28"/>
          <w:szCs w:val="28"/>
        </w:rPr>
        <w:t>p</w:t>
      </w:r>
      <w:r w:rsidRPr="00CD74B2">
        <w:rPr>
          <w:rFonts w:eastAsia="Calibri"/>
          <w:sz w:val="28"/>
          <w:szCs w:val="28"/>
          <w:vertAlign w:val="subscript"/>
        </w:rPr>
        <w:t>2</w:t>
      </w:r>
      <w:r w:rsidRPr="00CD74B2">
        <w:rPr>
          <w:rFonts w:eastAsia="Calibri"/>
          <w:sz w:val="28"/>
          <w:szCs w:val="28"/>
        </w:rPr>
        <w:t xml:space="preserve">, и </w:t>
      </w:r>
      <w:r w:rsidRPr="009360B2">
        <w:rPr>
          <w:rFonts w:eastAsia="Calibri"/>
          <w:i/>
          <w:sz w:val="28"/>
          <w:szCs w:val="28"/>
        </w:rPr>
        <w:t>p</w:t>
      </w:r>
      <w:r w:rsidRPr="00CD74B2">
        <w:rPr>
          <w:rFonts w:eastAsia="Calibri"/>
          <w:sz w:val="28"/>
          <w:szCs w:val="28"/>
          <w:vertAlign w:val="subscript"/>
        </w:rPr>
        <w:t>3</w:t>
      </w:r>
      <w:r w:rsidRPr="00CD74B2">
        <w:rPr>
          <w:rFonts w:eastAsia="Calibri"/>
          <w:sz w:val="28"/>
          <w:szCs w:val="28"/>
        </w:rPr>
        <w:t xml:space="preserve"> – вспомогательные коэффициенты определения доли максимальной длины очереди, которые определяются по табл</w:t>
      </w:r>
      <w:r w:rsidR="007C45AE">
        <w:rPr>
          <w:rFonts w:eastAsia="Calibri"/>
          <w:sz w:val="28"/>
          <w:szCs w:val="28"/>
        </w:rPr>
        <w:t xml:space="preserve">ице </w:t>
      </w:r>
      <w:r w:rsidR="00E7779B">
        <w:rPr>
          <w:rFonts w:eastAsia="Calibri"/>
          <w:sz w:val="28"/>
          <w:szCs w:val="28"/>
        </w:rPr>
        <w:t>2</w:t>
      </w:r>
      <w:r w:rsidR="007C45AE">
        <w:rPr>
          <w:rFonts w:eastAsia="Calibri"/>
          <w:sz w:val="28"/>
          <w:szCs w:val="28"/>
        </w:rPr>
        <w:t>.8</w:t>
      </w:r>
      <w:r w:rsidRPr="00CD74B2">
        <w:rPr>
          <w:rFonts w:eastAsia="Calibri"/>
          <w:sz w:val="28"/>
          <w:szCs w:val="28"/>
        </w:rPr>
        <w:t xml:space="preserve"> в зависимости от требуемого процента от максимальной длины очереди и типа регулирования (жесткое или адаптивное).</w:t>
      </w:r>
    </w:p>
    <w:p w:rsidR="00CD74B2" w:rsidRDefault="00CD74B2" w:rsidP="00E7779B">
      <w:pPr>
        <w:ind w:firstLine="0"/>
        <w:rPr>
          <w:rFonts w:eastAsia="Calibri"/>
          <w:sz w:val="28"/>
          <w:szCs w:val="28"/>
        </w:rPr>
      </w:pPr>
      <w:r w:rsidRPr="00CD74B2">
        <w:rPr>
          <w:rFonts w:eastAsia="Calibri"/>
          <w:sz w:val="28"/>
          <w:szCs w:val="28"/>
        </w:rPr>
        <w:t xml:space="preserve">Таблица </w:t>
      </w:r>
      <w:r w:rsidR="0018246B">
        <w:rPr>
          <w:rFonts w:eastAsia="Calibri"/>
          <w:sz w:val="28"/>
          <w:szCs w:val="28"/>
        </w:rPr>
        <w:t>2</w:t>
      </w:r>
      <w:r w:rsidR="007C45AE">
        <w:rPr>
          <w:rFonts w:eastAsia="Calibri"/>
          <w:sz w:val="28"/>
          <w:szCs w:val="28"/>
        </w:rPr>
        <w:t>.8</w:t>
      </w:r>
      <w:r w:rsidRPr="00CD74B2">
        <w:rPr>
          <w:rFonts w:eastAsia="Calibri"/>
          <w:sz w:val="28"/>
          <w:szCs w:val="28"/>
        </w:rPr>
        <w:t xml:space="preserve"> - Параметры для определения длины очереди заданной обеспеченности </w:t>
      </w:r>
    </w:p>
    <w:tbl>
      <w:tblPr>
        <w:tblW w:w="93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95"/>
        <w:gridCol w:w="1393"/>
        <w:gridCol w:w="1393"/>
        <w:gridCol w:w="1316"/>
        <w:gridCol w:w="1345"/>
        <w:gridCol w:w="1417"/>
        <w:gridCol w:w="1254"/>
      </w:tblGrid>
      <w:tr w:rsidR="00CD74B2" w:rsidRPr="00725633" w:rsidTr="00CD74B2">
        <w:trPr>
          <w:jc w:val="center"/>
        </w:trPr>
        <w:tc>
          <w:tcPr>
            <w:tcW w:w="1195" w:type="dxa"/>
            <w:tcBorders>
              <w:top w:val="double" w:sz="4" w:space="0" w:color="auto"/>
              <w:bottom w:val="double" w:sz="4" w:space="0" w:color="auto"/>
            </w:tcBorders>
            <w:vAlign w:val="center"/>
          </w:tcPr>
          <w:p w:rsidR="00CD74B2" w:rsidRPr="00725633" w:rsidRDefault="00CD74B2" w:rsidP="00BD032D">
            <w:pPr>
              <w:ind w:firstLine="0"/>
              <w:rPr>
                <w:rFonts w:eastAsia="Calibri"/>
              </w:rPr>
            </w:pPr>
            <w:r w:rsidRPr="00725633">
              <w:rPr>
                <w:rFonts w:eastAsia="Calibri"/>
              </w:rPr>
              <w:t>Коэффициент</w:t>
            </w:r>
            <w:r w:rsidRPr="00725633">
              <w:rPr>
                <w:rFonts w:eastAsia="Calibri"/>
                <w:i/>
              </w:rPr>
              <w:t>f</w:t>
            </w:r>
            <w:r w:rsidRPr="00725633">
              <w:rPr>
                <w:rFonts w:eastAsia="Calibri"/>
                <w:i/>
                <w:vertAlign w:val="subscript"/>
              </w:rPr>
              <w:t>B</w:t>
            </w:r>
            <w:r w:rsidRPr="00725633">
              <w:rPr>
                <w:rFonts w:eastAsia="Calibri"/>
                <w:vertAlign w:val="subscript"/>
              </w:rPr>
              <w:t>%</w:t>
            </w:r>
          </w:p>
        </w:tc>
        <w:tc>
          <w:tcPr>
            <w:tcW w:w="4102" w:type="dxa"/>
            <w:gridSpan w:val="3"/>
            <w:tcBorders>
              <w:top w:val="double" w:sz="4" w:space="0" w:color="auto"/>
              <w:bottom w:val="double" w:sz="4" w:space="0" w:color="auto"/>
            </w:tcBorders>
            <w:vAlign w:val="center"/>
          </w:tcPr>
          <w:p w:rsidR="00CD74B2" w:rsidRPr="00725633" w:rsidRDefault="00CD74B2" w:rsidP="00BD032D">
            <w:pPr>
              <w:ind w:firstLine="0"/>
              <w:rPr>
                <w:rFonts w:eastAsia="Calibri"/>
              </w:rPr>
            </w:pPr>
            <w:r w:rsidRPr="00725633">
              <w:rPr>
                <w:rFonts w:eastAsia="Calibri"/>
              </w:rPr>
              <w:t>Жесткое регулирование</w:t>
            </w:r>
          </w:p>
        </w:tc>
        <w:tc>
          <w:tcPr>
            <w:tcW w:w="4016" w:type="dxa"/>
            <w:gridSpan w:val="3"/>
            <w:tcBorders>
              <w:top w:val="double" w:sz="4" w:space="0" w:color="auto"/>
              <w:bottom w:val="double" w:sz="4" w:space="0" w:color="auto"/>
            </w:tcBorders>
            <w:vAlign w:val="center"/>
          </w:tcPr>
          <w:p w:rsidR="00CD74B2" w:rsidRPr="00725633" w:rsidRDefault="00CD74B2" w:rsidP="00BD032D">
            <w:pPr>
              <w:ind w:firstLine="0"/>
              <w:rPr>
                <w:rFonts w:eastAsia="Calibri"/>
              </w:rPr>
            </w:pPr>
            <w:r w:rsidRPr="00725633">
              <w:rPr>
                <w:rFonts w:eastAsia="Calibri"/>
              </w:rPr>
              <w:t>Адаптивное регулирование</w:t>
            </w:r>
          </w:p>
        </w:tc>
      </w:tr>
      <w:tr w:rsidR="00CD74B2" w:rsidRPr="009360B2" w:rsidTr="00CD74B2">
        <w:trPr>
          <w:jc w:val="center"/>
        </w:trPr>
        <w:tc>
          <w:tcPr>
            <w:tcW w:w="1195" w:type="dxa"/>
            <w:tcBorders>
              <w:top w:val="double" w:sz="4" w:space="0" w:color="auto"/>
            </w:tcBorders>
            <w:vAlign w:val="center"/>
          </w:tcPr>
          <w:p w:rsidR="00CD74B2" w:rsidRPr="009360B2" w:rsidRDefault="00CD74B2" w:rsidP="00BD032D">
            <w:pPr>
              <w:ind w:firstLine="0"/>
              <w:rPr>
                <w:rFonts w:eastAsia="Calibri"/>
                <w:sz w:val="32"/>
                <w:szCs w:val="32"/>
              </w:rPr>
            </w:pPr>
          </w:p>
        </w:tc>
        <w:tc>
          <w:tcPr>
            <w:tcW w:w="1393" w:type="dxa"/>
            <w:tcBorders>
              <w:top w:val="double" w:sz="4" w:space="0" w:color="auto"/>
            </w:tcBorders>
            <w:vAlign w:val="center"/>
          </w:tcPr>
          <w:p w:rsidR="00CD74B2" w:rsidRPr="009360B2" w:rsidRDefault="00CD74B2" w:rsidP="00BD032D">
            <w:pPr>
              <w:ind w:firstLine="0"/>
              <w:rPr>
                <w:rFonts w:eastAsia="Calibri"/>
                <w:sz w:val="32"/>
                <w:szCs w:val="32"/>
              </w:rPr>
            </w:pPr>
            <w:r w:rsidRPr="009360B2">
              <w:rPr>
                <w:rFonts w:eastAsia="Calibri"/>
                <w:i/>
                <w:sz w:val="32"/>
                <w:szCs w:val="32"/>
              </w:rPr>
              <w:t>p</w:t>
            </w:r>
            <w:r w:rsidRPr="009360B2">
              <w:rPr>
                <w:rFonts w:eastAsia="Calibri"/>
                <w:sz w:val="32"/>
                <w:szCs w:val="32"/>
                <w:vertAlign w:val="subscript"/>
              </w:rPr>
              <w:t>1</w:t>
            </w:r>
          </w:p>
        </w:tc>
        <w:tc>
          <w:tcPr>
            <w:tcW w:w="1393" w:type="dxa"/>
            <w:tcBorders>
              <w:top w:val="double" w:sz="4" w:space="0" w:color="auto"/>
            </w:tcBorders>
            <w:vAlign w:val="center"/>
          </w:tcPr>
          <w:p w:rsidR="00CD74B2" w:rsidRPr="009360B2" w:rsidRDefault="00CD74B2" w:rsidP="00BD032D">
            <w:pPr>
              <w:ind w:firstLine="0"/>
              <w:rPr>
                <w:rFonts w:eastAsia="Calibri"/>
                <w:sz w:val="32"/>
                <w:szCs w:val="32"/>
              </w:rPr>
            </w:pPr>
            <w:r w:rsidRPr="009360B2">
              <w:rPr>
                <w:rFonts w:eastAsia="Calibri"/>
                <w:i/>
                <w:sz w:val="32"/>
                <w:szCs w:val="32"/>
              </w:rPr>
              <w:t>p</w:t>
            </w:r>
            <w:r w:rsidRPr="009360B2">
              <w:rPr>
                <w:rFonts w:eastAsia="Calibri"/>
                <w:sz w:val="32"/>
                <w:szCs w:val="32"/>
                <w:vertAlign w:val="subscript"/>
              </w:rPr>
              <w:t>2</w:t>
            </w:r>
          </w:p>
        </w:tc>
        <w:tc>
          <w:tcPr>
            <w:tcW w:w="1316" w:type="dxa"/>
            <w:tcBorders>
              <w:top w:val="double" w:sz="4" w:space="0" w:color="auto"/>
            </w:tcBorders>
            <w:vAlign w:val="center"/>
          </w:tcPr>
          <w:p w:rsidR="00CD74B2" w:rsidRPr="009360B2" w:rsidRDefault="00CD74B2" w:rsidP="00BD032D">
            <w:pPr>
              <w:ind w:firstLine="0"/>
              <w:rPr>
                <w:rFonts w:eastAsia="Calibri"/>
                <w:sz w:val="32"/>
                <w:szCs w:val="32"/>
              </w:rPr>
            </w:pPr>
            <w:r w:rsidRPr="009360B2">
              <w:rPr>
                <w:rFonts w:eastAsia="Calibri"/>
                <w:i/>
                <w:sz w:val="32"/>
                <w:szCs w:val="32"/>
              </w:rPr>
              <w:t>p</w:t>
            </w:r>
            <w:r w:rsidRPr="009360B2">
              <w:rPr>
                <w:rFonts w:eastAsia="Calibri"/>
                <w:sz w:val="32"/>
                <w:szCs w:val="32"/>
                <w:vertAlign w:val="subscript"/>
              </w:rPr>
              <w:t>3</w:t>
            </w:r>
          </w:p>
        </w:tc>
        <w:tc>
          <w:tcPr>
            <w:tcW w:w="1345" w:type="dxa"/>
            <w:tcBorders>
              <w:top w:val="double" w:sz="4" w:space="0" w:color="auto"/>
            </w:tcBorders>
            <w:vAlign w:val="center"/>
          </w:tcPr>
          <w:p w:rsidR="00CD74B2" w:rsidRPr="009360B2" w:rsidRDefault="00CD74B2" w:rsidP="00BD032D">
            <w:pPr>
              <w:ind w:firstLine="0"/>
              <w:rPr>
                <w:rFonts w:eastAsia="Calibri"/>
                <w:sz w:val="32"/>
                <w:szCs w:val="32"/>
              </w:rPr>
            </w:pPr>
            <w:r w:rsidRPr="009360B2">
              <w:rPr>
                <w:rFonts w:eastAsia="Calibri"/>
                <w:i/>
                <w:sz w:val="32"/>
                <w:szCs w:val="32"/>
              </w:rPr>
              <w:t>p</w:t>
            </w:r>
            <w:r w:rsidRPr="009360B2">
              <w:rPr>
                <w:rFonts w:eastAsia="Calibri"/>
                <w:sz w:val="32"/>
                <w:szCs w:val="32"/>
                <w:vertAlign w:val="subscript"/>
              </w:rPr>
              <w:t>1</w:t>
            </w:r>
          </w:p>
        </w:tc>
        <w:tc>
          <w:tcPr>
            <w:tcW w:w="1417" w:type="dxa"/>
            <w:tcBorders>
              <w:top w:val="double" w:sz="4" w:space="0" w:color="auto"/>
            </w:tcBorders>
            <w:vAlign w:val="center"/>
          </w:tcPr>
          <w:p w:rsidR="00CD74B2" w:rsidRPr="009360B2" w:rsidRDefault="00CD74B2" w:rsidP="00BD032D">
            <w:pPr>
              <w:ind w:firstLine="0"/>
              <w:rPr>
                <w:rFonts w:eastAsia="Calibri"/>
                <w:sz w:val="32"/>
                <w:szCs w:val="32"/>
              </w:rPr>
            </w:pPr>
            <w:r w:rsidRPr="009360B2">
              <w:rPr>
                <w:rFonts w:eastAsia="Calibri"/>
                <w:i/>
                <w:sz w:val="32"/>
                <w:szCs w:val="32"/>
              </w:rPr>
              <w:t>p</w:t>
            </w:r>
            <w:r w:rsidRPr="009360B2">
              <w:rPr>
                <w:rFonts w:eastAsia="Calibri"/>
                <w:sz w:val="32"/>
                <w:szCs w:val="32"/>
                <w:vertAlign w:val="subscript"/>
              </w:rPr>
              <w:t>2</w:t>
            </w:r>
          </w:p>
        </w:tc>
        <w:tc>
          <w:tcPr>
            <w:tcW w:w="1254" w:type="dxa"/>
            <w:tcBorders>
              <w:top w:val="double" w:sz="4" w:space="0" w:color="auto"/>
            </w:tcBorders>
            <w:vAlign w:val="center"/>
          </w:tcPr>
          <w:p w:rsidR="00CD74B2" w:rsidRPr="009360B2" w:rsidRDefault="00CD74B2" w:rsidP="00BD032D">
            <w:pPr>
              <w:ind w:firstLine="0"/>
              <w:rPr>
                <w:rFonts w:eastAsia="Calibri"/>
                <w:sz w:val="32"/>
                <w:szCs w:val="32"/>
              </w:rPr>
            </w:pPr>
            <w:r w:rsidRPr="009360B2">
              <w:rPr>
                <w:rFonts w:eastAsia="Calibri"/>
                <w:i/>
                <w:sz w:val="32"/>
                <w:szCs w:val="32"/>
              </w:rPr>
              <w:t>p</w:t>
            </w:r>
            <w:r w:rsidRPr="009360B2">
              <w:rPr>
                <w:rFonts w:eastAsia="Calibri"/>
                <w:sz w:val="32"/>
                <w:szCs w:val="32"/>
                <w:vertAlign w:val="subscript"/>
              </w:rPr>
              <w:t>3</w:t>
            </w:r>
          </w:p>
        </w:tc>
      </w:tr>
      <w:tr w:rsidR="00CD74B2" w:rsidRPr="009360B2" w:rsidTr="00CD74B2">
        <w:trPr>
          <w:jc w:val="center"/>
        </w:trPr>
        <w:tc>
          <w:tcPr>
            <w:tcW w:w="1195" w:type="dxa"/>
            <w:vAlign w:val="center"/>
          </w:tcPr>
          <w:p w:rsidR="00CD74B2" w:rsidRPr="009360B2" w:rsidRDefault="00CD74B2" w:rsidP="00BD032D">
            <w:pPr>
              <w:ind w:firstLine="0"/>
              <w:rPr>
                <w:rFonts w:eastAsia="Calibri"/>
                <w:sz w:val="32"/>
                <w:szCs w:val="32"/>
              </w:rPr>
            </w:pPr>
            <w:r w:rsidRPr="009360B2">
              <w:rPr>
                <w:rFonts w:eastAsia="Calibri"/>
                <w:i/>
                <w:sz w:val="32"/>
                <w:szCs w:val="32"/>
              </w:rPr>
              <w:t>f</w:t>
            </w:r>
            <w:r w:rsidRPr="009360B2">
              <w:rPr>
                <w:rFonts w:eastAsia="Calibri"/>
                <w:sz w:val="32"/>
                <w:szCs w:val="32"/>
                <w:vertAlign w:val="subscript"/>
              </w:rPr>
              <w:t>max</w:t>
            </w:r>
            <w:r w:rsidRPr="009360B2">
              <w:rPr>
                <w:rFonts w:eastAsia="Calibri"/>
                <w:i/>
                <w:sz w:val="32"/>
                <w:szCs w:val="32"/>
                <w:vertAlign w:val="subscript"/>
              </w:rPr>
              <w:t xml:space="preserve"> 70</w:t>
            </w:r>
            <w:r w:rsidRPr="009360B2">
              <w:rPr>
                <w:rFonts w:eastAsia="Calibri"/>
                <w:sz w:val="32"/>
                <w:szCs w:val="32"/>
                <w:vertAlign w:val="subscript"/>
              </w:rPr>
              <w:t>%</w:t>
            </w:r>
          </w:p>
        </w:tc>
        <w:tc>
          <w:tcPr>
            <w:tcW w:w="1393" w:type="dxa"/>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1,2</w:t>
            </w:r>
          </w:p>
        </w:tc>
        <w:tc>
          <w:tcPr>
            <w:tcW w:w="1393" w:type="dxa"/>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0,1</w:t>
            </w:r>
          </w:p>
        </w:tc>
        <w:tc>
          <w:tcPr>
            <w:tcW w:w="1316" w:type="dxa"/>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5</w:t>
            </w:r>
          </w:p>
        </w:tc>
        <w:tc>
          <w:tcPr>
            <w:tcW w:w="1345" w:type="dxa"/>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1,1</w:t>
            </w:r>
          </w:p>
        </w:tc>
        <w:tc>
          <w:tcPr>
            <w:tcW w:w="1417" w:type="dxa"/>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0,1</w:t>
            </w:r>
          </w:p>
        </w:tc>
        <w:tc>
          <w:tcPr>
            <w:tcW w:w="1254" w:type="dxa"/>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40</w:t>
            </w:r>
          </w:p>
        </w:tc>
      </w:tr>
      <w:tr w:rsidR="00CD74B2" w:rsidRPr="009360B2" w:rsidTr="00CD74B2">
        <w:trPr>
          <w:jc w:val="center"/>
        </w:trPr>
        <w:tc>
          <w:tcPr>
            <w:tcW w:w="1195" w:type="dxa"/>
            <w:vAlign w:val="center"/>
          </w:tcPr>
          <w:p w:rsidR="00CD74B2" w:rsidRPr="009360B2" w:rsidRDefault="00CD74B2" w:rsidP="00BD032D">
            <w:pPr>
              <w:ind w:firstLine="0"/>
              <w:rPr>
                <w:rFonts w:eastAsia="Calibri"/>
                <w:sz w:val="32"/>
                <w:szCs w:val="32"/>
              </w:rPr>
            </w:pPr>
            <w:r w:rsidRPr="009360B2">
              <w:rPr>
                <w:rFonts w:eastAsia="Calibri"/>
                <w:i/>
                <w:sz w:val="32"/>
                <w:szCs w:val="32"/>
              </w:rPr>
              <w:lastRenderedPageBreak/>
              <w:t>f</w:t>
            </w:r>
            <w:r w:rsidRPr="009360B2">
              <w:rPr>
                <w:rFonts w:eastAsia="Calibri"/>
                <w:sz w:val="32"/>
                <w:szCs w:val="32"/>
                <w:vertAlign w:val="subscript"/>
              </w:rPr>
              <w:t>max</w:t>
            </w:r>
            <w:r w:rsidRPr="009360B2">
              <w:rPr>
                <w:rFonts w:eastAsia="Calibri"/>
                <w:i/>
                <w:sz w:val="32"/>
                <w:szCs w:val="32"/>
                <w:vertAlign w:val="subscript"/>
              </w:rPr>
              <w:t xml:space="preserve"> 80</w:t>
            </w:r>
            <w:r w:rsidRPr="009360B2">
              <w:rPr>
                <w:rFonts w:eastAsia="Calibri"/>
                <w:sz w:val="32"/>
                <w:szCs w:val="32"/>
                <w:vertAlign w:val="subscript"/>
              </w:rPr>
              <w:t>%</w:t>
            </w:r>
          </w:p>
        </w:tc>
        <w:tc>
          <w:tcPr>
            <w:tcW w:w="1393" w:type="dxa"/>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1,4</w:t>
            </w:r>
          </w:p>
        </w:tc>
        <w:tc>
          <w:tcPr>
            <w:tcW w:w="1393" w:type="dxa"/>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0,3</w:t>
            </w:r>
          </w:p>
        </w:tc>
        <w:tc>
          <w:tcPr>
            <w:tcW w:w="1316" w:type="dxa"/>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5</w:t>
            </w:r>
          </w:p>
        </w:tc>
        <w:tc>
          <w:tcPr>
            <w:tcW w:w="1345" w:type="dxa"/>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1,3</w:t>
            </w:r>
          </w:p>
        </w:tc>
        <w:tc>
          <w:tcPr>
            <w:tcW w:w="1417" w:type="dxa"/>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0,3</w:t>
            </w:r>
          </w:p>
        </w:tc>
        <w:tc>
          <w:tcPr>
            <w:tcW w:w="1254" w:type="dxa"/>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30</w:t>
            </w:r>
          </w:p>
        </w:tc>
      </w:tr>
      <w:tr w:rsidR="00CD74B2" w:rsidRPr="009360B2" w:rsidTr="00CD74B2">
        <w:trPr>
          <w:jc w:val="center"/>
        </w:trPr>
        <w:tc>
          <w:tcPr>
            <w:tcW w:w="1195" w:type="dxa"/>
            <w:vAlign w:val="center"/>
          </w:tcPr>
          <w:p w:rsidR="00CD74B2" w:rsidRPr="009360B2" w:rsidRDefault="00CD74B2" w:rsidP="00BD032D">
            <w:pPr>
              <w:ind w:firstLine="0"/>
              <w:rPr>
                <w:rFonts w:eastAsia="Calibri"/>
                <w:sz w:val="32"/>
                <w:szCs w:val="32"/>
              </w:rPr>
            </w:pPr>
            <w:r w:rsidRPr="009360B2">
              <w:rPr>
                <w:rFonts w:eastAsia="Calibri"/>
                <w:i/>
                <w:sz w:val="32"/>
                <w:szCs w:val="32"/>
              </w:rPr>
              <w:t>f</w:t>
            </w:r>
            <w:r w:rsidRPr="009360B2">
              <w:rPr>
                <w:rFonts w:eastAsia="Calibri"/>
                <w:sz w:val="32"/>
                <w:szCs w:val="32"/>
                <w:vertAlign w:val="subscript"/>
              </w:rPr>
              <w:t>max</w:t>
            </w:r>
            <w:r w:rsidRPr="009360B2">
              <w:rPr>
                <w:rFonts w:eastAsia="Calibri"/>
                <w:i/>
                <w:sz w:val="32"/>
                <w:szCs w:val="32"/>
                <w:vertAlign w:val="subscript"/>
              </w:rPr>
              <w:t xml:space="preserve"> 90</w:t>
            </w:r>
            <w:r w:rsidRPr="009360B2">
              <w:rPr>
                <w:rFonts w:eastAsia="Calibri"/>
                <w:sz w:val="32"/>
                <w:szCs w:val="32"/>
                <w:vertAlign w:val="subscript"/>
              </w:rPr>
              <w:t>%</w:t>
            </w:r>
          </w:p>
        </w:tc>
        <w:tc>
          <w:tcPr>
            <w:tcW w:w="1393" w:type="dxa"/>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1,5</w:t>
            </w:r>
          </w:p>
        </w:tc>
        <w:tc>
          <w:tcPr>
            <w:tcW w:w="1393" w:type="dxa"/>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0,5</w:t>
            </w:r>
          </w:p>
        </w:tc>
        <w:tc>
          <w:tcPr>
            <w:tcW w:w="1316" w:type="dxa"/>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5</w:t>
            </w:r>
          </w:p>
        </w:tc>
        <w:tc>
          <w:tcPr>
            <w:tcW w:w="1345" w:type="dxa"/>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1,4</w:t>
            </w:r>
          </w:p>
        </w:tc>
        <w:tc>
          <w:tcPr>
            <w:tcW w:w="1417" w:type="dxa"/>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0,4</w:t>
            </w:r>
          </w:p>
        </w:tc>
        <w:tc>
          <w:tcPr>
            <w:tcW w:w="1254" w:type="dxa"/>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20</w:t>
            </w:r>
          </w:p>
        </w:tc>
      </w:tr>
      <w:tr w:rsidR="00CD74B2" w:rsidRPr="009360B2" w:rsidTr="00CD74B2">
        <w:trPr>
          <w:jc w:val="center"/>
        </w:trPr>
        <w:tc>
          <w:tcPr>
            <w:tcW w:w="1195" w:type="dxa"/>
            <w:vAlign w:val="center"/>
          </w:tcPr>
          <w:p w:rsidR="00CD74B2" w:rsidRPr="009360B2" w:rsidRDefault="00CD74B2" w:rsidP="00BD032D">
            <w:pPr>
              <w:ind w:firstLine="0"/>
              <w:rPr>
                <w:rFonts w:eastAsia="Calibri"/>
                <w:sz w:val="32"/>
                <w:szCs w:val="32"/>
              </w:rPr>
            </w:pPr>
            <w:r w:rsidRPr="009360B2">
              <w:rPr>
                <w:rFonts w:eastAsia="Calibri"/>
                <w:i/>
                <w:sz w:val="32"/>
                <w:szCs w:val="32"/>
              </w:rPr>
              <w:t>f</w:t>
            </w:r>
            <w:r w:rsidRPr="009360B2">
              <w:rPr>
                <w:rFonts w:eastAsia="Calibri"/>
                <w:sz w:val="32"/>
                <w:szCs w:val="32"/>
                <w:vertAlign w:val="subscript"/>
              </w:rPr>
              <w:t>max</w:t>
            </w:r>
            <w:r w:rsidRPr="009360B2">
              <w:rPr>
                <w:rFonts w:eastAsia="Calibri"/>
                <w:i/>
                <w:sz w:val="32"/>
                <w:szCs w:val="32"/>
                <w:vertAlign w:val="subscript"/>
              </w:rPr>
              <w:t xml:space="preserve"> 95</w:t>
            </w:r>
            <w:r w:rsidRPr="009360B2">
              <w:rPr>
                <w:rFonts w:eastAsia="Calibri"/>
                <w:sz w:val="32"/>
                <w:szCs w:val="32"/>
                <w:vertAlign w:val="subscript"/>
              </w:rPr>
              <w:t>%</w:t>
            </w:r>
          </w:p>
        </w:tc>
        <w:tc>
          <w:tcPr>
            <w:tcW w:w="1393" w:type="dxa"/>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1,6</w:t>
            </w:r>
          </w:p>
        </w:tc>
        <w:tc>
          <w:tcPr>
            <w:tcW w:w="1393" w:type="dxa"/>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1,0</w:t>
            </w:r>
          </w:p>
        </w:tc>
        <w:tc>
          <w:tcPr>
            <w:tcW w:w="1316" w:type="dxa"/>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5</w:t>
            </w:r>
          </w:p>
        </w:tc>
        <w:tc>
          <w:tcPr>
            <w:tcW w:w="1345" w:type="dxa"/>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1,5</w:t>
            </w:r>
          </w:p>
        </w:tc>
        <w:tc>
          <w:tcPr>
            <w:tcW w:w="1417" w:type="dxa"/>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0,6</w:t>
            </w:r>
          </w:p>
        </w:tc>
        <w:tc>
          <w:tcPr>
            <w:tcW w:w="1254" w:type="dxa"/>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18</w:t>
            </w:r>
          </w:p>
        </w:tc>
      </w:tr>
      <w:tr w:rsidR="00CD74B2" w:rsidRPr="009360B2" w:rsidTr="00CD74B2">
        <w:trPr>
          <w:jc w:val="center"/>
        </w:trPr>
        <w:tc>
          <w:tcPr>
            <w:tcW w:w="1195" w:type="dxa"/>
            <w:tcBorders>
              <w:bottom w:val="double" w:sz="4" w:space="0" w:color="auto"/>
            </w:tcBorders>
            <w:vAlign w:val="center"/>
          </w:tcPr>
          <w:p w:rsidR="00CD74B2" w:rsidRPr="009360B2" w:rsidRDefault="00CD74B2" w:rsidP="00BD032D">
            <w:pPr>
              <w:ind w:firstLine="0"/>
              <w:rPr>
                <w:rFonts w:eastAsia="Calibri"/>
                <w:sz w:val="32"/>
                <w:szCs w:val="32"/>
              </w:rPr>
            </w:pPr>
            <w:r w:rsidRPr="009360B2">
              <w:rPr>
                <w:rFonts w:eastAsia="Calibri"/>
                <w:i/>
                <w:sz w:val="32"/>
                <w:szCs w:val="32"/>
              </w:rPr>
              <w:t>f</w:t>
            </w:r>
            <w:r w:rsidRPr="009360B2">
              <w:rPr>
                <w:rFonts w:eastAsia="Calibri"/>
                <w:sz w:val="32"/>
                <w:szCs w:val="32"/>
                <w:vertAlign w:val="subscript"/>
              </w:rPr>
              <w:t>max</w:t>
            </w:r>
            <w:r w:rsidRPr="009360B2">
              <w:rPr>
                <w:rFonts w:eastAsia="Calibri"/>
                <w:i/>
                <w:sz w:val="32"/>
                <w:szCs w:val="32"/>
                <w:vertAlign w:val="subscript"/>
              </w:rPr>
              <w:t xml:space="preserve"> 98</w:t>
            </w:r>
            <w:r w:rsidRPr="009360B2">
              <w:rPr>
                <w:rFonts w:eastAsia="Calibri"/>
                <w:sz w:val="32"/>
                <w:szCs w:val="32"/>
                <w:vertAlign w:val="subscript"/>
              </w:rPr>
              <w:t>%</w:t>
            </w:r>
          </w:p>
        </w:tc>
        <w:tc>
          <w:tcPr>
            <w:tcW w:w="1393" w:type="dxa"/>
            <w:tcBorders>
              <w:bottom w:val="double" w:sz="4" w:space="0" w:color="auto"/>
            </w:tcBorders>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1,7</w:t>
            </w:r>
          </w:p>
        </w:tc>
        <w:tc>
          <w:tcPr>
            <w:tcW w:w="1393" w:type="dxa"/>
            <w:tcBorders>
              <w:bottom w:val="double" w:sz="4" w:space="0" w:color="auto"/>
            </w:tcBorders>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1,5</w:t>
            </w:r>
          </w:p>
        </w:tc>
        <w:tc>
          <w:tcPr>
            <w:tcW w:w="1316" w:type="dxa"/>
            <w:tcBorders>
              <w:bottom w:val="double" w:sz="4" w:space="0" w:color="auto"/>
            </w:tcBorders>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5</w:t>
            </w:r>
          </w:p>
        </w:tc>
        <w:tc>
          <w:tcPr>
            <w:tcW w:w="1345" w:type="dxa"/>
            <w:tcBorders>
              <w:bottom w:val="double" w:sz="4" w:space="0" w:color="auto"/>
            </w:tcBorders>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1,7</w:t>
            </w:r>
          </w:p>
        </w:tc>
        <w:tc>
          <w:tcPr>
            <w:tcW w:w="1417" w:type="dxa"/>
            <w:tcBorders>
              <w:bottom w:val="double" w:sz="4" w:space="0" w:color="auto"/>
            </w:tcBorders>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1,0</w:t>
            </w:r>
          </w:p>
        </w:tc>
        <w:tc>
          <w:tcPr>
            <w:tcW w:w="1254" w:type="dxa"/>
            <w:tcBorders>
              <w:bottom w:val="double" w:sz="4" w:space="0" w:color="auto"/>
            </w:tcBorders>
            <w:vAlign w:val="center"/>
          </w:tcPr>
          <w:p w:rsidR="00CD74B2" w:rsidRPr="009360B2" w:rsidRDefault="00CD74B2" w:rsidP="00BD032D">
            <w:pPr>
              <w:ind w:firstLine="0"/>
              <w:rPr>
                <w:rFonts w:ascii="Arial Narrow" w:eastAsia="Calibri" w:hAnsi="Arial Narrow"/>
                <w:sz w:val="26"/>
                <w:szCs w:val="26"/>
              </w:rPr>
            </w:pPr>
            <w:r w:rsidRPr="009360B2">
              <w:rPr>
                <w:rFonts w:ascii="Arial Narrow" w:eastAsia="Calibri" w:hAnsi="Arial Narrow"/>
                <w:sz w:val="26"/>
                <w:szCs w:val="26"/>
              </w:rPr>
              <w:t>13</w:t>
            </w:r>
          </w:p>
        </w:tc>
      </w:tr>
    </w:tbl>
    <w:p w:rsidR="00CD74B2" w:rsidRDefault="00CD74B2" w:rsidP="00E7779B">
      <w:pPr>
        <w:rPr>
          <w:rFonts w:eastAsia="Calibri"/>
          <w:sz w:val="28"/>
          <w:szCs w:val="28"/>
        </w:rPr>
      </w:pPr>
    </w:p>
    <w:p w:rsidR="00CD74B2" w:rsidRDefault="00CD74B2" w:rsidP="00E7779B">
      <w:pPr>
        <w:rPr>
          <w:rFonts w:eastAsia="Calibri"/>
          <w:sz w:val="28"/>
          <w:szCs w:val="28"/>
        </w:rPr>
      </w:pPr>
      <w:r w:rsidRPr="00CD74B2">
        <w:rPr>
          <w:rFonts w:eastAsia="Calibri"/>
          <w:sz w:val="28"/>
          <w:szCs w:val="28"/>
        </w:rPr>
        <w:t>Для получения длины очереди в метрах (расстояние, необходимое для размещения данной очереди на полосе) умножаем длину очереди на среднюю длину автомобиля, которая, при отсутствии детальных данных, принимается равной 6 м.</w:t>
      </w:r>
    </w:p>
    <w:p w:rsidR="00E7779B" w:rsidRPr="00CD74B2" w:rsidRDefault="00E7779B" w:rsidP="00E7779B">
      <w:pPr>
        <w:rPr>
          <w:sz w:val="28"/>
          <w:szCs w:val="28"/>
        </w:rPr>
      </w:pPr>
    </w:p>
    <w:p w:rsidR="00CD74B2" w:rsidRPr="00CD74B2" w:rsidRDefault="00CD74B2" w:rsidP="00E7779B">
      <w:pPr>
        <w:pStyle w:val="3"/>
        <w:spacing w:before="0" w:beforeAutospacing="0" w:after="0" w:afterAutospacing="0"/>
        <w:ind w:left="0" w:firstLine="709"/>
      </w:pPr>
      <w:bookmarkStart w:id="37" w:name="_Toc55911209"/>
      <w:r w:rsidRPr="00CD74B2">
        <w:t>Упрощенные расчеты показателей функционирования перекрестка</w:t>
      </w:r>
      <w:bookmarkEnd w:id="37"/>
    </w:p>
    <w:p w:rsidR="00CD74B2" w:rsidRPr="00CD74B2" w:rsidRDefault="00CD74B2" w:rsidP="00E7779B">
      <w:pPr>
        <w:rPr>
          <w:sz w:val="28"/>
          <w:szCs w:val="28"/>
        </w:rPr>
      </w:pPr>
      <w:r w:rsidRPr="00CD74B2">
        <w:rPr>
          <w:sz w:val="28"/>
          <w:szCs w:val="28"/>
        </w:rPr>
        <w:t>Для выполнения экспрессной оценки функционирования перекрестка или на стадии эскизного проектирования можно использовать представленные ниже формулы.</w:t>
      </w:r>
    </w:p>
    <w:p w:rsidR="00CD74B2" w:rsidRPr="006B71E8" w:rsidRDefault="00CD74B2" w:rsidP="00E7779B">
      <w:pPr>
        <w:rPr>
          <w:sz w:val="28"/>
          <w:szCs w:val="28"/>
        </w:rPr>
      </w:pPr>
      <w:r>
        <w:rPr>
          <w:sz w:val="28"/>
          <w:szCs w:val="28"/>
        </w:rPr>
        <w:t>П</w:t>
      </w:r>
      <w:r w:rsidRPr="006B71E8">
        <w:rPr>
          <w:sz w:val="28"/>
          <w:szCs w:val="28"/>
        </w:rPr>
        <w:t>ропускная способность группы полос</w:t>
      </w:r>
      <w:r>
        <w:rPr>
          <w:sz w:val="28"/>
          <w:szCs w:val="28"/>
        </w:rPr>
        <w:t>:</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4"/>
        <w:gridCol w:w="1415"/>
      </w:tblGrid>
      <w:tr w:rsidR="00CD74B2" w:rsidTr="00CD74B2">
        <w:tc>
          <w:tcPr>
            <w:tcW w:w="8359" w:type="dxa"/>
          </w:tcPr>
          <w:p w:rsidR="00CD74B2" w:rsidRDefault="00CD74B2" w:rsidP="0044613C">
            <w:pPr>
              <w:spacing w:line="312" w:lineRule="auto"/>
              <w:rPr>
                <w:sz w:val="28"/>
                <w:szCs w:val="28"/>
              </w:rPr>
            </w:pPr>
            <w:r w:rsidRPr="009964B2">
              <w:rPr>
                <w:noProof/>
                <w:sz w:val="28"/>
                <w:szCs w:val="28"/>
              </w:rPr>
              <w:drawing>
                <wp:inline distT="0" distB="0" distL="0" distR="0">
                  <wp:extent cx="1584960" cy="336581"/>
                  <wp:effectExtent l="0" t="0" r="0" b="6350"/>
                  <wp:docPr id="1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66" cstate="print"/>
                          <a:stretch>
                            <a:fillRect/>
                          </a:stretch>
                        </pic:blipFill>
                        <pic:spPr>
                          <a:xfrm>
                            <a:off x="0" y="0"/>
                            <a:ext cx="1717969" cy="364827"/>
                          </a:xfrm>
                          <a:prstGeom prst="rect">
                            <a:avLst/>
                          </a:prstGeom>
                        </pic:spPr>
                      </pic:pic>
                    </a:graphicData>
                  </a:graphic>
                </wp:inline>
              </w:drawing>
            </w:r>
          </w:p>
        </w:tc>
        <w:tc>
          <w:tcPr>
            <w:tcW w:w="986" w:type="dxa"/>
          </w:tcPr>
          <w:p w:rsidR="00CD74B2" w:rsidRPr="00725633" w:rsidRDefault="0018246B" w:rsidP="0044613C">
            <w:pPr>
              <w:spacing w:line="312" w:lineRule="auto"/>
              <w:rPr>
                <w:rFonts w:ascii="Times New Roman" w:hAnsi="Times New Roman"/>
                <w:sz w:val="28"/>
                <w:szCs w:val="28"/>
              </w:rPr>
            </w:pPr>
            <w:r>
              <w:rPr>
                <w:rFonts w:ascii="Times New Roman" w:hAnsi="Times New Roman"/>
                <w:sz w:val="28"/>
                <w:szCs w:val="28"/>
              </w:rPr>
              <w:t>2</w:t>
            </w:r>
            <w:r w:rsidR="00725633">
              <w:rPr>
                <w:rFonts w:ascii="Times New Roman" w:hAnsi="Times New Roman"/>
                <w:sz w:val="28"/>
                <w:szCs w:val="28"/>
              </w:rPr>
              <w:t>.26</w:t>
            </w:r>
          </w:p>
        </w:tc>
      </w:tr>
    </w:tbl>
    <w:p w:rsidR="00CD74B2" w:rsidRPr="00F04206" w:rsidRDefault="00CD74B2" w:rsidP="00E7779B">
      <w:pPr>
        <w:pStyle w:val="ac"/>
        <w:spacing w:before="0" w:beforeAutospacing="0" w:after="0" w:afterAutospacing="0" w:line="312" w:lineRule="auto"/>
        <w:ind w:firstLine="0"/>
        <w:rPr>
          <w:rFonts w:eastAsia="Cambria Math"/>
          <w:iCs/>
          <w:color w:val="231F20"/>
          <w:kern w:val="24"/>
          <w:sz w:val="28"/>
          <w:szCs w:val="28"/>
        </w:rPr>
      </w:pPr>
      <w:r w:rsidRPr="00F04206">
        <w:rPr>
          <w:rFonts w:eastAsia="Cambria Math"/>
          <w:iCs/>
          <w:color w:val="231F20"/>
          <w:kern w:val="24"/>
          <w:sz w:val="28"/>
          <w:szCs w:val="28"/>
        </w:rPr>
        <w:t>где:</w:t>
      </w:r>
    </w:p>
    <w:p w:rsidR="00CD74B2" w:rsidRPr="00CD74B2" w:rsidRDefault="00CD74B2" w:rsidP="00E7779B">
      <w:pPr>
        <w:spacing w:line="312" w:lineRule="auto"/>
        <w:rPr>
          <w:sz w:val="28"/>
          <w:szCs w:val="28"/>
        </w:rPr>
      </w:pPr>
      <w:r w:rsidRPr="006B71E8">
        <w:rPr>
          <w:i/>
          <w:sz w:val="28"/>
          <w:szCs w:val="28"/>
        </w:rPr>
        <w:t>c</w:t>
      </w:r>
      <w:r w:rsidRPr="00CD74B2">
        <w:rPr>
          <w:sz w:val="28"/>
          <w:szCs w:val="28"/>
        </w:rPr>
        <w:t xml:space="preserve"> – пропускная способность группы полос, прив. авт./ч</w:t>
      </w:r>
    </w:p>
    <w:p w:rsidR="00CD74B2" w:rsidRPr="00CD74B2" w:rsidRDefault="00CD74B2" w:rsidP="00E7779B">
      <w:pPr>
        <w:spacing w:line="312" w:lineRule="auto"/>
        <w:rPr>
          <w:sz w:val="28"/>
          <w:szCs w:val="28"/>
        </w:rPr>
      </w:pPr>
      <w:r w:rsidRPr="006B71E8">
        <w:rPr>
          <w:i/>
          <w:sz w:val="28"/>
          <w:szCs w:val="28"/>
        </w:rPr>
        <w:t>g</w:t>
      </w:r>
      <w:r w:rsidRPr="00CD74B2">
        <w:rPr>
          <w:i/>
          <w:sz w:val="28"/>
          <w:szCs w:val="28"/>
        </w:rPr>
        <w:t>/</w:t>
      </w:r>
      <w:r w:rsidRPr="006B71E8">
        <w:rPr>
          <w:i/>
          <w:sz w:val="28"/>
          <w:szCs w:val="28"/>
        </w:rPr>
        <w:t>C</w:t>
      </w:r>
      <w:r w:rsidRPr="00CD74B2">
        <w:rPr>
          <w:sz w:val="28"/>
          <w:szCs w:val="28"/>
        </w:rPr>
        <w:t xml:space="preserve">  – относительная эффективная длительность зеленого сигнала, с</w:t>
      </w:r>
    </w:p>
    <w:p w:rsidR="00CD74B2" w:rsidRPr="00CD74B2" w:rsidRDefault="00CD74B2" w:rsidP="00E7779B">
      <w:pPr>
        <w:spacing w:line="312" w:lineRule="auto"/>
        <w:rPr>
          <w:sz w:val="28"/>
          <w:szCs w:val="28"/>
        </w:rPr>
      </w:pPr>
      <w:r w:rsidRPr="006B71E8">
        <w:rPr>
          <w:i/>
          <w:sz w:val="28"/>
          <w:szCs w:val="28"/>
        </w:rPr>
        <w:t>N</w:t>
      </w:r>
      <w:r w:rsidRPr="006B71E8">
        <w:rPr>
          <w:i/>
          <w:sz w:val="28"/>
          <w:szCs w:val="28"/>
          <w:vertAlign w:val="subscript"/>
        </w:rPr>
        <w:t>TH</w:t>
      </w:r>
      <w:r w:rsidRPr="00CD74B2">
        <w:rPr>
          <w:sz w:val="28"/>
          <w:szCs w:val="28"/>
        </w:rPr>
        <w:t xml:space="preserve"> - количество полос в группе</w:t>
      </w:r>
    </w:p>
    <w:p w:rsidR="00CD74B2" w:rsidRPr="00CD74B2" w:rsidRDefault="00CD74B2" w:rsidP="00E7779B">
      <w:pPr>
        <w:spacing w:line="312" w:lineRule="auto"/>
        <w:rPr>
          <w:sz w:val="28"/>
          <w:szCs w:val="28"/>
        </w:rPr>
      </w:pPr>
      <w:r w:rsidRPr="006B71E8">
        <w:rPr>
          <w:i/>
          <w:sz w:val="28"/>
          <w:szCs w:val="28"/>
        </w:rPr>
        <w:t>S</w:t>
      </w:r>
      <w:r w:rsidRPr="00CD74B2">
        <w:rPr>
          <w:sz w:val="28"/>
          <w:szCs w:val="28"/>
        </w:rPr>
        <w:t xml:space="preserve"> - поток насыщения (1900 авт/ч полоса)</w:t>
      </w:r>
    </w:p>
    <w:p w:rsidR="00CD74B2" w:rsidRPr="006B71E8" w:rsidRDefault="00CD74B2" w:rsidP="0044613C">
      <w:pPr>
        <w:spacing w:line="312" w:lineRule="auto"/>
        <w:ind w:firstLine="708"/>
        <w:rPr>
          <w:sz w:val="28"/>
          <w:szCs w:val="28"/>
        </w:rPr>
      </w:pPr>
      <w:r>
        <w:rPr>
          <w:sz w:val="28"/>
          <w:szCs w:val="28"/>
        </w:rPr>
        <w:t>Средняя задержка:</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4"/>
        <w:gridCol w:w="1415"/>
      </w:tblGrid>
      <w:tr w:rsidR="00CD74B2" w:rsidTr="00CD74B2">
        <w:tc>
          <w:tcPr>
            <w:tcW w:w="8359" w:type="dxa"/>
          </w:tcPr>
          <w:p w:rsidR="00CD74B2" w:rsidRDefault="00CD74B2" w:rsidP="0044613C">
            <w:pPr>
              <w:spacing w:line="312" w:lineRule="auto"/>
              <w:rPr>
                <w:sz w:val="28"/>
                <w:szCs w:val="28"/>
              </w:rPr>
            </w:pPr>
            <w:r w:rsidRPr="006B71E8">
              <w:rPr>
                <w:noProof/>
                <w:sz w:val="28"/>
                <w:szCs w:val="28"/>
              </w:rPr>
              <w:drawing>
                <wp:inline distT="0" distB="0" distL="0" distR="0">
                  <wp:extent cx="1272540" cy="334005"/>
                  <wp:effectExtent l="0" t="0" r="3810" b="9525"/>
                  <wp:docPr id="18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167"/>
                          <a:srcRect r="35460" b="11678"/>
                          <a:stretch/>
                        </pic:blipFill>
                        <pic:spPr bwMode="auto">
                          <a:xfrm>
                            <a:off x="0" y="0"/>
                            <a:ext cx="1326484" cy="348164"/>
                          </a:xfrm>
                          <a:prstGeom prst="rect">
                            <a:avLst/>
                          </a:prstGeom>
                          <a:ln>
                            <a:noFill/>
                          </a:ln>
                          <a:extLst>
                            <a:ext uri="{53640926-AAD7-44D8-BBD7-CCE9431645EC}">
                              <a14:shadowObscured xmlns:a14="http://schemas.microsoft.com/office/drawing/2010/main"/>
                            </a:ext>
                          </a:extLst>
                        </pic:spPr>
                      </pic:pic>
                    </a:graphicData>
                  </a:graphic>
                </wp:inline>
              </w:drawing>
            </w:r>
          </w:p>
        </w:tc>
        <w:tc>
          <w:tcPr>
            <w:tcW w:w="986" w:type="dxa"/>
          </w:tcPr>
          <w:p w:rsidR="00CD74B2" w:rsidRPr="00725633" w:rsidRDefault="0018246B" w:rsidP="0044613C">
            <w:pPr>
              <w:spacing w:line="312" w:lineRule="auto"/>
              <w:rPr>
                <w:rFonts w:ascii="Times New Roman" w:hAnsi="Times New Roman"/>
                <w:sz w:val="28"/>
                <w:szCs w:val="28"/>
              </w:rPr>
            </w:pPr>
            <w:r>
              <w:rPr>
                <w:rFonts w:ascii="Times New Roman" w:hAnsi="Times New Roman"/>
                <w:sz w:val="28"/>
                <w:szCs w:val="28"/>
              </w:rPr>
              <w:t>2</w:t>
            </w:r>
            <w:r w:rsidR="00725633">
              <w:rPr>
                <w:rFonts w:ascii="Times New Roman" w:hAnsi="Times New Roman"/>
                <w:sz w:val="28"/>
                <w:szCs w:val="28"/>
              </w:rPr>
              <w:t>.27</w:t>
            </w:r>
          </w:p>
        </w:tc>
      </w:tr>
    </w:tbl>
    <w:p w:rsidR="00CD74B2" w:rsidRPr="00F04206" w:rsidRDefault="00CD74B2" w:rsidP="00E7779B">
      <w:pPr>
        <w:pStyle w:val="ac"/>
        <w:spacing w:before="0" w:beforeAutospacing="0" w:after="0" w:afterAutospacing="0" w:line="312" w:lineRule="auto"/>
        <w:ind w:firstLine="0"/>
        <w:rPr>
          <w:rFonts w:eastAsia="Cambria Math"/>
          <w:iCs/>
          <w:color w:val="231F20"/>
          <w:kern w:val="24"/>
          <w:sz w:val="28"/>
          <w:szCs w:val="28"/>
        </w:rPr>
      </w:pPr>
      <w:r w:rsidRPr="00F04206">
        <w:rPr>
          <w:rFonts w:eastAsia="Cambria Math"/>
          <w:iCs/>
          <w:color w:val="231F20"/>
          <w:kern w:val="24"/>
          <w:sz w:val="28"/>
          <w:szCs w:val="28"/>
        </w:rPr>
        <w:t>где:</w:t>
      </w:r>
    </w:p>
    <w:p w:rsidR="00CD74B2" w:rsidRPr="006B71E8" w:rsidRDefault="00CD74B2" w:rsidP="00E7779B">
      <w:pPr>
        <w:pStyle w:val="ac"/>
        <w:spacing w:before="0" w:beforeAutospacing="0" w:after="0" w:afterAutospacing="0" w:line="312" w:lineRule="auto"/>
        <w:rPr>
          <w:sz w:val="28"/>
          <w:szCs w:val="28"/>
        </w:rPr>
      </w:pPr>
      <w:r w:rsidRPr="006B71E8">
        <w:rPr>
          <w:rFonts w:eastAsia="Cambria Math"/>
          <w:i/>
          <w:iCs/>
          <w:color w:val="231F20"/>
          <w:kern w:val="24"/>
          <w:sz w:val="28"/>
          <w:szCs w:val="28"/>
          <w:lang w:val="en-US"/>
        </w:rPr>
        <w:t>d</w:t>
      </w:r>
      <w:r w:rsidRPr="006B71E8">
        <w:rPr>
          <w:rFonts w:eastAsia="Cambria Math"/>
          <w:color w:val="231F20"/>
          <w:kern w:val="24"/>
          <w:position w:val="-12"/>
          <w:sz w:val="28"/>
          <w:szCs w:val="28"/>
          <w:vertAlign w:val="subscript"/>
        </w:rPr>
        <w:t>1</w:t>
      </w:r>
      <w:r w:rsidRPr="006B71E8">
        <w:rPr>
          <w:rFonts w:eastAsiaTheme="minorEastAsia"/>
          <w:color w:val="231F20"/>
          <w:kern w:val="24"/>
          <w:sz w:val="28"/>
          <w:szCs w:val="28"/>
        </w:rPr>
        <w:t xml:space="preserve"> – стандартная задержка, с (с/авт)</w:t>
      </w:r>
    </w:p>
    <w:p w:rsidR="00CD74B2" w:rsidRPr="006B71E8" w:rsidRDefault="00CD74B2" w:rsidP="00E7779B">
      <w:pPr>
        <w:pStyle w:val="ac"/>
        <w:spacing w:before="0" w:beforeAutospacing="0" w:after="0" w:afterAutospacing="0" w:line="312" w:lineRule="auto"/>
        <w:rPr>
          <w:sz w:val="28"/>
          <w:szCs w:val="28"/>
        </w:rPr>
      </w:pPr>
      <w:r w:rsidRPr="006B71E8">
        <w:rPr>
          <w:rFonts w:eastAsia="Cambria Math"/>
          <w:i/>
          <w:iCs/>
          <w:color w:val="231F20"/>
          <w:kern w:val="24"/>
          <w:sz w:val="28"/>
          <w:szCs w:val="28"/>
          <w:lang w:val="en-US"/>
        </w:rPr>
        <w:t>PF</w:t>
      </w:r>
      <w:r w:rsidRPr="006B71E8">
        <w:rPr>
          <w:rFonts w:eastAsia="Cambria Math"/>
          <w:i/>
          <w:iCs/>
          <w:color w:val="231F20"/>
          <w:kern w:val="24"/>
          <w:sz w:val="28"/>
          <w:szCs w:val="28"/>
        </w:rPr>
        <w:t xml:space="preserve"> – </w:t>
      </w:r>
      <w:r w:rsidRPr="006B71E8">
        <w:rPr>
          <w:rFonts w:eastAsia="Cambria Math"/>
          <w:color w:val="231F20"/>
          <w:kern w:val="24"/>
          <w:sz w:val="28"/>
          <w:szCs w:val="28"/>
        </w:rPr>
        <w:t>коэффициент прогрессии</w:t>
      </w:r>
    </w:p>
    <w:p w:rsidR="00CD74B2" w:rsidRDefault="00CD74B2" w:rsidP="00E7779B">
      <w:pPr>
        <w:pStyle w:val="ac"/>
        <w:spacing w:before="0" w:beforeAutospacing="0" w:after="0" w:afterAutospacing="0" w:line="312" w:lineRule="auto"/>
        <w:rPr>
          <w:rFonts w:eastAsiaTheme="minorEastAsia"/>
          <w:color w:val="231F20"/>
          <w:kern w:val="24"/>
          <w:sz w:val="28"/>
          <w:szCs w:val="28"/>
        </w:rPr>
      </w:pPr>
      <w:r w:rsidRPr="006B71E8">
        <w:rPr>
          <w:rFonts w:eastAsia="Cambria Math"/>
          <w:i/>
          <w:iCs/>
          <w:color w:val="231F20"/>
          <w:kern w:val="24"/>
          <w:sz w:val="28"/>
          <w:szCs w:val="28"/>
          <w:lang w:val="en-US"/>
        </w:rPr>
        <w:t>d</w:t>
      </w:r>
      <w:r w:rsidRPr="006B71E8">
        <w:rPr>
          <w:rFonts w:eastAsia="Cambria Math"/>
          <w:color w:val="231F20"/>
          <w:kern w:val="24"/>
          <w:position w:val="-12"/>
          <w:sz w:val="28"/>
          <w:szCs w:val="28"/>
          <w:vertAlign w:val="subscript"/>
        </w:rPr>
        <w:t>2</w:t>
      </w:r>
      <w:r w:rsidRPr="006B71E8">
        <w:rPr>
          <w:rFonts w:eastAsiaTheme="minorEastAsia"/>
          <w:color w:val="231F20"/>
          <w:kern w:val="24"/>
          <w:sz w:val="28"/>
          <w:szCs w:val="28"/>
        </w:rPr>
        <w:t xml:space="preserve"> – дополнительная задержка, с (с/авт)</w:t>
      </w:r>
    </w:p>
    <w:p w:rsidR="00CD74B2" w:rsidRDefault="00CD74B2" w:rsidP="00E7779B">
      <w:pPr>
        <w:pStyle w:val="ac"/>
        <w:spacing w:before="0" w:beforeAutospacing="0" w:after="0" w:afterAutospacing="0" w:line="312" w:lineRule="auto"/>
        <w:rPr>
          <w:rFonts w:eastAsia="Cambria Math"/>
          <w:iCs/>
          <w:color w:val="231F20"/>
          <w:kern w:val="24"/>
          <w:sz w:val="28"/>
          <w:szCs w:val="28"/>
        </w:rPr>
      </w:pPr>
      <w:r>
        <w:rPr>
          <w:rFonts w:eastAsia="Cambria Math"/>
          <w:iCs/>
          <w:color w:val="231F20"/>
          <w:kern w:val="24"/>
          <w:sz w:val="28"/>
          <w:szCs w:val="28"/>
        </w:rPr>
        <w:t xml:space="preserve">Значения коэффициента </w:t>
      </w:r>
      <w:r w:rsidRPr="006B71E8">
        <w:rPr>
          <w:rFonts w:eastAsia="Cambria Math"/>
          <w:i/>
          <w:iCs/>
          <w:color w:val="231F20"/>
          <w:kern w:val="24"/>
          <w:sz w:val="28"/>
          <w:szCs w:val="28"/>
          <w:lang w:val="en-US"/>
        </w:rPr>
        <w:t>PF</w:t>
      </w:r>
      <w:r>
        <w:rPr>
          <w:rFonts w:eastAsia="Cambria Math"/>
          <w:iCs/>
          <w:color w:val="231F20"/>
          <w:kern w:val="24"/>
          <w:sz w:val="28"/>
          <w:szCs w:val="28"/>
        </w:rPr>
        <w:t xml:space="preserve"> принимаются по таблице </w:t>
      </w:r>
      <w:r w:rsidR="00725633">
        <w:rPr>
          <w:rFonts w:eastAsia="Cambria Math"/>
          <w:iCs/>
          <w:color w:val="231F20"/>
          <w:kern w:val="24"/>
          <w:sz w:val="28"/>
          <w:szCs w:val="28"/>
        </w:rPr>
        <w:t>2.10</w:t>
      </w:r>
      <w:r>
        <w:rPr>
          <w:rFonts w:eastAsia="Cambria Math"/>
          <w:iCs/>
          <w:color w:val="231F20"/>
          <w:kern w:val="24"/>
          <w:sz w:val="28"/>
          <w:szCs w:val="28"/>
        </w:rPr>
        <w:t>.</w:t>
      </w:r>
    </w:p>
    <w:p w:rsidR="00CD74B2" w:rsidRDefault="00CD74B2" w:rsidP="0044613C">
      <w:pPr>
        <w:pStyle w:val="ac"/>
        <w:spacing w:before="0" w:beforeAutospacing="0" w:after="0" w:afterAutospacing="0" w:line="312" w:lineRule="auto"/>
        <w:ind w:left="708"/>
        <w:rPr>
          <w:rFonts w:eastAsia="Cambria Math"/>
          <w:iCs/>
          <w:color w:val="231F20"/>
          <w:kern w:val="24"/>
          <w:sz w:val="28"/>
          <w:szCs w:val="28"/>
        </w:rPr>
      </w:pPr>
    </w:p>
    <w:p w:rsidR="00CD74B2" w:rsidRPr="006B71E8" w:rsidRDefault="00CD74B2" w:rsidP="0044613C">
      <w:pPr>
        <w:pStyle w:val="ac"/>
        <w:spacing w:before="0" w:beforeAutospacing="0" w:after="0" w:afterAutospacing="0"/>
        <w:ind w:firstLine="0"/>
        <w:rPr>
          <w:rFonts w:eastAsia="Cambria Math"/>
          <w:iCs/>
          <w:color w:val="231F20"/>
          <w:kern w:val="24"/>
          <w:sz w:val="28"/>
          <w:szCs w:val="28"/>
        </w:rPr>
      </w:pPr>
      <w:r>
        <w:rPr>
          <w:rFonts w:eastAsia="Cambria Math"/>
          <w:iCs/>
          <w:color w:val="231F20"/>
          <w:kern w:val="24"/>
          <w:sz w:val="28"/>
          <w:szCs w:val="28"/>
        </w:rPr>
        <w:t xml:space="preserve">Таблица </w:t>
      </w:r>
      <w:r w:rsidR="00725633">
        <w:rPr>
          <w:rFonts w:eastAsia="Cambria Math"/>
          <w:iCs/>
          <w:color w:val="231F20"/>
          <w:kern w:val="24"/>
          <w:sz w:val="28"/>
          <w:szCs w:val="28"/>
        </w:rPr>
        <w:t>2.10</w:t>
      </w:r>
      <w:r>
        <w:rPr>
          <w:rFonts w:eastAsia="Cambria Math"/>
          <w:iCs/>
          <w:color w:val="231F20"/>
          <w:kern w:val="24"/>
          <w:sz w:val="28"/>
          <w:szCs w:val="28"/>
        </w:rPr>
        <w:t xml:space="preserve"> – Значения коэффициента прогресс при упрощенных расчетах регулируемых перекрестков </w:t>
      </w:r>
    </w:p>
    <w:tbl>
      <w:tblPr>
        <w:tblW w:w="9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5093"/>
        <w:gridCol w:w="4111"/>
      </w:tblGrid>
      <w:tr w:rsidR="00CD74B2" w:rsidRPr="006B71E8" w:rsidTr="00CD74B2">
        <w:trPr>
          <w:trHeight w:val="226"/>
        </w:trPr>
        <w:tc>
          <w:tcPr>
            <w:tcW w:w="5093" w:type="dxa"/>
            <w:shd w:val="clear" w:color="auto" w:fill="auto"/>
            <w:tcMar>
              <w:top w:w="15" w:type="dxa"/>
              <w:left w:w="15" w:type="dxa"/>
              <w:bottom w:w="0" w:type="dxa"/>
              <w:right w:w="15" w:type="dxa"/>
            </w:tcMar>
            <w:hideMark/>
          </w:tcPr>
          <w:p w:rsidR="00CD74B2" w:rsidRPr="00890A0C" w:rsidRDefault="00CD74B2" w:rsidP="0044613C">
            <w:pPr>
              <w:kinsoku w:val="0"/>
              <w:overflowPunct w:val="0"/>
              <w:ind w:firstLine="0"/>
              <w:rPr>
                <w:color w:val="000000" w:themeColor="text1"/>
                <w:sz w:val="26"/>
                <w:szCs w:val="26"/>
              </w:rPr>
            </w:pPr>
            <w:r w:rsidRPr="00890A0C">
              <w:rPr>
                <w:rFonts w:eastAsia="Calibri"/>
                <w:bCs/>
                <w:color w:val="000000" w:themeColor="text1"/>
                <w:kern w:val="24"/>
                <w:sz w:val="26"/>
                <w:szCs w:val="26"/>
              </w:rPr>
              <w:t>Качество прогрессии</w:t>
            </w:r>
          </w:p>
        </w:tc>
        <w:tc>
          <w:tcPr>
            <w:tcW w:w="4111" w:type="dxa"/>
            <w:shd w:val="clear" w:color="auto" w:fill="auto"/>
            <w:tcMar>
              <w:top w:w="15" w:type="dxa"/>
              <w:left w:w="15" w:type="dxa"/>
              <w:bottom w:w="0" w:type="dxa"/>
              <w:right w:w="15" w:type="dxa"/>
            </w:tcMar>
            <w:hideMark/>
          </w:tcPr>
          <w:p w:rsidR="00CD74B2" w:rsidRPr="00890A0C" w:rsidRDefault="00CD74B2" w:rsidP="0044613C">
            <w:pPr>
              <w:kinsoku w:val="0"/>
              <w:overflowPunct w:val="0"/>
              <w:ind w:left="216" w:firstLine="0"/>
              <w:rPr>
                <w:color w:val="000000" w:themeColor="text1"/>
                <w:sz w:val="26"/>
                <w:szCs w:val="26"/>
              </w:rPr>
            </w:pPr>
            <w:r w:rsidRPr="00890A0C">
              <w:rPr>
                <w:rFonts w:eastAsia="Calibri"/>
                <w:color w:val="000000" w:themeColor="text1"/>
                <w:kern w:val="24"/>
                <w:sz w:val="26"/>
                <w:szCs w:val="26"/>
              </w:rPr>
              <w:t xml:space="preserve">Коэффициент прогрессии </w:t>
            </w:r>
            <w:r w:rsidRPr="00890A0C">
              <w:rPr>
                <w:rFonts w:eastAsia="Calibri"/>
                <w:i/>
                <w:iCs/>
                <w:color w:val="000000" w:themeColor="text1"/>
                <w:kern w:val="24"/>
                <w:sz w:val="26"/>
                <w:szCs w:val="26"/>
              </w:rPr>
              <w:t>PF</w:t>
            </w:r>
          </w:p>
        </w:tc>
      </w:tr>
      <w:tr w:rsidR="00CD74B2" w:rsidRPr="006B71E8" w:rsidTr="00CD74B2">
        <w:trPr>
          <w:trHeight w:val="436"/>
        </w:trPr>
        <w:tc>
          <w:tcPr>
            <w:tcW w:w="5093" w:type="dxa"/>
            <w:shd w:val="clear" w:color="auto" w:fill="auto"/>
            <w:tcMar>
              <w:top w:w="15" w:type="dxa"/>
              <w:left w:w="15" w:type="dxa"/>
              <w:bottom w:w="0" w:type="dxa"/>
              <w:right w:w="15" w:type="dxa"/>
            </w:tcMar>
            <w:hideMark/>
          </w:tcPr>
          <w:p w:rsidR="00CD74B2" w:rsidRPr="00890A0C" w:rsidRDefault="00CD74B2" w:rsidP="0044613C">
            <w:pPr>
              <w:kinsoku w:val="0"/>
              <w:overflowPunct w:val="0"/>
              <w:ind w:left="113" w:firstLine="0"/>
              <w:rPr>
                <w:color w:val="000000" w:themeColor="text1"/>
                <w:sz w:val="26"/>
                <w:szCs w:val="26"/>
              </w:rPr>
            </w:pPr>
            <w:r w:rsidRPr="00890A0C">
              <w:rPr>
                <w:rFonts w:eastAsia="Calibri"/>
                <w:bCs/>
                <w:color w:val="000000" w:themeColor="text1"/>
                <w:kern w:val="24"/>
                <w:sz w:val="26"/>
                <w:szCs w:val="26"/>
              </w:rPr>
              <w:t xml:space="preserve">Хорошее </w:t>
            </w:r>
          </w:p>
          <w:p w:rsidR="00CD74B2" w:rsidRPr="00890A0C" w:rsidRDefault="00CD74B2" w:rsidP="0044613C">
            <w:pPr>
              <w:kinsoku w:val="0"/>
              <w:overflowPunct w:val="0"/>
              <w:ind w:left="113" w:firstLine="0"/>
              <w:rPr>
                <w:color w:val="000000" w:themeColor="text1"/>
                <w:sz w:val="26"/>
                <w:szCs w:val="26"/>
              </w:rPr>
            </w:pPr>
            <w:r w:rsidRPr="00890A0C">
              <w:rPr>
                <w:rFonts w:eastAsia="Calibri"/>
                <w:color w:val="000000" w:themeColor="text1"/>
                <w:kern w:val="24"/>
                <w:sz w:val="26"/>
                <w:szCs w:val="26"/>
              </w:rPr>
              <w:t xml:space="preserve">(координация </w:t>
            </w:r>
          </w:p>
        </w:tc>
        <w:tc>
          <w:tcPr>
            <w:tcW w:w="4111" w:type="dxa"/>
            <w:shd w:val="clear" w:color="auto" w:fill="auto"/>
            <w:tcMar>
              <w:top w:w="15" w:type="dxa"/>
              <w:left w:w="15" w:type="dxa"/>
              <w:bottom w:w="0" w:type="dxa"/>
              <w:right w:w="15" w:type="dxa"/>
            </w:tcMar>
            <w:hideMark/>
          </w:tcPr>
          <w:p w:rsidR="00CD74B2" w:rsidRPr="00890A0C" w:rsidRDefault="00CD74B2" w:rsidP="0044613C">
            <w:pPr>
              <w:kinsoku w:val="0"/>
              <w:overflowPunct w:val="0"/>
              <w:ind w:left="835" w:right="821" w:firstLine="0"/>
              <w:rPr>
                <w:color w:val="000000" w:themeColor="text1"/>
                <w:sz w:val="26"/>
                <w:szCs w:val="26"/>
              </w:rPr>
            </w:pPr>
            <w:r w:rsidRPr="00890A0C">
              <w:rPr>
                <w:rFonts w:eastAsia="Calibri"/>
                <w:bCs/>
                <w:color w:val="000000" w:themeColor="text1"/>
                <w:kern w:val="24"/>
                <w:sz w:val="26"/>
                <w:szCs w:val="26"/>
              </w:rPr>
              <w:t>0,70</w:t>
            </w:r>
          </w:p>
        </w:tc>
      </w:tr>
      <w:tr w:rsidR="00CD74B2" w:rsidRPr="006B71E8" w:rsidTr="00CD74B2">
        <w:trPr>
          <w:trHeight w:val="436"/>
        </w:trPr>
        <w:tc>
          <w:tcPr>
            <w:tcW w:w="5093" w:type="dxa"/>
            <w:shd w:val="clear" w:color="auto" w:fill="auto"/>
            <w:tcMar>
              <w:top w:w="15" w:type="dxa"/>
              <w:left w:w="15" w:type="dxa"/>
              <w:bottom w:w="0" w:type="dxa"/>
              <w:right w:w="15" w:type="dxa"/>
            </w:tcMar>
            <w:hideMark/>
          </w:tcPr>
          <w:p w:rsidR="00CD74B2" w:rsidRPr="00890A0C" w:rsidRDefault="00CD74B2" w:rsidP="0044613C">
            <w:pPr>
              <w:kinsoku w:val="0"/>
              <w:overflowPunct w:val="0"/>
              <w:ind w:left="113" w:firstLine="0"/>
              <w:rPr>
                <w:color w:val="000000" w:themeColor="text1"/>
                <w:sz w:val="26"/>
                <w:szCs w:val="26"/>
              </w:rPr>
            </w:pPr>
            <w:r w:rsidRPr="00890A0C">
              <w:rPr>
                <w:rFonts w:eastAsia="Calibri"/>
                <w:bCs/>
                <w:color w:val="000000" w:themeColor="text1"/>
                <w:kern w:val="24"/>
                <w:sz w:val="26"/>
                <w:szCs w:val="26"/>
              </w:rPr>
              <w:t xml:space="preserve">Среднее </w:t>
            </w:r>
            <w:r w:rsidRPr="00890A0C">
              <w:rPr>
                <w:rFonts w:eastAsia="Calibri"/>
                <w:color w:val="000000" w:themeColor="text1"/>
                <w:kern w:val="24"/>
                <w:sz w:val="26"/>
                <w:szCs w:val="26"/>
              </w:rPr>
              <w:t xml:space="preserve"> (случайное прибытие)</w:t>
            </w:r>
          </w:p>
        </w:tc>
        <w:tc>
          <w:tcPr>
            <w:tcW w:w="4111" w:type="dxa"/>
            <w:shd w:val="clear" w:color="auto" w:fill="auto"/>
            <w:tcMar>
              <w:top w:w="15" w:type="dxa"/>
              <w:left w:w="15" w:type="dxa"/>
              <w:bottom w:w="0" w:type="dxa"/>
              <w:right w:w="15" w:type="dxa"/>
            </w:tcMar>
            <w:hideMark/>
          </w:tcPr>
          <w:p w:rsidR="00CD74B2" w:rsidRPr="00890A0C" w:rsidRDefault="00CD74B2" w:rsidP="0044613C">
            <w:pPr>
              <w:kinsoku w:val="0"/>
              <w:overflowPunct w:val="0"/>
              <w:ind w:left="835" w:right="821" w:firstLine="0"/>
              <w:rPr>
                <w:color w:val="000000" w:themeColor="text1"/>
                <w:sz w:val="26"/>
                <w:szCs w:val="26"/>
              </w:rPr>
            </w:pPr>
            <w:r w:rsidRPr="00890A0C">
              <w:rPr>
                <w:rFonts w:eastAsia="Calibri"/>
                <w:bCs/>
                <w:color w:val="000000" w:themeColor="text1"/>
                <w:kern w:val="24"/>
                <w:sz w:val="26"/>
                <w:szCs w:val="26"/>
              </w:rPr>
              <w:t>1,00</w:t>
            </w:r>
          </w:p>
        </w:tc>
      </w:tr>
      <w:tr w:rsidR="00CD74B2" w:rsidRPr="006B71E8" w:rsidTr="00CD74B2">
        <w:trPr>
          <w:trHeight w:val="437"/>
        </w:trPr>
        <w:tc>
          <w:tcPr>
            <w:tcW w:w="5093" w:type="dxa"/>
            <w:shd w:val="clear" w:color="auto" w:fill="auto"/>
            <w:tcMar>
              <w:top w:w="15" w:type="dxa"/>
              <w:left w:w="15" w:type="dxa"/>
              <w:bottom w:w="0" w:type="dxa"/>
              <w:right w:w="15" w:type="dxa"/>
            </w:tcMar>
            <w:hideMark/>
          </w:tcPr>
          <w:p w:rsidR="00CD74B2" w:rsidRPr="00CD74B2" w:rsidRDefault="00CD74B2" w:rsidP="0044613C">
            <w:pPr>
              <w:kinsoku w:val="0"/>
              <w:overflowPunct w:val="0"/>
              <w:ind w:left="113" w:firstLine="0"/>
              <w:rPr>
                <w:color w:val="000000" w:themeColor="text1"/>
                <w:sz w:val="26"/>
                <w:szCs w:val="26"/>
              </w:rPr>
            </w:pPr>
            <w:r w:rsidRPr="00CD74B2">
              <w:rPr>
                <w:rFonts w:eastAsia="Calibri"/>
                <w:bCs/>
                <w:color w:val="000000" w:themeColor="text1"/>
                <w:kern w:val="24"/>
                <w:sz w:val="26"/>
                <w:szCs w:val="26"/>
              </w:rPr>
              <w:t>Плохое  (отсутствует координация между перекрестками</w:t>
            </w:r>
            <w:r w:rsidRPr="00CD74B2">
              <w:rPr>
                <w:rFonts w:eastAsia="Calibri"/>
                <w:color w:val="000000" w:themeColor="text1"/>
                <w:kern w:val="24"/>
                <w:sz w:val="26"/>
                <w:szCs w:val="26"/>
              </w:rPr>
              <w:t>)</w:t>
            </w:r>
          </w:p>
        </w:tc>
        <w:tc>
          <w:tcPr>
            <w:tcW w:w="4111" w:type="dxa"/>
            <w:shd w:val="clear" w:color="auto" w:fill="auto"/>
            <w:tcMar>
              <w:top w:w="15" w:type="dxa"/>
              <w:left w:w="15" w:type="dxa"/>
              <w:bottom w:w="0" w:type="dxa"/>
              <w:right w:w="15" w:type="dxa"/>
            </w:tcMar>
            <w:hideMark/>
          </w:tcPr>
          <w:p w:rsidR="00CD74B2" w:rsidRPr="00890A0C" w:rsidRDefault="00CD74B2" w:rsidP="0044613C">
            <w:pPr>
              <w:kinsoku w:val="0"/>
              <w:overflowPunct w:val="0"/>
              <w:ind w:left="835" w:right="821" w:firstLine="0"/>
              <w:rPr>
                <w:color w:val="000000" w:themeColor="text1"/>
                <w:sz w:val="26"/>
                <w:szCs w:val="26"/>
              </w:rPr>
            </w:pPr>
            <w:r w:rsidRPr="00890A0C">
              <w:rPr>
                <w:rFonts w:eastAsia="Calibri"/>
                <w:bCs/>
                <w:color w:val="000000" w:themeColor="text1"/>
                <w:kern w:val="24"/>
                <w:sz w:val="26"/>
                <w:szCs w:val="26"/>
              </w:rPr>
              <w:t>1,25</w:t>
            </w:r>
          </w:p>
        </w:tc>
      </w:tr>
    </w:tbl>
    <w:p w:rsidR="00CD74B2" w:rsidRDefault="00CD74B2" w:rsidP="0044613C">
      <w:pPr>
        <w:pStyle w:val="ac"/>
        <w:spacing w:before="0" w:beforeAutospacing="0" w:after="0" w:afterAutospacing="0" w:line="312" w:lineRule="auto"/>
        <w:ind w:left="708"/>
        <w:rPr>
          <w:sz w:val="28"/>
          <w:szCs w:val="28"/>
        </w:rPr>
      </w:pPr>
    </w:p>
    <w:p w:rsidR="00CD74B2" w:rsidRDefault="00CD74B2" w:rsidP="00E7779B">
      <w:pPr>
        <w:pStyle w:val="ac"/>
        <w:spacing w:before="0" w:beforeAutospacing="0" w:after="0" w:afterAutospacing="0"/>
        <w:ind w:firstLine="879"/>
        <w:rPr>
          <w:sz w:val="28"/>
          <w:szCs w:val="28"/>
        </w:rPr>
      </w:pPr>
      <w:r>
        <w:rPr>
          <w:sz w:val="28"/>
          <w:szCs w:val="28"/>
        </w:rPr>
        <w:t>Стандартная задержка в составе средней задержки:</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4"/>
        <w:gridCol w:w="1415"/>
      </w:tblGrid>
      <w:tr w:rsidR="00CD74B2" w:rsidTr="00CD74B2">
        <w:tc>
          <w:tcPr>
            <w:tcW w:w="8359" w:type="dxa"/>
          </w:tcPr>
          <w:p w:rsidR="00CD74B2" w:rsidRDefault="00CD74B2" w:rsidP="0044613C">
            <w:pPr>
              <w:spacing w:line="312" w:lineRule="auto"/>
              <w:rPr>
                <w:sz w:val="28"/>
                <w:szCs w:val="28"/>
              </w:rPr>
            </w:pPr>
            <w:r w:rsidRPr="006B71E8">
              <w:rPr>
                <w:noProof/>
                <w:sz w:val="28"/>
                <w:szCs w:val="28"/>
              </w:rPr>
              <w:drawing>
                <wp:inline distT="0" distB="0" distL="0" distR="0">
                  <wp:extent cx="1847850" cy="524117"/>
                  <wp:effectExtent l="0" t="0" r="0" b="9525"/>
                  <wp:docPr id="18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168" cstate="print"/>
                          <a:stretch>
                            <a:fillRect/>
                          </a:stretch>
                        </pic:blipFill>
                        <pic:spPr>
                          <a:xfrm>
                            <a:off x="0" y="0"/>
                            <a:ext cx="1902604" cy="539647"/>
                          </a:xfrm>
                          <a:prstGeom prst="rect">
                            <a:avLst/>
                          </a:prstGeom>
                        </pic:spPr>
                      </pic:pic>
                    </a:graphicData>
                  </a:graphic>
                </wp:inline>
              </w:drawing>
            </w:r>
          </w:p>
        </w:tc>
        <w:tc>
          <w:tcPr>
            <w:tcW w:w="986" w:type="dxa"/>
          </w:tcPr>
          <w:p w:rsidR="00CD74B2" w:rsidRPr="00725633" w:rsidRDefault="0018246B" w:rsidP="0044613C">
            <w:pPr>
              <w:spacing w:line="312" w:lineRule="auto"/>
              <w:rPr>
                <w:rFonts w:ascii="Times New Roman" w:hAnsi="Times New Roman"/>
                <w:sz w:val="28"/>
                <w:szCs w:val="28"/>
              </w:rPr>
            </w:pPr>
            <w:r>
              <w:rPr>
                <w:rFonts w:ascii="Times New Roman" w:hAnsi="Times New Roman"/>
                <w:sz w:val="28"/>
                <w:szCs w:val="28"/>
              </w:rPr>
              <w:t>2</w:t>
            </w:r>
            <w:r w:rsidR="00725633">
              <w:rPr>
                <w:rFonts w:ascii="Times New Roman" w:hAnsi="Times New Roman"/>
                <w:sz w:val="28"/>
                <w:szCs w:val="28"/>
              </w:rPr>
              <w:t>.28</w:t>
            </w:r>
          </w:p>
        </w:tc>
      </w:tr>
    </w:tbl>
    <w:p w:rsidR="00CD74B2" w:rsidRPr="00F04206" w:rsidRDefault="00CD74B2" w:rsidP="00E7779B">
      <w:pPr>
        <w:pStyle w:val="ac"/>
        <w:spacing w:before="0" w:beforeAutospacing="0" w:after="0" w:afterAutospacing="0" w:line="312" w:lineRule="auto"/>
        <w:ind w:firstLine="0"/>
        <w:rPr>
          <w:rFonts w:eastAsia="Cambria Math"/>
          <w:iCs/>
          <w:color w:val="231F20"/>
          <w:kern w:val="24"/>
          <w:sz w:val="28"/>
          <w:szCs w:val="28"/>
        </w:rPr>
      </w:pPr>
      <w:r w:rsidRPr="00F04206">
        <w:rPr>
          <w:rFonts w:eastAsia="Cambria Math"/>
          <w:iCs/>
          <w:color w:val="231F20"/>
          <w:kern w:val="24"/>
          <w:sz w:val="28"/>
          <w:szCs w:val="28"/>
        </w:rPr>
        <w:t>где:</w:t>
      </w:r>
    </w:p>
    <w:p w:rsidR="00CD74B2" w:rsidRPr="006B71E8" w:rsidRDefault="00CD74B2" w:rsidP="00E7779B">
      <w:pPr>
        <w:pStyle w:val="ac"/>
        <w:spacing w:before="0" w:beforeAutospacing="0" w:after="0" w:afterAutospacing="0"/>
        <w:rPr>
          <w:sz w:val="28"/>
          <w:szCs w:val="28"/>
        </w:rPr>
      </w:pPr>
      <w:r w:rsidRPr="006B71E8">
        <w:rPr>
          <w:rFonts w:eastAsia="Cambria Math"/>
          <w:i/>
          <w:iCs/>
          <w:color w:val="231F20"/>
          <w:kern w:val="24"/>
          <w:sz w:val="28"/>
          <w:szCs w:val="28"/>
          <w:lang w:val="en-US"/>
        </w:rPr>
        <w:t>d</w:t>
      </w:r>
      <w:r w:rsidRPr="006B71E8">
        <w:rPr>
          <w:rFonts w:eastAsia="Cambria Math"/>
          <w:color w:val="231F20"/>
          <w:kern w:val="24"/>
          <w:position w:val="-12"/>
          <w:sz w:val="28"/>
          <w:szCs w:val="28"/>
          <w:vertAlign w:val="subscript"/>
        </w:rPr>
        <w:t>1</w:t>
      </w:r>
      <w:r w:rsidRPr="006B71E8">
        <w:rPr>
          <w:rFonts w:eastAsiaTheme="minorEastAsia"/>
          <w:color w:val="231F20"/>
          <w:kern w:val="24"/>
          <w:sz w:val="28"/>
          <w:szCs w:val="28"/>
        </w:rPr>
        <w:t xml:space="preserve"> – стандартная задержка, с (с/авт)</w:t>
      </w:r>
    </w:p>
    <w:p w:rsidR="00CD74B2" w:rsidRPr="006B71E8" w:rsidRDefault="00CD74B2" w:rsidP="00E7779B">
      <w:pPr>
        <w:pStyle w:val="ac"/>
        <w:spacing w:before="0" w:beforeAutospacing="0" w:after="0" w:afterAutospacing="0"/>
        <w:rPr>
          <w:sz w:val="28"/>
          <w:szCs w:val="28"/>
        </w:rPr>
      </w:pPr>
      <w:r w:rsidRPr="006B71E8">
        <w:rPr>
          <w:rFonts w:eastAsia="Cambria Math"/>
          <w:i/>
          <w:iCs/>
          <w:color w:val="231F20"/>
          <w:kern w:val="24"/>
          <w:sz w:val="28"/>
          <w:szCs w:val="28"/>
          <w:lang w:val="en-US"/>
        </w:rPr>
        <w:t>C</w:t>
      </w:r>
      <w:r w:rsidRPr="006B71E8">
        <w:rPr>
          <w:rFonts w:eastAsiaTheme="minorEastAsia"/>
          <w:color w:val="231F20"/>
          <w:kern w:val="24"/>
          <w:sz w:val="28"/>
          <w:szCs w:val="28"/>
        </w:rPr>
        <w:t xml:space="preserve">– длительность цикла регулирования, с </w:t>
      </w:r>
    </w:p>
    <w:p w:rsidR="00CD74B2" w:rsidRPr="006B71E8" w:rsidRDefault="00CD74B2" w:rsidP="00E7779B">
      <w:pPr>
        <w:pStyle w:val="ac"/>
        <w:spacing w:before="0" w:beforeAutospacing="0" w:after="0" w:afterAutospacing="0"/>
        <w:rPr>
          <w:sz w:val="28"/>
          <w:szCs w:val="28"/>
        </w:rPr>
      </w:pPr>
      <w:r w:rsidRPr="006B71E8">
        <w:rPr>
          <w:rFonts w:eastAsia="Cambria Math"/>
          <w:i/>
          <w:iCs/>
          <w:color w:val="231F20"/>
          <w:kern w:val="24"/>
          <w:sz w:val="28"/>
          <w:szCs w:val="28"/>
          <w:lang w:val="en-US"/>
        </w:rPr>
        <w:t>g</w:t>
      </w:r>
      <w:r w:rsidRPr="006B71E8">
        <w:rPr>
          <w:rFonts w:eastAsia="Cambria Math"/>
          <w:i/>
          <w:iCs/>
          <w:color w:val="231F20"/>
          <w:kern w:val="24"/>
          <w:sz w:val="28"/>
          <w:szCs w:val="28"/>
        </w:rPr>
        <w:t>/</w:t>
      </w:r>
      <w:r w:rsidRPr="006B71E8">
        <w:rPr>
          <w:rFonts w:eastAsia="Cambria Math"/>
          <w:i/>
          <w:iCs/>
          <w:color w:val="231F20"/>
          <w:kern w:val="24"/>
          <w:sz w:val="28"/>
          <w:szCs w:val="28"/>
          <w:lang w:val="en-US"/>
        </w:rPr>
        <w:t>C</w:t>
      </w:r>
      <w:r w:rsidRPr="006B71E8">
        <w:rPr>
          <w:rFonts w:eastAsiaTheme="minorEastAsia"/>
          <w:color w:val="231F20"/>
          <w:kern w:val="24"/>
          <w:sz w:val="28"/>
          <w:szCs w:val="28"/>
        </w:rPr>
        <w:t>– относительная эффективная длительность зеленого сигнала, с</w:t>
      </w:r>
    </w:p>
    <w:p w:rsidR="00CD74B2" w:rsidRPr="006B71E8" w:rsidRDefault="00CD74B2" w:rsidP="00E7779B">
      <w:pPr>
        <w:pStyle w:val="ac"/>
        <w:spacing w:before="0" w:beforeAutospacing="0" w:after="0" w:afterAutospacing="0"/>
        <w:rPr>
          <w:sz w:val="28"/>
          <w:szCs w:val="28"/>
        </w:rPr>
      </w:pPr>
      <w:r w:rsidRPr="006B71E8">
        <w:rPr>
          <w:rFonts w:eastAsia="Cambria Math"/>
          <w:i/>
          <w:iCs/>
          <w:color w:val="231F20"/>
          <w:kern w:val="24"/>
          <w:sz w:val="28"/>
          <w:szCs w:val="28"/>
          <w:lang w:val="en-US"/>
        </w:rPr>
        <w:t>c</w:t>
      </w:r>
      <w:r w:rsidRPr="006B71E8">
        <w:rPr>
          <w:rFonts w:eastAsiaTheme="minorEastAsia"/>
          <w:color w:val="231F20"/>
          <w:kern w:val="24"/>
          <w:sz w:val="28"/>
          <w:szCs w:val="28"/>
        </w:rPr>
        <w:t>– пропускная способность группы полос, прив.авт./полоса</w:t>
      </w:r>
      <w:r>
        <w:rPr>
          <w:rFonts w:eastAsiaTheme="minorEastAsia"/>
          <w:color w:val="231F20"/>
          <w:kern w:val="24"/>
          <w:sz w:val="28"/>
          <w:szCs w:val="28"/>
        </w:rPr>
        <w:t>.</w:t>
      </w:r>
    </w:p>
    <w:p w:rsidR="00E36D2E" w:rsidRDefault="00CD74B2" w:rsidP="00E7779B">
      <w:pPr>
        <w:rPr>
          <w:sz w:val="28"/>
          <w:szCs w:val="28"/>
        </w:rPr>
      </w:pPr>
      <w:r w:rsidRPr="00CD74B2">
        <w:rPr>
          <w:sz w:val="28"/>
          <w:szCs w:val="28"/>
        </w:rPr>
        <w:tab/>
      </w:r>
    </w:p>
    <w:p w:rsidR="00CD74B2" w:rsidRPr="00CD74B2" w:rsidRDefault="00CD74B2" w:rsidP="00E7779B">
      <w:pPr>
        <w:rPr>
          <w:sz w:val="28"/>
          <w:szCs w:val="28"/>
        </w:rPr>
      </w:pPr>
      <w:r w:rsidRPr="00CD74B2">
        <w:rPr>
          <w:sz w:val="28"/>
          <w:szCs w:val="28"/>
        </w:rPr>
        <w:t>Дополнительная задержка в составе средней задержки:</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4"/>
        <w:gridCol w:w="1415"/>
      </w:tblGrid>
      <w:tr w:rsidR="00CD74B2" w:rsidTr="00CD74B2">
        <w:tc>
          <w:tcPr>
            <w:tcW w:w="8359" w:type="dxa"/>
          </w:tcPr>
          <w:p w:rsidR="00CD74B2" w:rsidRDefault="00725633" w:rsidP="0044613C">
            <w:pPr>
              <w:spacing w:line="312" w:lineRule="auto"/>
              <w:rPr>
                <w:sz w:val="28"/>
                <w:szCs w:val="28"/>
              </w:rPr>
            </w:pPr>
            <w:r>
              <w:rPr>
                <w:rFonts w:ascii="Times New Roman" w:hAnsi="Times New Roman"/>
                <w:noProof/>
                <w:sz w:val="28"/>
                <w:szCs w:val="28"/>
              </w:rPr>
              <w:t>2.29</w:t>
            </w:r>
            <w:r w:rsidR="00CD74B2" w:rsidRPr="004C5AE3">
              <w:rPr>
                <w:noProof/>
                <w:sz w:val="28"/>
                <w:szCs w:val="28"/>
              </w:rPr>
              <w:drawing>
                <wp:inline distT="0" distB="0" distL="0" distR="0">
                  <wp:extent cx="2583180" cy="540383"/>
                  <wp:effectExtent l="0" t="0" r="0" b="0"/>
                  <wp:docPr id="18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69"/>
                          <a:stretch>
                            <a:fillRect/>
                          </a:stretch>
                        </pic:blipFill>
                        <pic:spPr>
                          <a:xfrm>
                            <a:off x="0" y="0"/>
                            <a:ext cx="2686713" cy="562041"/>
                          </a:xfrm>
                          <a:prstGeom prst="rect">
                            <a:avLst/>
                          </a:prstGeom>
                        </pic:spPr>
                      </pic:pic>
                    </a:graphicData>
                  </a:graphic>
                </wp:inline>
              </w:drawing>
            </w:r>
          </w:p>
        </w:tc>
        <w:tc>
          <w:tcPr>
            <w:tcW w:w="986" w:type="dxa"/>
          </w:tcPr>
          <w:p w:rsidR="00CD74B2" w:rsidRPr="00725633" w:rsidRDefault="0018246B" w:rsidP="0044613C">
            <w:pPr>
              <w:spacing w:line="312" w:lineRule="auto"/>
              <w:rPr>
                <w:rFonts w:ascii="Times New Roman" w:hAnsi="Times New Roman"/>
                <w:sz w:val="28"/>
                <w:szCs w:val="28"/>
              </w:rPr>
            </w:pPr>
            <w:r>
              <w:rPr>
                <w:rFonts w:ascii="Times New Roman" w:hAnsi="Times New Roman"/>
                <w:sz w:val="28"/>
                <w:szCs w:val="28"/>
              </w:rPr>
              <w:t>2</w:t>
            </w:r>
            <w:r w:rsidR="00725633">
              <w:rPr>
                <w:rFonts w:ascii="Times New Roman" w:hAnsi="Times New Roman"/>
                <w:sz w:val="28"/>
                <w:szCs w:val="28"/>
              </w:rPr>
              <w:t>.29</w:t>
            </w:r>
          </w:p>
        </w:tc>
      </w:tr>
    </w:tbl>
    <w:p w:rsidR="00CD74B2" w:rsidRPr="00F04206" w:rsidRDefault="00CD74B2" w:rsidP="00E36D2E">
      <w:pPr>
        <w:pStyle w:val="ac"/>
        <w:spacing w:before="0" w:beforeAutospacing="0" w:after="0" w:afterAutospacing="0" w:line="312" w:lineRule="auto"/>
        <w:ind w:firstLine="0"/>
        <w:rPr>
          <w:rFonts w:eastAsia="Cambria Math"/>
          <w:iCs/>
          <w:color w:val="231F20"/>
          <w:kern w:val="24"/>
          <w:sz w:val="28"/>
          <w:szCs w:val="28"/>
        </w:rPr>
      </w:pPr>
      <w:r w:rsidRPr="00F04206">
        <w:rPr>
          <w:rFonts w:eastAsia="Cambria Math"/>
          <w:iCs/>
          <w:color w:val="231F20"/>
          <w:kern w:val="24"/>
          <w:sz w:val="28"/>
          <w:szCs w:val="28"/>
        </w:rPr>
        <w:t>где:</w:t>
      </w:r>
    </w:p>
    <w:p w:rsidR="00CD74B2" w:rsidRPr="006B71E8" w:rsidRDefault="00CD74B2" w:rsidP="00E36D2E">
      <w:pPr>
        <w:pStyle w:val="ac"/>
        <w:spacing w:before="0" w:beforeAutospacing="0" w:after="0" w:afterAutospacing="0" w:line="312" w:lineRule="auto"/>
        <w:rPr>
          <w:sz w:val="28"/>
          <w:szCs w:val="28"/>
        </w:rPr>
      </w:pPr>
      <w:r w:rsidRPr="006B71E8">
        <w:rPr>
          <w:rFonts w:eastAsia="Cambria Math"/>
          <w:i/>
          <w:iCs/>
          <w:color w:val="231F20"/>
          <w:kern w:val="24"/>
          <w:sz w:val="28"/>
          <w:szCs w:val="28"/>
          <w:lang w:val="en-US"/>
        </w:rPr>
        <w:t>d</w:t>
      </w:r>
      <w:r w:rsidRPr="006B71E8">
        <w:rPr>
          <w:rFonts w:eastAsia="Cambria Math"/>
          <w:color w:val="231F20"/>
          <w:kern w:val="24"/>
          <w:position w:val="-12"/>
          <w:sz w:val="28"/>
          <w:szCs w:val="28"/>
          <w:vertAlign w:val="subscript"/>
        </w:rPr>
        <w:t>2</w:t>
      </w:r>
      <w:r w:rsidRPr="006B71E8">
        <w:rPr>
          <w:rFonts w:eastAsiaTheme="minorEastAsia"/>
          <w:color w:val="231F20"/>
          <w:kern w:val="24"/>
          <w:sz w:val="28"/>
          <w:szCs w:val="28"/>
        </w:rPr>
        <w:t xml:space="preserve"> – дополнительная задержка, с (с/авт)</w:t>
      </w:r>
    </w:p>
    <w:p w:rsidR="00CD74B2" w:rsidRPr="006B71E8" w:rsidRDefault="00CD74B2" w:rsidP="00E36D2E">
      <w:pPr>
        <w:pStyle w:val="ac"/>
        <w:spacing w:before="0" w:beforeAutospacing="0" w:after="0" w:afterAutospacing="0" w:line="312" w:lineRule="auto"/>
        <w:rPr>
          <w:sz w:val="28"/>
          <w:szCs w:val="28"/>
        </w:rPr>
      </w:pPr>
      <w:r w:rsidRPr="006B71E8">
        <w:rPr>
          <w:rFonts w:eastAsia="Cambria Math"/>
          <w:i/>
          <w:iCs/>
          <w:color w:val="231F20"/>
          <w:kern w:val="24"/>
          <w:sz w:val="28"/>
          <w:szCs w:val="28"/>
        </w:rPr>
        <w:t>Х</w:t>
      </w:r>
      <w:r w:rsidRPr="006B71E8">
        <w:rPr>
          <w:rFonts w:eastAsiaTheme="minorEastAsia"/>
          <w:color w:val="231F20"/>
          <w:kern w:val="24"/>
          <w:sz w:val="28"/>
          <w:szCs w:val="28"/>
        </w:rPr>
        <w:t>– коэффициент насыщения (коэффициент загрузки) группы полос</w:t>
      </w:r>
      <w:r>
        <w:rPr>
          <w:rFonts w:eastAsiaTheme="minorEastAsia"/>
          <w:color w:val="231F20"/>
          <w:kern w:val="24"/>
          <w:sz w:val="28"/>
          <w:szCs w:val="28"/>
        </w:rPr>
        <w:t>;</w:t>
      </w:r>
    </w:p>
    <w:p w:rsidR="00CD74B2" w:rsidRPr="006B71E8" w:rsidRDefault="00CD74B2" w:rsidP="00E36D2E">
      <w:pPr>
        <w:pStyle w:val="ac"/>
        <w:spacing w:before="0" w:beforeAutospacing="0" w:after="0" w:afterAutospacing="0" w:line="312" w:lineRule="auto"/>
        <w:rPr>
          <w:sz w:val="28"/>
          <w:szCs w:val="28"/>
        </w:rPr>
      </w:pPr>
      <w:r w:rsidRPr="006B71E8">
        <w:rPr>
          <w:rFonts w:eastAsia="Cambria Math"/>
          <w:i/>
          <w:iCs/>
          <w:color w:val="231F20"/>
          <w:kern w:val="24"/>
          <w:sz w:val="28"/>
          <w:szCs w:val="28"/>
          <w:lang w:val="en-US"/>
        </w:rPr>
        <w:t>c</w:t>
      </w:r>
      <w:r w:rsidRPr="006B71E8">
        <w:rPr>
          <w:rFonts w:eastAsiaTheme="minorEastAsia"/>
          <w:color w:val="231F20"/>
          <w:kern w:val="24"/>
          <w:sz w:val="28"/>
          <w:szCs w:val="28"/>
        </w:rPr>
        <w:t>– пропускная способность полосы, прив.авт./полоса</w:t>
      </w:r>
      <w:r>
        <w:rPr>
          <w:rFonts w:eastAsiaTheme="minorEastAsia"/>
          <w:color w:val="231F20"/>
          <w:kern w:val="24"/>
          <w:sz w:val="28"/>
          <w:szCs w:val="28"/>
        </w:rPr>
        <w:t>.</w:t>
      </w:r>
    </w:p>
    <w:p w:rsidR="00E36D2E" w:rsidRDefault="00CD74B2" w:rsidP="00E36D2E">
      <w:pPr>
        <w:spacing w:line="312" w:lineRule="auto"/>
        <w:rPr>
          <w:sz w:val="28"/>
          <w:szCs w:val="28"/>
        </w:rPr>
      </w:pPr>
      <w:r w:rsidRPr="00CD74B2">
        <w:rPr>
          <w:sz w:val="28"/>
          <w:szCs w:val="28"/>
        </w:rPr>
        <w:tab/>
      </w:r>
    </w:p>
    <w:p w:rsidR="00CD74B2" w:rsidRPr="006B71E8" w:rsidRDefault="00CD74B2" w:rsidP="00E36D2E">
      <w:pPr>
        <w:spacing w:line="312" w:lineRule="auto"/>
        <w:rPr>
          <w:sz w:val="28"/>
          <w:szCs w:val="28"/>
        </w:rPr>
      </w:pPr>
      <w:r>
        <w:rPr>
          <w:sz w:val="28"/>
          <w:szCs w:val="28"/>
        </w:rPr>
        <w:t>Средняя длина очереди:</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4"/>
        <w:gridCol w:w="1415"/>
      </w:tblGrid>
      <w:tr w:rsidR="00CD74B2" w:rsidTr="00CD74B2">
        <w:tc>
          <w:tcPr>
            <w:tcW w:w="8359" w:type="dxa"/>
          </w:tcPr>
          <w:p w:rsidR="00CD74B2" w:rsidRDefault="00CD74B2" w:rsidP="0044613C">
            <w:pPr>
              <w:spacing w:line="312" w:lineRule="auto"/>
              <w:rPr>
                <w:sz w:val="28"/>
                <w:szCs w:val="28"/>
              </w:rPr>
            </w:pPr>
            <m:oMathPara>
              <m:oMath>
                <m:r>
                  <w:rPr>
                    <w:rFonts w:ascii="Cambria Math" w:eastAsia="+mn-ea" w:hAnsi="Cambria Math" w:cs="+mn-cs"/>
                    <w:color w:val="000000"/>
                    <w:kern w:val="24"/>
                    <w:sz w:val="28"/>
                    <w:szCs w:val="28"/>
                  </w:rPr>
                  <m:t>Q</m:t>
                </m:r>
                <m:r>
                  <m:rPr>
                    <m:sty m:val="p"/>
                  </m:rPr>
                  <w:rPr>
                    <w:rFonts w:ascii="Cambria Math" w:eastAsia="+mn-ea" w:hAnsi="Cambria Math" w:cs="+mn-cs"/>
                    <w:color w:val="000000"/>
                    <w:kern w:val="24"/>
                    <w:sz w:val="28"/>
                    <w:szCs w:val="28"/>
                  </w:rPr>
                  <m:t>≃</m:t>
                </m:r>
                <m:f>
                  <m:fPr>
                    <m:ctrlPr>
                      <w:rPr>
                        <w:rFonts w:ascii="Cambria Math" w:eastAsia="+mn-ea" w:hAnsi="Cambria Math" w:cs="+mn-cs"/>
                        <w:color w:val="000000"/>
                        <w:kern w:val="24"/>
                        <w:sz w:val="28"/>
                        <w:szCs w:val="28"/>
                      </w:rPr>
                    </m:ctrlPr>
                  </m:fPr>
                  <m:num>
                    <m:sSub>
                      <m:sSubPr>
                        <m:ctrlPr>
                          <w:rPr>
                            <w:rFonts w:ascii="Cambria Math" w:eastAsia="+mn-ea" w:hAnsi="Cambria Math" w:cs="+mn-cs"/>
                            <w:i/>
                            <w:color w:val="000000"/>
                            <w:kern w:val="24"/>
                            <w:sz w:val="28"/>
                            <w:szCs w:val="28"/>
                          </w:rPr>
                        </m:ctrlPr>
                      </m:sSubPr>
                      <m:e>
                        <m:r>
                          <w:rPr>
                            <w:rFonts w:ascii="Cambria Math" w:eastAsia="+mn-ea" w:hAnsi="Cambria Math" w:cs="+mn-cs"/>
                            <w:color w:val="000000"/>
                            <w:kern w:val="24"/>
                            <w:sz w:val="28"/>
                            <w:szCs w:val="28"/>
                          </w:rPr>
                          <m:t>d</m:t>
                        </m:r>
                      </m:e>
                      <m:sub>
                        <m:r>
                          <w:rPr>
                            <w:rFonts w:ascii="Cambria Math" w:eastAsia="+mn-ea" w:hAnsi="Cambria Math" w:cs="+mn-cs"/>
                            <w:color w:val="000000"/>
                            <w:kern w:val="24"/>
                            <w:sz w:val="28"/>
                            <w:szCs w:val="28"/>
                          </w:rPr>
                          <m:t>1</m:t>
                        </m:r>
                      </m:sub>
                    </m:sSub>
                    <m:r>
                      <w:rPr>
                        <w:rFonts w:ascii="Cambria Math" w:eastAsia="+mn-ea" w:hAnsi="Cambria Math" w:cs="+mn-cs"/>
                        <w:color w:val="000000"/>
                        <w:kern w:val="24"/>
                        <w:sz w:val="28"/>
                        <w:szCs w:val="28"/>
                      </w:rPr>
                      <m:t>v</m:t>
                    </m:r>
                  </m:num>
                  <m:den>
                    <m:r>
                      <w:rPr>
                        <w:rFonts w:ascii="Cambria Math" w:eastAsia="+mn-ea" w:hAnsi="Cambria Math" w:cs="+mn-cs"/>
                        <w:color w:val="000000"/>
                        <w:kern w:val="24"/>
                        <w:sz w:val="28"/>
                        <w:szCs w:val="28"/>
                      </w:rPr>
                      <m:t>3600</m:t>
                    </m:r>
                  </m:den>
                </m:f>
              </m:oMath>
            </m:oMathPara>
          </w:p>
        </w:tc>
        <w:tc>
          <w:tcPr>
            <w:tcW w:w="986" w:type="dxa"/>
          </w:tcPr>
          <w:p w:rsidR="00CD74B2" w:rsidRPr="00725633" w:rsidRDefault="0018246B" w:rsidP="0044613C">
            <w:pPr>
              <w:spacing w:line="312" w:lineRule="auto"/>
              <w:rPr>
                <w:rFonts w:ascii="Times New Roman" w:hAnsi="Times New Roman"/>
                <w:sz w:val="28"/>
                <w:szCs w:val="28"/>
              </w:rPr>
            </w:pPr>
            <w:r>
              <w:rPr>
                <w:rFonts w:ascii="Times New Roman" w:hAnsi="Times New Roman"/>
                <w:sz w:val="28"/>
                <w:szCs w:val="28"/>
              </w:rPr>
              <w:t>2</w:t>
            </w:r>
            <w:r w:rsidR="00725633">
              <w:rPr>
                <w:rFonts w:ascii="Times New Roman" w:hAnsi="Times New Roman"/>
                <w:sz w:val="28"/>
                <w:szCs w:val="28"/>
              </w:rPr>
              <w:t>.30</w:t>
            </w:r>
          </w:p>
        </w:tc>
      </w:tr>
    </w:tbl>
    <w:p w:rsidR="00CD74B2" w:rsidRPr="00F04206" w:rsidRDefault="00CD74B2" w:rsidP="00E36D2E">
      <w:pPr>
        <w:pStyle w:val="ac"/>
        <w:spacing w:before="0" w:beforeAutospacing="0" w:after="0" w:afterAutospacing="0" w:line="312" w:lineRule="auto"/>
        <w:ind w:firstLine="0"/>
        <w:rPr>
          <w:rFonts w:eastAsia="Cambria Math"/>
          <w:iCs/>
          <w:color w:val="231F20"/>
          <w:kern w:val="24"/>
          <w:sz w:val="28"/>
          <w:szCs w:val="28"/>
        </w:rPr>
      </w:pPr>
      <w:r w:rsidRPr="00F04206">
        <w:rPr>
          <w:rFonts w:eastAsia="Cambria Math"/>
          <w:iCs/>
          <w:color w:val="231F20"/>
          <w:kern w:val="24"/>
          <w:sz w:val="28"/>
          <w:szCs w:val="28"/>
        </w:rPr>
        <w:t>где:</w:t>
      </w:r>
    </w:p>
    <w:p w:rsidR="00CD74B2" w:rsidRPr="004C5AE3" w:rsidRDefault="00CD74B2" w:rsidP="00E36D2E">
      <w:pPr>
        <w:pStyle w:val="ac"/>
        <w:spacing w:before="0" w:beforeAutospacing="0" w:after="0" w:afterAutospacing="0" w:line="312" w:lineRule="auto"/>
        <w:rPr>
          <w:sz w:val="28"/>
          <w:szCs w:val="28"/>
        </w:rPr>
      </w:pPr>
      <w:r w:rsidRPr="004C5AE3">
        <w:rPr>
          <w:rFonts w:eastAsia="Cambria Math"/>
          <w:i/>
          <w:iCs/>
          <w:color w:val="231F20"/>
          <w:kern w:val="24"/>
          <w:sz w:val="28"/>
          <w:szCs w:val="28"/>
          <w:lang w:val="en-US"/>
        </w:rPr>
        <w:lastRenderedPageBreak/>
        <w:t>Q</w:t>
      </w:r>
      <w:r w:rsidRPr="004C5AE3">
        <w:rPr>
          <w:rFonts w:eastAsiaTheme="minorEastAsia"/>
          <w:color w:val="231F20"/>
          <w:kern w:val="24"/>
          <w:sz w:val="28"/>
          <w:szCs w:val="28"/>
        </w:rPr>
        <w:t xml:space="preserve">– средняя (терминированная) длина очереди, прив.авт. </w:t>
      </w:r>
    </w:p>
    <w:p w:rsidR="00CD74B2" w:rsidRPr="004C5AE3" w:rsidRDefault="00CD74B2" w:rsidP="00E36D2E">
      <w:pPr>
        <w:pStyle w:val="ac"/>
        <w:spacing w:before="0" w:beforeAutospacing="0" w:after="0" w:afterAutospacing="0" w:line="312" w:lineRule="auto"/>
        <w:rPr>
          <w:sz w:val="28"/>
          <w:szCs w:val="28"/>
        </w:rPr>
      </w:pPr>
      <w:r w:rsidRPr="004C5AE3">
        <w:rPr>
          <w:rFonts w:eastAsia="Cambria Math"/>
          <w:i/>
          <w:iCs/>
          <w:color w:val="231F20"/>
          <w:kern w:val="24"/>
          <w:sz w:val="28"/>
          <w:szCs w:val="28"/>
          <w:lang w:val="en-US"/>
        </w:rPr>
        <w:t>d</w:t>
      </w:r>
      <w:r w:rsidRPr="004C5AE3">
        <w:rPr>
          <w:rFonts w:eastAsia="Cambria Math"/>
          <w:color w:val="231F20"/>
          <w:kern w:val="24"/>
          <w:position w:val="-12"/>
          <w:sz w:val="28"/>
          <w:szCs w:val="28"/>
          <w:vertAlign w:val="subscript"/>
        </w:rPr>
        <w:t>1</w:t>
      </w:r>
      <w:r w:rsidRPr="004C5AE3">
        <w:rPr>
          <w:rFonts w:eastAsiaTheme="minorEastAsia"/>
          <w:color w:val="231F20"/>
          <w:kern w:val="24"/>
          <w:sz w:val="28"/>
          <w:szCs w:val="28"/>
        </w:rPr>
        <w:t xml:space="preserve"> – стандартная задержка, с (с/авт)</w:t>
      </w:r>
    </w:p>
    <w:p w:rsidR="00CD74B2" w:rsidRPr="004C5AE3" w:rsidRDefault="00CD74B2" w:rsidP="00E36D2E">
      <w:pPr>
        <w:pStyle w:val="ac"/>
        <w:spacing w:before="0" w:beforeAutospacing="0" w:after="0" w:afterAutospacing="0" w:line="312" w:lineRule="auto"/>
        <w:rPr>
          <w:sz w:val="28"/>
          <w:szCs w:val="28"/>
        </w:rPr>
      </w:pPr>
      <w:r>
        <w:rPr>
          <w:rFonts w:eastAsia="Cambria Math"/>
          <w:i/>
          <w:iCs/>
          <w:color w:val="231F20"/>
          <w:kern w:val="24"/>
          <w:sz w:val="28"/>
          <w:szCs w:val="28"/>
          <w:lang w:val="en-US"/>
        </w:rPr>
        <w:t>v</w:t>
      </w:r>
      <w:r w:rsidRPr="004C5AE3">
        <w:rPr>
          <w:rFonts w:eastAsiaTheme="minorEastAsia"/>
          <w:color w:val="231F20"/>
          <w:kern w:val="24"/>
          <w:sz w:val="28"/>
          <w:szCs w:val="28"/>
        </w:rPr>
        <w:t xml:space="preserve">– </w:t>
      </w:r>
      <w:r>
        <w:rPr>
          <w:rFonts w:eastAsiaTheme="minorEastAsia"/>
          <w:color w:val="231F20"/>
          <w:kern w:val="24"/>
          <w:sz w:val="28"/>
          <w:szCs w:val="28"/>
        </w:rPr>
        <w:t>интенсивность движения</w:t>
      </w:r>
      <w:r w:rsidRPr="004C5AE3">
        <w:rPr>
          <w:rFonts w:eastAsiaTheme="minorEastAsia"/>
          <w:color w:val="231F20"/>
          <w:kern w:val="24"/>
          <w:sz w:val="28"/>
          <w:szCs w:val="28"/>
        </w:rPr>
        <w:t>, прив.авт./полоса</w:t>
      </w:r>
    </w:p>
    <w:p w:rsidR="00CD74B2" w:rsidRPr="004C5AE3" w:rsidRDefault="00CD74B2" w:rsidP="0044613C">
      <w:pPr>
        <w:spacing w:line="312" w:lineRule="auto"/>
        <w:ind w:firstLine="708"/>
        <w:rPr>
          <w:sz w:val="28"/>
          <w:szCs w:val="28"/>
        </w:rPr>
      </w:pPr>
      <w:r w:rsidRPr="004C5AE3">
        <w:rPr>
          <w:sz w:val="28"/>
          <w:szCs w:val="28"/>
        </w:rPr>
        <w:t>Упрощенная оценка очереди 95% обеспеченности</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4"/>
        <w:gridCol w:w="1415"/>
      </w:tblGrid>
      <w:tr w:rsidR="00CD74B2" w:rsidTr="00CD74B2">
        <w:tc>
          <w:tcPr>
            <w:tcW w:w="8359" w:type="dxa"/>
          </w:tcPr>
          <w:p w:rsidR="00CD74B2" w:rsidRDefault="00F0203D" w:rsidP="0044613C">
            <w:pPr>
              <w:pStyle w:val="ac"/>
              <w:spacing w:before="0" w:beforeAutospacing="0" w:after="0" w:afterAutospacing="0"/>
              <w:rPr>
                <w:sz w:val="28"/>
                <w:szCs w:val="28"/>
              </w:rPr>
            </w:pPr>
            <m:oMathPara>
              <m:oMath>
                <m:sSub>
                  <m:sSubPr>
                    <m:ctrlPr>
                      <w:rPr>
                        <w:rFonts w:ascii="Cambria Math" w:eastAsia="+mn-ea" w:hAnsi="Cambria Math" w:cs="+mn-cs"/>
                        <w:i/>
                        <w:iCs/>
                        <w:color w:val="000000"/>
                        <w:kern w:val="24"/>
                        <w:sz w:val="28"/>
                        <w:szCs w:val="28"/>
                      </w:rPr>
                    </m:ctrlPr>
                  </m:sSubPr>
                  <m:e>
                    <m:r>
                      <w:rPr>
                        <w:rFonts w:ascii="Cambria Math" w:eastAsia="+mn-ea" w:hAnsi="Cambria Math" w:cs="+mn-cs"/>
                        <w:color w:val="000000"/>
                        <w:kern w:val="24"/>
                        <w:sz w:val="28"/>
                        <w:szCs w:val="28"/>
                      </w:rPr>
                      <m:t>Q</m:t>
                    </m:r>
                  </m:e>
                  <m:sub>
                    <m:r>
                      <m:rPr>
                        <m:sty m:val="p"/>
                      </m:rPr>
                      <w:rPr>
                        <w:rFonts w:ascii="Cambria Math" w:eastAsia="+mn-ea" w:hAnsi="Cambria Math" w:cs="+mn-cs"/>
                        <w:color w:val="000000"/>
                        <w:kern w:val="24"/>
                        <w:sz w:val="28"/>
                        <w:szCs w:val="28"/>
                      </w:rPr>
                      <m:t>95%</m:t>
                    </m:r>
                  </m:sub>
                </m:sSub>
                <m:r>
                  <m:rPr>
                    <m:sty m:val="p"/>
                  </m:rPr>
                  <w:rPr>
                    <w:rFonts w:ascii="Cambria Math" w:eastAsia="+mn-ea" w:hAnsi="Cambria Math" w:cs="+mn-cs"/>
                    <w:color w:val="000000"/>
                    <w:kern w:val="24"/>
                    <w:sz w:val="28"/>
                    <w:szCs w:val="28"/>
                  </w:rPr>
                  <m:t>≃2</m:t>
                </m:r>
                <m:r>
                  <w:rPr>
                    <w:rFonts w:ascii="Cambria Math" w:eastAsia="+mn-ea" w:hAnsi="Cambria Math" w:cs="+mn-cs"/>
                    <w:color w:val="000000"/>
                    <w:kern w:val="24"/>
                    <w:sz w:val="28"/>
                    <w:szCs w:val="28"/>
                  </w:rPr>
                  <m:t>Q</m:t>
                </m:r>
              </m:oMath>
            </m:oMathPara>
          </w:p>
        </w:tc>
        <w:tc>
          <w:tcPr>
            <w:tcW w:w="986" w:type="dxa"/>
          </w:tcPr>
          <w:p w:rsidR="00CD74B2" w:rsidRPr="00725633" w:rsidRDefault="0018246B" w:rsidP="0044613C">
            <w:pPr>
              <w:spacing w:line="312" w:lineRule="auto"/>
              <w:rPr>
                <w:rFonts w:ascii="Times New Roman" w:hAnsi="Times New Roman"/>
                <w:sz w:val="28"/>
                <w:szCs w:val="28"/>
              </w:rPr>
            </w:pPr>
            <w:r>
              <w:rPr>
                <w:rFonts w:ascii="Times New Roman" w:hAnsi="Times New Roman"/>
                <w:sz w:val="28"/>
                <w:szCs w:val="28"/>
              </w:rPr>
              <w:t>2</w:t>
            </w:r>
            <w:r w:rsidR="00725633">
              <w:rPr>
                <w:rFonts w:ascii="Times New Roman" w:hAnsi="Times New Roman"/>
                <w:sz w:val="28"/>
                <w:szCs w:val="28"/>
              </w:rPr>
              <w:t>.31</w:t>
            </w:r>
          </w:p>
        </w:tc>
      </w:tr>
    </w:tbl>
    <w:p w:rsidR="00CD74B2" w:rsidRDefault="00CD74B2" w:rsidP="0044613C">
      <w:pPr>
        <w:spacing w:line="312" w:lineRule="auto"/>
        <w:rPr>
          <w:sz w:val="28"/>
          <w:szCs w:val="28"/>
        </w:rPr>
      </w:pPr>
    </w:p>
    <w:p w:rsidR="00CD74B2" w:rsidRDefault="0070100C" w:rsidP="00E36D2E">
      <w:pPr>
        <w:pStyle w:val="2"/>
        <w:spacing w:before="0" w:after="0"/>
        <w:ind w:left="0" w:firstLine="709"/>
      </w:pPr>
      <w:bookmarkStart w:id="38" w:name="_Toc55911210"/>
      <w:r>
        <w:t>Критерии введения и алгоритмы локального адаптивного управления</w:t>
      </w:r>
      <w:bookmarkEnd w:id="38"/>
    </w:p>
    <w:p w:rsidR="00CD74B2" w:rsidRPr="00CD74B2" w:rsidRDefault="00CD74B2" w:rsidP="00E36D2E">
      <w:pPr>
        <w:rPr>
          <w:sz w:val="28"/>
          <w:szCs w:val="28"/>
        </w:rPr>
      </w:pPr>
      <w:r w:rsidRPr="00CD74B2">
        <w:rPr>
          <w:sz w:val="28"/>
          <w:szCs w:val="28"/>
        </w:rPr>
        <w:t>Возможность введения адаптивного управления следует рассматривать для объектов управления, где уже создано и функционирует светофорное управление дорожным движением на локальных объектах.</w:t>
      </w:r>
    </w:p>
    <w:p w:rsidR="00CD74B2" w:rsidRPr="00CD74B2" w:rsidRDefault="00CD74B2" w:rsidP="00E36D2E">
      <w:pPr>
        <w:rPr>
          <w:sz w:val="28"/>
          <w:szCs w:val="28"/>
        </w:rPr>
      </w:pPr>
      <w:r>
        <w:rPr>
          <w:sz w:val="28"/>
          <w:szCs w:val="28"/>
        </w:rPr>
        <w:t>О</w:t>
      </w:r>
      <w:r w:rsidRPr="00CD74B2">
        <w:rPr>
          <w:sz w:val="28"/>
          <w:szCs w:val="28"/>
        </w:rPr>
        <w:t>сновные критерии (условия) введения светофорного регулирования:</w:t>
      </w:r>
    </w:p>
    <w:p w:rsidR="00CD74B2" w:rsidRPr="00CD74B2" w:rsidRDefault="00CD74B2" w:rsidP="00E36D2E">
      <w:pPr>
        <w:rPr>
          <w:sz w:val="28"/>
          <w:szCs w:val="28"/>
        </w:rPr>
      </w:pPr>
      <w:r w:rsidRPr="00CD74B2">
        <w:rPr>
          <w:sz w:val="28"/>
          <w:szCs w:val="28"/>
        </w:rPr>
        <w:t xml:space="preserve"> - критическая интенсивность движения конфликтующих транспортных потоков, как правило, от 800x100 до 400x200 авт./ч. Введение светофорного регулирования считается оправданным, если в течение 8 ч суммарно рабочего дня недели интенсивность движения на объекте превышает критическую. Для небольших населенных пунктов (менее 10 тыс. жителей) минимальные значения интенсивности движения могут быть снижены на 30 %;</w:t>
      </w:r>
    </w:p>
    <w:p w:rsidR="00CD74B2" w:rsidRPr="00CD74B2" w:rsidRDefault="00CD74B2" w:rsidP="00E36D2E">
      <w:pPr>
        <w:rPr>
          <w:sz w:val="28"/>
          <w:szCs w:val="28"/>
        </w:rPr>
      </w:pPr>
      <w:r w:rsidRPr="00CD74B2">
        <w:rPr>
          <w:sz w:val="28"/>
          <w:szCs w:val="28"/>
        </w:rPr>
        <w:t>- критическая интенсивность конфликтующих транспортных и пешеходных потоков, как правило, свыше 600 авт./ч х 150 чел./ч. Введение светофорного регулирования считается оправданным, если указанные соотношения имеют место в те же 8 ч суммарно рабочего дня недели. Для небольших населенных пунктов нормативы могут быть снижены на 30 %;</w:t>
      </w:r>
    </w:p>
    <w:p w:rsidR="00CD74B2" w:rsidRPr="00CD74B2" w:rsidRDefault="00CD74B2" w:rsidP="00E36D2E">
      <w:pPr>
        <w:rPr>
          <w:sz w:val="28"/>
          <w:szCs w:val="28"/>
        </w:rPr>
      </w:pPr>
      <w:r w:rsidRPr="00CD74B2">
        <w:rPr>
          <w:sz w:val="28"/>
          <w:szCs w:val="28"/>
        </w:rPr>
        <w:t>- наличие аварийного объекта. Введение светофорного регулирования считается оправданным, если за последние 12 месяцев произошло не менее 3 аварий, которые могли бы быть предотвращены при наличии светофорной сигнализации;</w:t>
      </w:r>
    </w:p>
    <w:p w:rsidR="00CD74B2" w:rsidRPr="00CD74B2" w:rsidRDefault="00CD74B2" w:rsidP="00E36D2E">
      <w:pPr>
        <w:rPr>
          <w:sz w:val="28"/>
          <w:szCs w:val="28"/>
        </w:rPr>
      </w:pPr>
      <w:r w:rsidRPr="00CD74B2">
        <w:rPr>
          <w:sz w:val="28"/>
          <w:szCs w:val="28"/>
        </w:rPr>
        <w:t xml:space="preserve"> - если требования приведенных выше условий выполняются в комбинации не менее чем на 80 %, то введение светофорного регулирования оправдано; </w:t>
      </w:r>
    </w:p>
    <w:p w:rsidR="00CD74B2" w:rsidRPr="00CD74B2" w:rsidRDefault="00CD74B2" w:rsidP="00E36D2E">
      <w:pPr>
        <w:rPr>
          <w:sz w:val="28"/>
          <w:szCs w:val="28"/>
        </w:rPr>
      </w:pPr>
      <w:r w:rsidRPr="00CD74B2">
        <w:rPr>
          <w:sz w:val="28"/>
          <w:szCs w:val="28"/>
        </w:rPr>
        <w:lastRenderedPageBreak/>
        <w:t>Целесообразность введения адаптивного управления окончательно определяется на стадии предпроектных работ по организации дорожного движения на основе:</w:t>
      </w:r>
    </w:p>
    <w:p w:rsidR="00CD74B2" w:rsidRPr="00CD74B2" w:rsidRDefault="00CD74B2" w:rsidP="00E36D2E">
      <w:pPr>
        <w:tabs>
          <w:tab w:val="left" w:pos="1134"/>
        </w:tabs>
        <w:rPr>
          <w:sz w:val="28"/>
          <w:szCs w:val="28"/>
        </w:rPr>
      </w:pPr>
      <w:r w:rsidRPr="00CD74B2">
        <w:rPr>
          <w:sz w:val="28"/>
          <w:szCs w:val="28"/>
        </w:rPr>
        <w:t>-</w:t>
      </w:r>
      <w:r w:rsidR="00E36D2E">
        <w:rPr>
          <w:sz w:val="28"/>
          <w:szCs w:val="28"/>
        </w:rPr>
        <w:t xml:space="preserve"> </w:t>
      </w:r>
      <w:r w:rsidRPr="00CD74B2">
        <w:rPr>
          <w:sz w:val="28"/>
          <w:szCs w:val="28"/>
        </w:rPr>
        <w:t>обследования объекта управления;</w:t>
      </w:r>
    </w:p>
    <w:p w:rsidR="00CD74B2" w:rsidRPr="00CD74B2" w:rsidRDefault="00CD74B2" w:rsidP="00E36D2E">
      <w:pPr>
        <w:tabs>
          <w:tab w:val="left" w:pos="1134"/>
        </w:tabs>
        <w:rPr>
          <w:sz w:val="28"/>
          <w:szCs w:val="28"/>
        </w:rPr>
      </w:pPr>
      <w:r w:rsidRPr="00CD74B2">
        <w:rPr>
          <w:sz w:val="28"/>
          <w:szCs w:val="28"/>
        </w:rPr>
        <w:t>- разработки технико-экономического обоснования (ТЭО) и задания на проектирование.</w:t>
      </w:r>
    </w:p>
    <w:p w:rsidR="00CD74B2" w:rsidRPr="00CD74B2" w:rsidRDefault="00CD74B2" w:rsidP="00E36D2E">
      <w:pPr>
        <w:rPr>
          <w:sz w:val="28"/>
          <w:szCs w:val="28"/>
        </w:rPr>
      </w:pPr>
      <w:r w:rsidRPr="00CD74B2">
        <w:rPr>
          <w:sz w:val="28"/>
          <w:szCs w:val="28"/>
        </w:rPr>
        <w:t xml:space="preserve">Предварительное обследование объекта управления заключается в выдаче заказчиком исходных данных о геометрии и особенностях района управления, организации движения в целом и на отдельных перекрестках, а также статистическом обследовании, т.е. измерении характеристик транспортных и пешеходных потоков. </w:t>
      </w:r>
    </w:p>
    <w:p w:rsidR="00CD74B2" w:rsidRPr="00CD74B2" w:rsidRDefault="00CD74B2" w:rsidP="00E36D2E">
      <w:pPr>
        <w:rPr>
          <w:sz w:val="28"/>
          <w:szCs w:val="28"/>
        </w:rPr>
      </w:pPr>
      <w:r w:rsidRPr="00CD74B2">
        <w:rPr>
          <w:sz w:val="28"/>
          <w:szCs w:val="28"/>
        </w:rPr>
        <w:t>ТЭО состоит из разделов:</w:t>
      </w:r>
    </w:p>
    <w:p w:rsidR="00CD74B2" w:rsidRPr="00CD74B2" w:rsidRDefault="00CD74B2" w:rsidP="00E36D2E">
      <w:pPr>
        <w:rPr>
          <w:sz w:val="28"/>
          <w:szCs w:val="28"/>
        </w:rPr>
      </w:pPr>
      <w:r w:rsidRPr="00CD74B2">
        <w:rPr>
          <w:sz w:val="28"/>
          <w:szCs w:val="28"/>
        </w:rPr>
        <w:t>-</w:t>
      </w:r>
      <w:r w:rsidR="00E36D2E">
        <w:rPr>
          <w:sz w:val="28"/>
          <w:szCs w:val="28"/>
        </w:rPr>
        <w:t xml:space="preserve"> </w:t>
      </w:r>
      <w:r w:rsidRPr="00CD74B2">
        <w:rPr>
          <w:sz w:val="28"/>
          <w:szCs w:val="28"/>
        </w:rPr>
        <w:t>характеристика объекта (включая результаты обследования);</w:t>
      </w:r>
    </w:p>
    <w:p w:rsidR="00CD74B2" w:rsidRPr="00CD74B2" w:rsidRDefault="00CD74B2" w:rsidP="00E36D2E">
      <w:pPr>
        <w:rPr>
          <w:sz w:val="28"/>
          <w:szCs w:val="28"/>
        </w:rPr>
      </w:pPr>
      <w:r w:rsidRPr="00CD74B2">
        <w:rPr>
          <w:sz w:val="28"/>
          <w:szCs w:val="28"/>
        </w:rPr>
        <w:t>-</w:t>
      </w:r>
      <w:r w:rsidR="00E36D2E">
        <w:rPr>
          <w:sz w:val="28"/>
          <w:szCs w:val="28"/>
        </w:rPr>
        <w:t xml:space="preserve"> </w:t>
      </w:r>
      <w:r w:rsidRPr="00CD74B2">
        <w:rPr>
          <w:sz w:val="28"/>
          <w:szCs w:val="28"/>
        </w:rPr>
        <w:t>выбор уровня управления;</w:t>
      </w:r>
    </w:p>
    <w:p w:rsidR="00CD74B2" w:rsidRPr="00CD74B2" w:rsidRDefault="007B2622" w:rsidP="00E36D2E">
      <w:pPr>
        <w:rPr>
          <w:sz w:val="28"/>
          <w:szCs w:val="28"/>
        </w:rPr>
      </w:pPr>
      <w:r>
        <w:rPr>
          <w:sz w:val="28"/>
          <w:szCs w:val="28"/>
        </w:rPr>
        <w:t xml:space="preserve">- </w:t>
      </w:r>
      <w:r w:rsidR="00CD74B2" w:rsidRPr="00CD74B2">
        <w:rPr>
          <w:sz w:val="28"/>
          <w:szCs w:val="28"/>
        </w:rPr>
        <w:t>основные характеристики;</w:t>
      </w:r>
    </w:p>
    <w:p w:rsidR="00CD74B2" w:rsidRPr="00CD74B2" w:rsidRDefault="007B2622" w:rsidP="00E36D2E">
      <w:pPr>
        <w:rPr>
          <w:sz w:val="28"/>
          <w:szCs w:val="28"/>
        </w:rPr>
      </w:pPr>
      <w:r>
        <w:rPr>
          <w:sz w:val="28"/>
          <w:szCs w:val="28"/>
        </w:rPr>
        <w:t xml:space="preserve">- </w:t>
      </w:r>
      <w:r w:rsidR="00CD74B2" w:rsidRPr="00CD74B2">
        <w:rPr>
          <w:sz w:val="28"/>
          <w:szCs w:val="28"/>
        </w:rPr>
        <w:t>капитальные затраты;</w:t>
      </w:r>
    </w:p>
    <w:p w:rsidR="00CD74B2" w:rsidRPr="00CD74B2" w:rsidRDefault="007B2622" w:rsidP="00E36D2E">
      <w:pPr>
        <w:rPr>
          <w:sz w:val="28"/>
          <w:szCs w:val="28"/>
        </w:rPr>
      </w:pPr>
      <w:r>
        <w:rPr>
          <w:sz w:val="28"/>
          <w:szCs w:val="28"/>
        </w:rPr>
        <w:t xml:space="preserve">- </w:t>
      </w:r>
      <w:r w:rsidR="00CD74B2" w:rsidRPr="00CD74B2">
        <w:rPr>
          <w:sz w:val="28"/>
          <w:szCs w:val="28"/>
        </w:rPr>
        <w:t>эксплуатационные затраты;</w:t>
      </w:r>
    </w:p>
    <w:p w:rsidR="00CD74B2" w:rsidRPr="00CD74B2" w:rsidRDefault="007B2622" w:rsidP="00E36D2E">
      <w:pPr>
        <w:rPr>
          <w:sz w:val="28"/>
          <w:szCs w:val="28"/>
        </w:rPr>
      </w:pPr>
      <w:r>
        <w:rPr>
          <w:sz w:val="28"/>
          <w:szCs w:val="28"/>
        </w:rPr>
        <w:t xml:space="preserve">- </w:t>
      </w:r>
      <w:r w:rsidR="00CD74B2" w:rsidRPr="00CD74B2">
        <w:rPr>
          <w:sz w:val="28"/>
          <w:szCs w:val="28"/>
        </w:rPr>
        <w:t>определение источников экономии;</w:t>
      </w:r>
    </w:p>
    <w:p w:rsidR="00CD74B2" w:rsidRPr="00CD74B2" w:rsidRDefault="007B2622" w:rsidP="00E36D2E">
      <w:pPr>
        <w:rPr>
          <w:sz w:val="28"/>
          <w:szCs w:val="28"/>
        </w:rPr>
      </w:pPr>
      <w:r>
        <w:rPr>
          <w:sz w:val="28"/>
          <w:szCs w:val="28"/>
        </w:rPr>
        <w:t xml:space="preserve">- </w:t>
      </w:r>
      <w:r w:rsidR="00CD74B2" w:rsidRPr="00CD74B2">
        <w:rPr>
          <w:sz w:val="28"/>
          <w:szCs w:val="28"/>
        </w:rPr>
        <w:t>определение экономического эффекта и срока окупаемости</w:t>
      </w:r>
      <w:r>
        <w:rPr>
          <w:sz w:val="28"/>
          <w:szCs w:val="28"/>
        </w:rPr>
        <w:t>.</w:t>
      </w:r>
    </w:p>
    <w:p w:rsidR="007B2622" w:rsidRDefault="00CD74B2" w:rsidP="00E36D2E">
      <w:pPr>
        <w:rPr>
          <w:sz w:val="28"/>
          <w:szCs w:val="28"/>
        </w:rPr>
      </w:pPr>
      <w:r w:rsidRPr="00CD74B2">
        <w:rPr>
          <w:sz w:val="28"/>
          <w:szCs w:val="28"/>
        </w:rPr>
        <w:t>ТЭО содержит</w:t>
      </w:r>
      <w:r w:rsidR="007B2622">
        <w:rPr>
          <w:sz w:val="28"/>
          <w:szCs w:val="28"/>
        </w:rPr>
        <w:t>:</w:t>
      </w:r>
    </w:p>
    <w:p w:rsidR="007B2622" w:rsidRDefault="007B2622" w:rsidP="00E36D2E">
      <w:pPr>
        <w:rPr>
          <w:sz w:val="28"/>
          <w:szCs w:val="28"/>
        </w:rPr>
      </w:pPr>
      <w:r>
        <w:rPr>
          <w:sz w:val="28"/>
          <w:szCs w:val="28"/>
        </w:rPr>
        <w:t xml:space="preserve">- </w:t>
      </w:r>
      <w:r w:rsidR="00CD74B2" w:rsidRPr="00CD74B2">
        <w:rPr>
          <w:sz w:val="28"/>
          <w:szCs w:val="28"/>
        </w:rPr>
        <w:t xml:space="preserve">технико-экономические показатели до и после внедрения системы; </w:t>
      </w:r>
    </w:p>
    <w:p w:rsidR="007B2622" w:rsidRDefault="007B2622" w:rsidP="00E36D2E">
      <w:pPr>
        <w:rPr>
          <w:sz w:val="28"/>
          <w:szCs w:val="28"/>
        </w:rPr>
      </w:pPr>
      <w:r>
        <w:rPr>
          <w:sz w:val="28"/>
          <w:szCs w:val="28"/>
        </w:rPr>
        <w:t xml:space="preserve">- </w:t>
      </w:r>
      <w:r w:rsidR="00CD74B2" w:rsidRPr="00CD74B2">
        <w:rPr>
          <w:sz w:val="28"/>
          <w:szCs w:val="28"/>
        </w:rPr>
        <w:t xml:space="preserve">состав и стоимость оборудования и обоснование статей капитальных и эксплуатационных затрат; </w:t>
      </w:r>
    </w:p>
    <w:p w:rsidR="00CD74B2" w:rsidRPr="00CD74B2" w:rsidRDefault="007B2622" w:rsidP="00E36D2E">
      <w:pPr>
        <w:rPr>
          <w:sz w:val="28"/>
          <w:szCs w:val="28"/>
        </w:rPr>
      </w:pPr>
      <w:r>
        <w:rPr>
          <w:sz w:val="28"/>
          <w:szCs w:val="28"/>
        </w:rPr>
        <w:t xml:space="preserve">- </w:t>
      </w:r>
      <w:r w:rsidR="00CD74B2" w:rsidRPr="00CD74B2">
        <w:rPr>
          <w:sz w:val="28"/>
          <w:szCs w:val="28"/>
        </w:rPr>
        <w:t>численность и фонд заработной платы обслуживающего персонала.</w:t>
      </w:r>
    </w:p>
    <w:p w:rsidR="00CD74B2" w:rsidRPr="00CD74B2" w:rsidRDefault="00CD74B2" w:rsidP="00E36D2E">
      <w:pPr>
        <w:rPr>
          <w:sz w:val="28"/>
          <w:szCs w:val="28"/>
        </w:rPr>
      </w:pPr>
      <w:r w:rsidRPr="00CD74B2">
        <w:rPr>
          <w:sz w:val="28"/>
          <w:szCs w:val="28"/>
        </w:rPr>
        <w:t>Стадия предпроектных работ заканчивается разработкой задания на проектирование и плана-графика работ по введению адаптивного управления. Утвержденное задание на проектирование служит основанием для выполнения проектных работ.</w:t>
      </w:r>
    </w:p>
    <w:p w:rsidR="00CD74B2" w:rsidRPr="00CD74B2" w:rsidRDefault="00CD74B2" w:rsidP="00E36D2E">
      <w:pPr>
        <w:rPr>
          <w:sz w:val="28"/>
          <w:szCs w:val="28"/>
        </w:rPr>
      </w:pPr>
      <w:r w:rsidRPr="00CD74B2">
        <w:rPr>
          <w:sz w:val="28"/>
          <w:szCs w:val="28"/>
        </w:rPr>
        <w:lastRenderedPageBreak/>
        <w:t>В отдельных случаях при особо сложном характере объекта или включении дополнительных задач структурно-алгоритмическая часть разрабатывается отдельно на основании технического задания.</w:t>
      </w:r>
    </w:p>
    <w:p w:rsidR="00CD74B2" w:rsidRPr="00CD74B2" w:rsidRDefault="00CD74B2" w:rsidP="00E36D2E">
      <w:pPr>
        <w:rPr>
          <w:sz w:val="28"/>
          <w:szCs w:val="28"/>
        </w:rPr>
      </w:pPr>
      <w:r w:rsidRPr="00CD74B2">
        <w:rPr>
          <w:sz w:val="28"/>
          <w:szCs w:val="28"/>
        </w:rPr>
        <w:t>Задание на проектирование разрабатывается исполнителем (исполнителями) с участием заказчика. Целесообразность введения адаптивного управления обосновывается проектной организацией, разрабатывающей ТЭО и включает:</w:t>
      </w:r>
    </w:p>
    <w:p w:rsidR="00CD74B2" w:rsidRPr="00CD74B2" w:rsidRDefault="00CD74B2" w:rsidP="00E36D2E">
      <w:pPr>
        <w:rPr>
          <w:sz w:val="28"/>
          <w:szCs w:val="28"/>
        </w:rPr>
      </w:pPr>
      <w:r w:rsidRPr="00CD74B2">
        <w:rPr>
          <w:sz w:val="28"/>
          <w:szCs w:val="28"/>
        </w:rPr>
        <w:t>-</w:t>
      </w:r>
      <w:r w:rsidR="00E36D2E">
        <w:rPr>
          <w:sz w:val="28"/>
          <w:szCs w:val="28"/>
        </w:rPr>
        <w:t xml:space="preserve"> </w:t>
      </w:r>
      <w:r w:rsidRPr="00CD74B2">
        <w:rPr>
          <w:sz w:val="28"/>
          <w:szCs w:val="28"/>
        </w:rPr>
        <w:t>определение основных параметров, характеризующих город;</w:t>
      </w:r>
    </w:p>
    <w:p w:rsidR="00CD74B2" w:rsidRPr="00CD74B2" w:rsidRDefault="00CD74B2" w:rsidP="00E36D2E">
      <w:pPr>
        <w:rPr>
          <w:sz w:val="28"/>
          <w:szCs w:val="28"/>
        </w:rPr>
      </w:pPr>
      <w:r w:rsidRPr="00CD74B2">
        <w:rPr>
          <w:sz w:val="28"/>
          <w:szCs w:val="28"/>
        </w:rPr>
        <w:t>-</w:t>
      </w:r>
      <w:r w:rsidR="00E36D2E">
        <w:rPr>
          <w:sz w:val="28"/>
          <w:szCs w:val="28"/>
        </w:rPr>
        <w:t xml:space="preserve"> </w:t>
      </w:r>
      <w:r w:rsidRPr="00CD74B2">
        <w:rPr>
          <w:sz w:val="28"/>
          <w:szCs w:val="28"/>
        </w:rPr>
        <w:t>прогнозирование значений этих параметров на год внедрения;</w:t>
      </w:r>
    </w:p>
    <w:p w:rsidR="00CD74B2" w:rsidRPr="00CD74B2" w:rsidRDefault="00CD74B2" w:rsidP="00E36D2E">
      <w:pPr>
        <w:rPr>
          <w:sz w:val="28"/>
          <w:szCs w:val="28"/>
        </w:rPr>
      </w:pPr>
      <w:r w:rsidRPr="00CD74B2">
        <w:rPr>
          <w:sz w:val="28"/>
          <w:szCs w:val="28"/>
        </w:rPr>
        <w:t>-</w:t>
      </w:r>
      <w:r w:rsidR="00E36D2E">
        <w:rPr>
          <w:sz w:val="28"/>
          <w:szCs w:val="28"/>
        </w:rPr>
        <w:t xml:space="preserve"> </w:t>
      </w:r>
      <w:r w:rsidRPr="00CD74B2">
        <w:rPr>
          <w:sz w:val="28"/>
          <w:szCs w:val="28"/>
        </w:rPr>
        <w:t>оценку требуемого уровня управления;</w:t>
      </w:r>
    </w:p>
    <w:p w:rsidR="00CD74B2" w:rsidRPr="00CD74B2" w:rsidRDefault="00CD74B2" w:rsidP="00E36D2E">
      <w:pPr>
        <w:rPr>
          <w:sz w:val="28"/>
          <w:szCs w:val="28"/>
        </w:rPr>
      </w:pPr>
      <w:r w:rsidRPr="00CD74B2">
        <w:rPr>
          <w:sz w:val="28"/>
          <w:szCs w:val="28"/>
        </w:rPr>
        <w:t>-</w:t>
      </w:r>
      <w:r w:rsidR="00E36D2E">
        <w:rPr>
          <w:sz w:val="28"/>
          <w:szCs w:val="28"/>
        </w:rPr>
        <w:t xml:space="preserve"> </w:t>
      </w:r>
      <w:r w:rsidRPr="00CD74B2">
        <w:rPr>
          <w:sz w:val="28"/>
          <w:szCs w:val="28"/>
        </w:rPr>
        <w:t>предварительное обследование объекта управления</w:t>
      </w:r>
    </w:p>
    <w:p w:rsidR="00CD74B2" w:rsidRPr="00CD74B2" w:rsidRDefault="00CD74B2" w:rsidP="00E36D2E">
      <w:pPr>
        <w:rPr>
          <w:sz w:val="28"/>
          <w:szCs w:val="28"/>
        </w:rPr>
      </w:pPr>
      <w:r w:rsidRPr="00CD74B2">
        <w:rPr>
          <w:sz w:val="28"/>
          <w:szCs w:val="28"/>
        </w:rPr>
        <w:t>-</w:t>
      </w:r>
      <w:r w:rsidR="00E36D2E">
        <w:rPr>
          <w:sz w:val="28"/>
          <w:szCs w:val="28"/>
        </w:rPr>
        <w:t xml:space="preserve"> </w:t>
      </w:r>
      <w:r w:rsidRPr="00CD74B2">
        <w:rPr>
          <w:sz w:val="28"/>
          <w:szCs w:val="28"/>
        </w:rPr>
        <w:t>ориентировочную расстановку оборудования в соответствии требуемым уровнем управления и кругом решаемых задач;</w:t>
      </w:r>
    </w:p>
    <w:p w:rsidR="00CD74B2" w:rsidRPr="00CD74B2" w:rsidRDefault="00CD74B2" w:rsidP="00E36D2E">
      <w:pPr>
        <w:rPr>
          <w:sz w:val="28"/>
          <w:szCs w:val="28"/>
        </w:rPr>
      </w:pPr>
      <w:r w:rsidRPr="00CD74B2">
        <w:rPr>
          <w:sz w:val="28"/>
          <w:szCs w:val="28"/>
        </w:rPr>
        <w:t>-</w:t>
      </w:r>
      <w:r w:rsidR="00E36D2E">
        <w:rPr>
          <w:sz w:val="28"/>
          <w:szCs w:val="28"/>
        </w:rPr>
        <w:t xml:space="preserve"> </w:t>
      </w:r>
      <w:r w:rsidRPr="00CD74B2">
        <w:rPr>
          <w:sz w:val="28"/>
          <w:szCs w:val="28"/>
        </w:rPr>
        <w:t>предварительный рас</w:t>
      </w:r>
      <w:r w:rsidR="0018246B">
        <w:rPr>
          <w:sz w:val="28"/>
          <w:szCs w:val="28"/>
        </w:rPr>
        <w:t>чет экономической эффективности.</w:t>
      </w:r>
    </w:p>
    <w:p w:rsidR="00CD74B2" w:rsidRPr="00CD74B2" w:rsidRDefault="00CD74B2" w:rsidP="00E36D2E">
      <w:pPr>
        <w:widowControl w:val="0"/>
        <w:rPr>
          <w:sz w:val="28"/>
          <w:szCs w:val="28"/>
        </w:rPr>
      </w:pPr>
      <w:r w:rsidRPr="00CD74B2">
        <w:rPr>
          <w:sz w:val="28"/>
          <w:szCs w:val="28"/>
        </w:rPr>
        <w:t>Введение адаптивного управления должно сопровождаться мероприятиями по улучшению организации движения на перекрестке или в районе управления, которые определяются заказчиком параллельно с решением основных задач, касающихся внедрения адаптивного управления.</w:t>
      </w:r>
    </w:p>
    <w:p w:rsidR="007B2622" w:rsidRDefault="00CD74B2" w:rsidP="00E36D2E">
      <w:pPr>
        <w:widowControl w:val="0"/>
        <w:rPr>
          <w:sz w:val="28"/>
          <w:szCs w:val="28"/>
        </w:rPr>
      </w:pPr>
      <w:r w:rsidRPr="00CD74B2">
        <w:rPr>
          <w:sz w:val="28"/>
          <w:szCs w:val="28"/>
        </w:rPr>
        <w:t xml:space="preserve">К таким мероприятиям относятся для перекрестка: </w:t>
      </w:r>
    </w:p>
    <w:p w:rsidR="007B2622" w:rsidRDefault="007B2622" w:rsidP="00E36D2E">
      <w:pPr>
        <w:widowControl w:val="0"/>
        <w:rPr>
          <w:sz w:val="28"/>
          <w:szCs w:val="28"/>
        </w:rPr>
      </w:pPr>
      <w:r>
        <w:rPr>
          <w:sz w:val="28"/>
          <w:szCs w:val="28"/>
        </w:rPr>
        <w:t xml:space="preserve">- </w:t>
      </w:r>
      <w:r w:rsidR="00CD74B2" w:rsidRPr="00CD74B2">
        <w:rPr>
          <w:sz w:val="28"/>
          <w:szCs w:val="28"/>
        </w:rPr>
        <w:t xml:space="preserve">разметка проезжей части; установка дорожных знаков; </w:t>
      </w:r>
    </w:p>
    <w:p w:rsidR="007B2622" w:rsidRDefault="007B2622" w:rsidP="00E36D2E">
      <w:pPr>
        <w:widowControl w:val="0"/>
        <w:rPr>
          <w:sz w:val="28"/>
          <w:szCs w:val="28"/>
        </w:rPr>
      </w:pPr>
      <w:r>
        <w:rPr>
          <w:sz w:val="28"/>
          <w:szCs w:val="28"/>
        </w:rPr>
        <w:t xml:space="preserve">- </w:t>
      </w:r>
      <w:r w:rsidR="00CD74B2" w:rsidRPr="00CD74B2">
        <w:rPr>
          <w:sz w:val="28"/>
          <w:szCs w:val="28"/>
        </w:rPr>
        <w:t xml:space="preserve">расширение проезжей части, устранение узких мест, устройство дополнительной полосы; </w:t>
      </w:r>
    </w:p>
    <w:p w:rsidR="007B2622" w:rsidRDefault="007B2622" w:rsidP="00E36D2E">
      <w:pPr>
        <w:widowControl w:val="0"/>
        <w:rPr>
          <w:sz w:val="28"/>
          <w:szCs w:val="28"/>
        </w:rPr>
      </w:pPr>
      <w:r>
        <w:rPr>
          <w:sz w:val="28"/>
          <w:szCs w:val="28"/>
        </w:rPr>
        <w:t xml:space="preserve">- </w:t>
      </w:r>
      <w:r w:rsidR="00CD74B2" w:rsidRPr="00CD74B2">
        <w:rPr>
          <w:sz w:val="28"/>
          <w:szCs w:val="28"/>
        </w:rPr>
        <w:t xml:space="preserve">перенесение остановок пассажирского транспорта и др.; </w:t>
      </w:r>
    </w:p>
    <w:p w:rsidR="007B2622" w:rsidRDefault="00CD74B2" w:rsidP="00E36D2E">
      <w:pPr>
        <w:widowControl w:val="0"/>
        <w:rPr>
          <w:sz w:val="28"/>
          <w:szCs w:val="28"/>
        </w:rPr>
      </w:pPr>
      <w:r w:rsidRPr="00CD74B2">
        <w:rPr>
          <w:sz w:val="28"/>
          <w:szCs w:val="28"/>
        </w:rPr>
        <w:t xml:space="preserve">для района управления (кроме указанных мероприятий): </w:t>
      </w:r>
    </w:p>
    <w:p w:rsidR="007B2622" w:rsidRDefault="007B2622" w:rsidP="00E36D2E">
      <w:pPr>
        <w:widowControl w:val="0"/>
        <w:rPr>
          <w:sz w:val="28"/>
          <w:szCs w:val="28"/>
        </w:rPr>
      </w:pPr>
      <w:r>
        <w:rPr>
          <w:sz w:val="28"/>
          <w:szCs w:val="28"/>
        </w:rPr>
        <w:t xml:space="preserve">- </w:t>
      </w:r>
      <w:r w:rsidR="00CD74B2" w:rsidRPr="00CD74B2">
        <w:rPr>
          <w:sz w:val="28"/>
          <w:szCs w:val="28"/>
        </w:rPr>
        <w:t xml:space="preserve">введение одностороннего движения; </w:t>
      </w:r>
    </w:p>
    <w:p w:rsidR="00CD74B2" w:rsidRDefault="007B2622" w:rsidP="00E36D2E">
      <w:pPr>
        <w:widowControl w:val="0"/>
        <w:rPr>
          <w:sz w:val="28"/>
          <w:szCs w:val="28"/>
        </w:rPr>
      </w:pPr>
      <w:r>
        <w:rPr>
          <w:sz w:val="28"/>
          <w:szCs w:val="28"/>
        </w:rPr>
        <w:t xml:space="preserve">- </w:t>
      </w:r>
      <w:r w:rsidR="00CD74B2" w:rsidRPr="00CD74B2">
        <w:rPr>
          <w:sz w:val="28"/>
          <w:szCs w:val="28"/>
        </w:rPr>
        <w:t>ограничение движения отдельных видов транспорта, выделение специальных полос для движения транспортных средств общего пользования и др.</w:t>
      </w:r>
    </w:p>
    <w:p w:rsidR="004D6A6A" w:rsidRDefault="004D6A6A" w:rsidP="00DB2C93">
      <w:pPr>
        <w:widowControl w:val="0"/>
        <w:ind w:firstLine="720"/>
        <w:rPr>
          <w:sz w:val="28"/>
          <w:szCs w:val="28"/>
        </w:rPr>
      </w:pPr>
    </w:p>
    <w:p w:rsidR="0072077B" w:rsidRDefault="0070100C" w:rsidP="00E36D2E">
      <w:pPr>
        <w:pStyle w:val="2"/>
        <w:keepNext w:val="0"/>
        <w:keepLines w:val="0"/>
        <w:widowControl w:val="0"/>
        <w:spacing w:before="0" w:after="0"/>
        <w:ind w:left="0" w:firstLine="709"/>
      </w:pPr>
      <w:bookmarkStart w:id="39" w:name="_Toc55911211"/>
      <w:r>
        <w:t xml:space="preserve">Управление пешеходными потоками при пиковой </w:t>
      </w:r>
      <w:r>
        <w:lastRenderedPageBreak/>
        <w:t>интенсивности движения</w:t>
      </w:r>
      <w:bookmarkEnd w:id="39"/>
    </w:p>
    <w:p w:rsidR="00BD032D" w:rsidRPr="00BD032D" w:rsidRDefault="00BD032D" w:rsidP="00E36D2E"/>
    <w:p w:rsidR="00CE59B9" w:rsidRPr="00796AD1" w:rsidRDefault="00CE59B9" w:rsidP="00E36D2E">
      <w:pPr>
        <w:pStyle w:val="3"/>
        <w:widowControl w:val="0"/>
        <w:spacing w:before="0" w:beforeAutospacing="0" w:after="0" w:afterAutospacing="0"/>
        <w:ind w:left="0" w:firstLine="709"/>
      </w:pPr>
      <w:bookmarkStart w:id="40" w:name="_Toc22890051"/>
      <w:bookmarkStart w:id="41" w:name="_Toc55911212"/>
      <w:r w:rsidRPr="00796AD1">
        <w:t>Управление пешеходными потоками на регулируемом пешеходном переходе</w:t>
      </w:r>
      <w:bookmarkEnd w:id="40"/>
      <w:bookmarkEnd w:id="41"/>
    </w:p>
    <w:p w:rsidR="00CE59B9" w:rsidRPr="003D5ECC" w:rsidRDefault="00CE59B9" w:rsidP="00E36D2E">
      <w:pPr>
        <w:pStyle w:val="afd"/>
        <w:widowControl w:val="0"/>
      </w:pPr>
      <w:r w:rsidRPr="00796AD1">
        <w:t>А</w:t>
      </w:r>
      <w:r w:rsidRPr="003D5ECC">
        <w:t>лгоритм регулирования пешеходного пересечения</w:t>
      </w:r>
      <w:r w:rsidRPr="00796AD1">
        <w:t xml:space="preserve"> на базе нечеткой логики</w:t>
      </w:r>
      <w:r w:rsidRPr="003D5ECC">
        <w:t xml:space="preserve"> предусматривает использование в качестве выходной переменной решения о прекращении или продлении разрешающего автомобильного сигнала, а в качестве входных - суммарное время ожидания пешеходами, количество машин между двумя детекторами на расстоянии 60 м, а также среднее расстояние между следующими друг за другом автомобилями. </w:t>
      </w:r>
    </w:p>
    <w:p w:rsidR="00CE59B9" w:rsidRPr="003D5ECC" w:rsidRDefault="00CE59B9" w:rsidP="00E36D2E">
      <w:pPr>
        <w:pStyle w:val="afd"/>
        <w:widowControl w:val="0"/>
      </w:pPr>
      <w:r w:rsidRPr="003D5ECC">
        <w:t>С целью предупреждения заторовой ситуации предлагается определять время ожидания разрешающего сигнала пешеходного перехода в зависимости от двух величин: времени, прошедшего с последнего пешеходного перехода, и размера очереди транспортных средств, скопившихся перед переходом за это время. Если пешеходы осуществляли переход недавно, а размер очереди транспортных средств велик, то с целью предупреждения или стимулирования разъезда этой очереди нужно увеличить время ожидания пешеходной фазы. Если же, наоборот, времени с последнего перехода прошло много, а транспортных средств скопилось немного, время ожидания следует уменьшить с целью скорейшего пропуска пешеходов. При этом каждому сочетанию значений времени с последнего перехода и размера очереди следует сопоставить определенное значение времени ожидания следующей пешеходной фазы.</w:t>
      </w:r>
    </w:p>
    <w:p w:rsidR="00CE59B9" w:rsidRPr="003D5ECC" w:rsidRDefault="00CE59B9" w:rsidP="00E36D2E">
      <w:pPr>
        <w:pStyle w:val="afd"/>
      </w:pPr>
      <w:r w:rsidRPr="003D5ECC">
        <w:t xml:space="preserve">При использовании такой модели цикла работы вызывного светофора даже уже образовавшийся затор имеет возможность разъехаться в течение конечного числа циклов регулирования. Размер очереди транспортных средств можно определять при помощи детекторов транспорта, например, на основе камер видеонаблюдения, совместно с выполнением ими других функций. Оценку времени, прошедшего с последней пешеходной фазы, и размера скопившейся перед переходом очереди транспортных средств, а </w:t>
      </w:r>
      <w:r w:rsidRPr="003D5ECC">
        <w:lastRenderedPageBreak/>
        <w:t>также принятие решения о времени ожидания пешеходной фазы и времени ее действия можно проводить при помощи математического аппарата нечеткой логики.</w:t>
      </w:r>
    </w:p>
    <w:p w:rsidR="00CE59B9" w:rsidRDefault="00CE59B9" w:rsidP="00E36D2E">
      <w:pPr>
        <w:pStyle w:val="afd"/>
      </w:pPr>
      <w:r w:rsidRPr="003D5ECC">
        <w:t>Такой подход к управлению пешеходными потоками на переходе в часы пиковой нагрузки позволит снизить возможность заторовой ситуации, а в случае ее возникновения привести ситуацию в норму в течение нескольких циклов</w:t>
      </w:r>
      <w:r>
        <w:t>.</w:t>
      </w:r>
    </w:p>
    <w:p w:rsidR="004D6A6A" w:rsidRPr="003D5ECC" w:rsidRDefault="004D6A6A" w:rsidP="00E36D2E">
      <w:pPr>
        <w:pStyle w:val="afd"/>
      </w:pPr>
    </w:p>
    <w:p w:rsidR="00CE59B9" w:rsidRPr="00EF28CE" w:rsidRDefault="00CE59B9" w:rsidP="00E36D2E">
      <w:pPr>
        <w:pStyle w:val="3"/>
        <w:spacing w:before="0" w:beforeAutospacing="0" w:after="0" w:afterAutospacing="0"/>
        <w:ind w:left="0" w:firstLine="709"/>
      </w:pPr>
      <w:bookmarkStart w:id="42" w:name="_Toc22890052"/>
      <w:bookmarkStart w:id="43" w:name="_Toc55911213"/>
      <w:r w:rsidRPr="00EF28CE">
        <w:t>Управление пешеходными потока на регулируемом пересечении</w:t>
      </w:r>
      <w:bookmarkEnd w:id="42"/>
      <w:bookmarkEnd w:id="43"/>
    </w:p>
    <w:p w:rsidR="00CE59B9" w:rsidRPr="00796AD1" w:rsidRDefault="00CE59B9" w:rsidP="00E36D2E">
      <w:pPr>
        <w:pStyle w:val="afd"/>
      </w:pPr>
      <w:r w:rsidRPr="00796AD1">
        <w:t>Алгоритмы нечеткой логии применимы для относительно изолированного регулируемого пешеходного перехода, однако не находят применения для управления на регулируемом пересечении.</w:t>
      </w:r>
    </w:p>
    <w:p w:rsidR="00CE59B9" w:rsidRPr="00796AD1" w:rsidRDefault="00CE59B9" w:rsidP="00E36D2E">
      <w:pPr>
        <w:pStyle w:val="afd"/>
      </w:pPr>
      <w:r w:rsidRPr="00796AD1">
        <w:t>При анализе возможностей управления пешеходными потоками в условиях пиковой интенсивности транспортных потоков необходимо выделить два возможных варианта</w:t>
      </w:r>
    </w:p>
    <w:p w:rsidR="00CE59B9" w:rsidRPr="00796AD1" w:rsidRDefault="00CE59B9" w:rsidP="00E36D2E">
      <w:pPr>
        <w:pStyle w:val="afd"/>
      </w:pPr>
      <w:r>
        <w:t xml:space="preserve">- </w:t>
      </w:r>
      <w:r w:rsidRPr="00796AD1">
        <w:t>Пиковая интенсивность пешеходных потоков</w:t>
      </w:r>
    </w:p>
    <w:p w:rsidR="00CE59B9" w:rsidRPr="00796AD1" w:rsidRDefault="00CE59B9" w:rsidP="00E36D2E">
      <w:pPr>
        <w:pStyle w:val="afd"/>
      </w:pPr>
      <w:r>
        <w:t xml:space="preserve">- </w:t>
      </w:r>
      <w:r w:rsidRPr="00796AD1">
        <w:t>Интенсивность пешеходных потоков не является критической</w:t>
      </w:r>
    </w:p>
    <w:p w:rsidR="00CE59B9" w:rsidRPr="00796AD1" w:rsidRDefault="00CE59B9" w:rsidP="00E36D2E">
      <w:pPr>
        <w:pStyle w:val="afd"/>
      </w:pPr>
      <w:r w:rsidRPr="00796AD1">
        <w:t>Одним из наиболее оптимальных методов при управлении является разделение управления на регулируемом пересечении не по жестко заданным фазам, а фактически по наиболее загруженным направлениям на основании детекторов транспорта и пешеходов. П</w:t>
      </w:r>
      <w:r w:rsidRPr="00796AD1">
        <w:rPr>
          <w:rFonts w:hint="eastAsia"/>
        </w:rPr>
        <w:t>р</w:t>
      </w:r>
      <w:r w:rsidRPr="00796AD1">
        <w:t>и использовании механизмов регулирования по отдельным направлениям появляется возможность организации управления с пропуском не целых фаз регулирования (что фактически невозможно при пиковых значениях интенсивности транспортного потока), а исключением отдельных направлений (к примеру</w:t>
      </w:r>
      <w:r w:rsidR="008A44AC">
        <w:t>,</w:t>
      </w:r>
      <w:r w:rsidRPr="00796AD1">
        <w:t xml:space="preserve"> пешеходного направления в случае отсутстви</w:t>
      </w:r>
      <w:r w:rsidRPr="00796AD1">
        <w:rPr>
          <w:rFonts w:hint="eastAsia"/>
        </w:rPr>
        <w:t>я</w:t>
      </w:r>
      <w:r w:rsidRPr="00796AD1">
        <w:t xml:space="preserve"> пешеходов на перекрестке). Однако, так же следует учитывать и время терпеливого ожидания. Время терпеливого ожидания пешеходом зеленого сигнала светофора — это максимальное время, которое пешеход готов потратить на ожидание зеленого </w:t>
      </w:r>
      <w:r w:rsidRPr="00796AD1">
        <w:lastRenderedPageBreak/>
        <w:t xml:space="preserve">сигнала светофора. Как только это время будет превышено, пешеход нарушит требование запрещающего сигнала светофора. Время терпеливого ожидания зависит от нескольких факторов. Основные из них: </w:t>
      </w:r>
    </w:p>
    <w:p w:rsidR="00CE59B9" w:rsidRPr="00796AD1" w:rsidRDefault="00CE59B9" w:rsidP="00E36D2E">
      <w:pPr>
        <w:pStyle w:val="afd"/>
      </w:pPr>
      <w:r w:rsidRPr="00796AD1">
        <w:t xml:space="preserve">1. Время горения красного сигнала; </w:t>
      </w:r>
    </w:p>
    <w:p w:rsidR="00CE59B9" w:rsidRPr="00796AD1" w:rsidRDefault="00CE59B9" w:rsidP="00E36D2E">
      <w:pPr>
        <w:pStyle w:val="afd"/>
      </w:pPr>
      <w:r w:rsidRPr="00796AD1">
        <w:t xml:space="preserve">2. Ширина проезжей части; </w:t>
      </w:r>
    </w:p>
    <w:p w:rsidR="00CE59B9" w:rsidRPr="00796AD1" w:rsidRDefault="00CE59B9" w:rsidP="00E36D2E">
      <w:pPr>
        <w:pStyle w:val="afd"/>
      </w:pPr>
      <w:r w:rsidRPr="00796AD1">
        <w:t>3. Дистанция между автомобилями (интенсивность и скорость движения).</w:t>
      </w:r>
    </w:p>
    <w:p w:rsidR="00CE59B9" w:rsidRPr="00796AD1" w:rsidRDefault="00CE59B9" w:rsidP="00E36D2E">
      <w:pPr>
        <w:pStyle w:val="afd"/>
      </w:pPr>
      <w:r w:rsidRPr="00796AD1">
        <w:t>В условиях пиковых значений интенсивности транспортных и пешеходных потоков пропуск отдельных пешеходных направлений должен вестись с обязательным учетом геометрических параметров островков накопления для ожидания разрешающего сигнала пешеходами.</w:t>
      </w:r>
    </w:p>
    <w:p w:rsidR="00CE59B9" w:rsidRPr="00796AD1" w:rsidRDefault="00CE59B9" w:rsidP="00E36D2E">
      <w:pPr>
        <w:pStyle w:val="afd"/>
      </w:pPr>
      <w:r w:rsidRPr="00796AD1">
        <w:t>Применение таких методов для организации пешеходного движения требует применения детекторов пешеходов, в том числе с использованием видеодетекторов</w:t>
      </w:r>
      <w:r>
        <w:t>.</w:t>
      </w:r>
    </w:p>
    <w:p w:rsidR="00CE59B9" w:rsidRPr="00CE59B9" w:rsidRDefault="00CE59B9" w:rsidP="00E36D2E"/>
    <w:p w:rsidR="0072077B" w:rsidRDefault="0070100C" w:rsidP="00E36D2E">
      <w:pPr>
        <w:pStyle w:val="2"/>
        <w:spacing w:before="0" w:after="0"/>
        <w:ind w:left="0" w:firstLine="709"/>
      </w:pPr>
      <w:bookmarkStart w:id="44" w:name="_Toc55911214"/>
      <w:r>
        <w:t>Размещение детекторов транспорта по функциональным признакам для реализации локального адаптивного управления</w:t>
      </w:r>
      <w:bookmarkEnd w:id="44"/>
    </w:p>
    <w:p w:rsidR="00D75659" w:rsidRDefault="00D75659" w:rsidP="00E36D2E">
      <w:pPr>
        <w:rPr>
          <w:sz w:val="28"/>
          <w:szCs w:val="28"/>
        </w:rPr>
      </w:pPr>
      <w:r w:rsidRPr="00D75659">
        <w:rPr>
          <w:sz w:val="28"/>
          <w:szCs w:val="28"/>
        </w:rPr>
        <w:t>При локальном управлении ДТ устанавливают на подходе к перекрестку, обеспечивая реализацию алгоритма местного гибкого регулирования (МГР). Для реализации адаптивных алгоритмов управления на локальном объекте (перекрестке), а также задач мониторинга и сбора статистики чувствительные элементы детектора транспорта располагаются на расстоянии 20-50</w:t>
      </w:r>
      <w:r w:rsidR="00E36D2E">
        <w:rPr>
          <w:sz w:val="28"/>
          <w:szCs w:val="28"/>
        </w:rPr>
        <w:t xml:space="preserve"> </w:t>
      </w:r>
      <w:r w:rsidRPr="00D75659">
        <w:rPr>
          <w:sz w:val="28"/>
          <w:szCs w:val="28"/>
        </w:rPr>
        <w:t>м от стоп-линии на каждой полосе движения.</w:t>
      </w:r>
    </w:p>
    <w:p w:rsidR="00725633" w:rsidRPr="00D75659" w:rsidRDefault="00725633" w:rsidP="00D75659">
      <w:pPr>
        <w:spacing w:line="312" w:lineRule="auto"/>
        <w:ind w:firstLine="708"/>
        <w:rPr>
          <w:sz w:val="28"/>
          <w:szCs w:val="28"/>
        </w:rPr>
      </w:pPr>
    </w:p>
    <w:p w:rsidR="00D75659" w:rsidRDefault="00D75659" w:rsidP="004D6A6A">
      <w:pPr>
        <w:pStyle w:val="aff"/>
        <w:ind w:hanging="142"/>
      </w:pPr>
      <w:r>
        <w:lastRenderedPageBreak/>
        <w:drawing>
          <wp:inline distT="0" distB="0" distL="0" distR="0">
            <wp:extent cx="5666611" cy="3549650"/>
            <wp:effectExtent l="19050" t="19050" r="10795" b="1270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68887" cy="3551076"/>
                    </a:xfrm>
                    <a:prstGeom prst="rect">
                      <a:avLst/>
                    </a:prstGeom>
                    <a:noFill/>
                    <a:ln w="12700">
                      <a:solidFill>
                        <a:schemeClr val="tx1"/>
                      </a:solidFill>
                    </a:ln>
                  </pic:spPr>
                </pic:pic>
              </a:graphicData>
            </a:graphic>
          </wp:inline>
        </w:drawing>
      </w:r>
    </w:p>
    <w:p w:rsidR="00D75659" w:rsidRPr="00E36D2E" w:rsidRDefault="00D75659" w:rsidP="004D6A6A">
      <w:pPr>
        <w:ind w:firstLine="0"/>
        <w:rPr>
          <w:color w:val="000000"/>
          <w:sz w:val="28"/>
          <w:szCs w:val="28"/>
        </w:rPr>
      </w:pPr>
      <w:r w:rsidRPr="00E36D2E">
        <w:rPr>
          <w:rFonts w:eastAsia="TimesNewRomanPSMT"/>
          <w:sz w:val="28"/>
          <w:szCs w:val="28"/>
        </w:rPr>
        <w:t xml:space="preserve">Рисунок </w:t>
      </w:r>
      <w:r w:rsidR="00725633" w:rsidRPr="00E36D2E">
        <w:rPr>
          <w:rFonts w:eastAsia="TimesNewRomanPSMT"/>
          <w:sz w:val="28"/>
          <w:szCs w:val="28"/>
        </w:rPr>
        <w:t>2.20</w:t>
      </w:r>
      <w:r w:rsidRPr="00E36D2E">
        <w:rPr>
          <w:rFonts w:eastAsia="TimesNewRomanPSMT"/>
          <w:sz w:val="28"/>
          <w:szCs w:val="28"/>
        </w:rPr>
        <w:t xml:space="preserve"> – Пример схемы расстановки ДТ на перекрестке для регистраци</w:t>
      </w:r>
      <w:r w:rsidR="00E36D2E">
        <w:rPr>
          <w:rFonts w:eastAsia="TimesNewRomanPSMT"/>
          <w:sz w:val="28"/>
          <w:szCs w:val="28"/>
        </w:rPr>
        <w:t>и потока</w:t>
      </w:r>
    </w:p>
    <w:p w:rsidR="007F71AD" w:rsidRDefault="007F71AD" w:rsidP="00BD032D">
      <w:pPr>
        <w:spacing w:line="312" w:lineRule="auto"/>
        <w:ind w:firstLine="708"/>
        <w:rPr>
          <w:sz w:val="28"/>
          <w:szCs w:val="28"/>
        </w:rPr>
      </w:pPr>
    </w:p>
    <w:p w:rsidR="00D75659" w:rsidRPr="00D75659" w:rsidRDefault="00D75659" w:rsidP="00D75659">
      <w:pPr>
        <w:spacing w:line="312" w:lineRule="auto"/>
        <w:ind w:firstLine="708"/>
        <w:rPr>
          <w:sz w:val="28"/>
          <w:szCs w:val="28"/>
        </w:rPr>
      </w:pPr>
      <w:r w:rsidRPr="00D75659">
        <w:rPr>
          <w:sz w:val="28"/>
          <w:szCs w:val="28"/>
        </w:rPr>
        <w:t xml:space="preserve">Комплекс параметров (направление движения, категории транспортных средств и др.) регистрируется с помощью видеодетекторов (рисунок </w:t>
      </w:r>
      <w:r w:rsidR="00725633">
        <w:rPr>
          <w:sz w:val="28"/>
          <w:szCs w:val="28"/>
        </w:rPr>
        <w:t>2.21</w:t>
      </w:r>
      <w:r w:rsidRPr="00D75659">
        <w:rPr>
          <w:sz w:val="28"/>
          <w:szCs w:val="28"/>
        </w:rPr>
        <w:t>).</w:t>
      </w:r>
    </w:p>
    <w:p w:rsidR="00D75659" w:rsidRDefault="00D75659" w:rsidP="007F71AD">
      <w:r>
        <w:rPr>
          <w:noProof/>
        </w:rPr>
        <w:drawing>
          <wp:inline distT="0" distB="0" distL="0" distR="0">
            <wp:extent cx="4320642" cy="3028950"/>
            <wp:effectExtent l="19050" t="19050" r="22860" b="19050"/>
            <wp:docPr id="262" name="Рисунок 262" descr="C:\Users\user\Documents\Pictures\о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cuments\Pictures\оо.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326202" cy="3032848"/>
                    </a:xfrm>
                    <a:prstGeom prst="rect">
                      <a:avLst/>
                    </a:prstGeom>
                    <a:noFill/>
                    <a:ln w="12700">
                      <a:solidFill>
                        <a:schemeClr val="tx1"/>
                      </a:solidFill>
                    </a:ln>
                  </pic:spPr>
                </pic:pic>
              </a:graphicData>
            </a:graphic>
          </wp:inline>
        </w:drawing>
      </w:r>
    </w:p>
    <w:p w:rsidR="00D75659" w:rsidRPr="008A44AC" w:rsidRDefault="00D75659" w:rsidP="00BD032D">
      <w:pPr>
        <w:rPr>
          <w:sz w:val="28"/>
          <w:szCs w:val="28"/>
        </w:rPr>
      </w:pPr>
      <w:r w:rsidRPr="008A44AC">
        <w:rPr>
          <w:rFonts w:eastAsia="TimesNewRomanPSMT"/>
          <w:sz w:val="28"/>
          <w:szCs w:val="28"/>
        </w:rPr>
        <w:t xml:space="preserve">Рисунок </w:t>
      </w:r>
      <w:r w:rsidR="00B65CC1">
        <w:rPr>
          <w:rFonts w:eastAsia="TimesNewRomanPSMT"/>
          <w:sz w:val="28"/>
          <w:szCs w:val="28"/>
        </w:rPr>
        <w:t>2.2</w:t>
      </w:r>
      <w:r w:rsidR="00E36D2E">
        <w:rPr>
          <w:rFonts w:eastAsia="TimesNewRomanPSMT"/>
          <w:sz w:val="28"/>
          <w:szCs w:val="28"/>
        </w:rPr>
        <w:t>1</w:t>
      </w:r>
      <w:r w:rsidRPr="008A44AC">
        <w:rPr>
          <w:rFonts w:eastAsia="TimesNewRomanPSMT"/>
          <w:sz w:val="28"/>
          <w:szCs w:val="28"/>
        </w:rPr>
        <w:t xml:space="preserve"> – Пример схемы расстановки видеодетекторов</w:t>
      </w:r>
    </w:p>
    <w:p w:rsidR="008A44AC" w:rsidRDefault="008A44AC" w:rsidP="00D75659">
      <w:pPr>
        <w:spacing w:line="312" w:lineRule="auto"/>
        <w:ind w:firstLine="708"/>
        <w:rPr>
          <w:sz w:val="28"/>
          <w:szCs w:val="28"/>
        </w:rPr>
      </w:pPr>
    </w:p>
    <w:p w:rsidR="00D75659" w:rsidRPr="00D75659" w:rsidRDefault="00D75659" w:rsidP="00D75659">
      <w:pPr>
        <w:spacing w:line="312" w:lineRule="auto"/>
        <w:ind w:firstLine="708"/>
        <w:rPr>
          <w:sz w:val="28"/>
          <w:szCs w:val="28"/>
        </w:rPr>
      </w:pPr>
      <w:r w:rsidRPr="00D75659">
        <w:rPr>
          <w:sz w:val="28"/>
          <w:szCs w:val="28"/>
        </w:rPr>
        <w:lastRenderedPageBreak/>
        <w:t xml:space="preserve">Во многих случаях расстановку ДТ целесообразно совмещать с системами фотовидеофиксации нарушений ПДД и весогабаритного контроля (рисунки </w:t>
      </w:r>
      <w:r w:rsidR="00B65CC1">
        <w:rPr>
          <w:sz w:val="28"/>
          <w:szCs w:val="28"/>
        </w:rPr>
        <w:t>2.2</w:t>
      </w:r>
      <w:r w:rsidR="00E36D2E">
        <w:rPr>
          <w:sz w:val="28"/>
          <w:szCs w:val="28"/>
        </w:rPr>
        <w:t>2</w:t>
      </w:r>
      <w:r w:rsidR="00B65CC1">
        <w:rPr>
          <w:sz w:val="28"/>
          <w:szCs w:val="28"/>
        </w:rPr>
        <w:t xml:space="preserve"> и 2.2</w:t>
      </w:r>
      <w:r w:rsidR="00E36D2E">
        <w:rPr>
          <w:sz w:val="28"/>
          <w:szCs w:val="28"/>
        </w:rPr>
        <w:t>3</w:t>
      </w:r>
      <w:r w:rsidRPr="00D75659">
        <w:rPr>
          <w:sz w:val="28"/>
          <w:szCs w:val="28"/>
        </w:rPr>
        <w:t>)</w:t>
      </w:r>
    </w:p>
    <w:p w:rsidR="00D75659" w:rsidRDefault="00D75659" w:rsidP="00D75659">
      <w:pPr>
        <w:pStyle w:val="aff"/>
        <w:rPr>
          <w:shd w:val="clear" w:color="auto" w:fill="FFFFFF"/>
        </w:rPr>
      </w:pPr>
      <w:r>
        <w:drawing>
          <wp:inline distT="0" distB="0" distL="0" distR="0">
            <wp:extent cx="4495800" cy="3042655"/>
            <wp:effectExtent l="0" t="0" r="0" b="5715"/>
            <wp:docPr id="263" name="Рисунок 263" descr="C:\Users\user\AppData\Local\Microsoft\Windows\Temporary Internet Files\Content.Word\Контроль перекрестка,переез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Temporary Internet Files\Content.Word\Контроль перекрестка,переезда.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500198" cy="3045631"/>
                    </a:xfrm>
                    <a:prstGeom prst="rect">
                      <a:avLst/>
                    </a:prstGeom>
                    <a:noFill/>
                    <a:ln>
                      <a:noFill/>
                    </a:ln>
                  </pic:spPr>
                </pic:pic>
              </a:graphicData>
            </a:graphic>
          </wp:inline>
        </w:drawing>
      </w:r>
    </w:p>
    <w:p w:rsidR="007F71AD" w:rsidRDefault="007F71AD" w:rsidP="007F71AD">
      <w:pPr>
        <w:rPr>
          <w:rFonts w:eastAsia="TimesNewRomanPSMT"/>
          <w:sz w:val="28"/>
          <w:szCs w:val="28"/>
        </w:rPr>
      </w:pPr>
    </w:p>
    <w:p w:rsidR="00D75659" w:rsidRDefault="00D75659" w:rsidP="00BD032D">
      <w:pPr>
        <w:rPr>
          <w:rFonts w:eastAsia="TimesNewRomanPSMT"/>
          <w:sz w:val="28"/>
          <w:szCs w:val="28"/>
        </w:rPr>
      </w:pPr>
      <w:r w:rsidRPr="008A44AC">
        <w:rPr>
          <w:rFonts w:eastAsia="TimesNewRomanPSMT"/>
          <w:sz w:val="28"/>
          <w:szCs w:val="28"/>
        </w:rPr>
        <w:t xml:space="preserve">Рисунок </w:t>
      </w:r>
      <w:r w:rsidR="00B65CC1">
        <w:rPr>
          <w:rFonts w:eastAsia="TimesNewRomanPSMT"/>
          <w:sz w:val="28"/>
          <w:szCs w:val="28"/>
        </w:rPr>
        <w:t>2.2</w:t>
      </w:r>
      <w:r w:rsidR="00E36D2E">
        <w:rPr>
          <w:rFonts w:eastAsia="TimesNewRomanPSMT"/>
          <w:sz w:val="28"/>
          <w:szCs w:val="28"/>
        </w:rPr>
        <w:t>2</w:t>
      </w:r>
      <w:r w:rsidRPr="008A44AC">
        <w:rPr>
          <w:rFonts w:eastAsia="TimesNewRomanPSMT"/>
          <w:sz w:val="28"/>
          <w:szCs w:val="28"/>
        </w:rPr>
        <w:t xml:space="preserve"> – Пример схемы расстановки видеодетекторов, совмещенных с системой </w:t>
      </w:r>
      <w:r w:rsidR="007F71AD">
        <w:rPr>
          <w:rFonts w:eastAsia="TimesNewRomanPSMT"/>
          <w:sz w:val="28"/>
          <w:szCs w:val="28"/>
        </w:rPr>
        <w:t>фотовидеофиксации нарушений ПДД</w:t>
      </w:r>
    </w:p>
    <w:p w:rsidR="007F71AD" w:rsidRPr="008A44AC" w:rsidRDefault="007F71AD" w:rsidP="007F71AD">
      <w:pPr>
        <w:rPr>
          <w:sz w:val="28"/>
          <w:szCs w:val="28"/>
        </w:rPr>
      </w:pPr>
    </w:p>
    <w:p w:rsidR="00D75659" w:rsidRPr="001021CB" w:rsidRDefault="00D75659" w:rsidP="00D75659">
      <w:pPr>
        <w:pStyle w:val="aff"/>
        <w:rPr>
          <w:shd w:val="clear" w:color="auto" w:fill="FFFFFF"/>
        </w:rPr>
      </w:pPr>
      <w:r>
        <w:drawing>
          <wp:inline distT="0" distB="0" distL="0" distR="0">
            <wp:extent cx="5254417" cy="2876550"/>
            <wp:effectExtent l="19050" t="19050" r="22860" b="19050"/>
            <wp:docPr id="264" name="Рисунок 264" descr="C:\Users\user\AppData\Local\Microsoft\Windows\Temporary Internet Files\Content.Word\bb05b0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Temporary Internet Files\Content.Word\bb05b0ca.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257182" cy="2878064"/>
                    </a:xfrm>
                    <a:prstGeom prst="rect">
                      <a:avLst/>
                    </a:prstGeom>
                    <a:noFill/>
                    <a:ln w="12700">
                      <a:solidFill>
                        <a:schemeClr val="tx1"/>
                      </a:solidFill>
                    </a:ln>
                  </pic:spPr>
                </pic:pic>
              </a:graphicData>
            </a:graphic>
          </wp:inline>
        </w:drawing>
      </w:r>
    </w:p>
    <w:p w:rsidR="00D75659" w:rsidRPr="008A44AC" w:rsidRDefault="00D75659" w:rsidP="00BD032D">
      <w:pPr>
        <w:rPr>
          <w:sz w:val="28"/>
          <w:szCs w:val="28"/>
        </w:rPr>
      </w:pPr>
      <w:r w:rsidRPr="008A44AC">
        <w:rPr>
          <w:rFonts w:eastAsia="TimesNewRomanPSMT"/>
          <w:sz w:val="28"/>
          <w:szCs w:val="28"/>
        </w:rPr>
        <w:t xml:space="preserve">Рисунок </w:t>
      </w:r>
      <w:r w:rsidR="00B65CC1">
        <w:rPr>
          <w:rFonts w:eastAsia="TimesNewRomanPSMT"/>
          <w:sz w:val="28"/>
          <w:szCs w:val="28"/>
        </w:rPr>
        <w:t>2.2</w:t>
      </w:r>
      <w:r w:rsidR="00E36D2E">
        <w:rPr>
          <w:rFonts w:eastAsia="TimesNewRomanPSMT"/>
          <w:sz w:val="28"/>
          <w:szCs w:val="28"/>
        </w:rPr>
        <w:t>3</w:t>
      </w:r>
      <w:r w:rsidRPr="008A44AC">
        <w:rPr>
          <w:rFonts w:eastAsia="TimesNewRomanPSMT"/>
          <w:sz w:val="28"/>
          <w:szCs w:val="28"/>
        </w:rPr>
        <w:t xml:space="preserve"> – Пример схемы расстановки видеодетекторов, совмещенных с весогабаритным контролем</w:t>
      </w:r>
    </w:p>
    <w:p w:rsidR="00485150" w:rsidRPr="00CE59B9" w:rsidRDefault="0070100C" w:rsidP="00E36D2E">
      <w:pPr>
        <w:pStyle w:val="2"/>
        <w:spacing w:before="0" w:after="0"/>
        <w:ind w:left="0" w:firstLine="709"/>
      </w:pPr>
      <w:bookmarkStart w:id="45" w:name="_Toc55911215"/>
      <w:r>
        <w:lastRenderedPageBreak/>
        <w:t>Определение уровня обслуживания транспортных средств и пешеходов</w:t>
      </w:r>
      <w:bookmarkEnd w:id="45"/>
    </w:p>
    <w:p w:rsidR="00485150" w:rsidRPr="00485150" w:rsidRDefault="00485150" w:rsidP="00E36D2E">
      <w:pPr>
        <w:pStyle w:val="3"/>
        <w:spacing w:before="0" w:beforeAutospacing="0" w:after="0" w:afterAutospacing="0"/>
        <w:ind w:left="0" w:firstLine="709"/>
      </w:pPr>
      <w:bookmarkStart w:id="46" w:name="_Toc55911216"/>
      <w:r w:rsidRPr="00485150">
        <w:t>Уровень обслуживания транспортных потоков</w:t>
      </w:r>
      <w:bookmarkEnd w:id="46"/>
      <w:r w:rsidRPr="00485150">
        <w:t xml:space="preserve"> </w:t>
      </w:r>
    </w:p>
    <w:p w:rsidR="00485150" w:rsidRPr="00CD74B2" w:rsidRDefault="00485150" w:rsidP="00E36D2E">
      <w:pPr>
        <w:rPr>
          <w:sz w:val="28"/>
          <w:szCs w:val="28"/>
        </w:rPr>
      </w:pPr>
      <w:r w:rsidRPr="00CD74B2">
        <w:rPr>
          <w:sz w:val="28"/>
          <w:szCs w:val="28"/>
        </w:rPr>
        <w:tab/>
        <w:t xml:space="preserve">Качество организации дорожного движения и условиях движения транспортных потоков на регулируемых пересечениях оцениваются средней задержкой (таблица </w:t>
      </w:r>
      <w:r w:rsidR="00B65CC1">
        <w:rPr>
          <w:sz w:val="28"/>
          <w:szCs w:val="28"/>
        </w:rPr>
        <w:t>2.10</w:t>
      </w:r>
      <w:r w:rsidRPr="00CD74B2">
        <w:rPr>
          <w:sz w:val="28"/>
          <w:szCs w:val="28"/>
        </w:rPr>
        <w:t>).</w:t>
      </w:r>
    </w:p>
    <w:p w:rsidR="00485150" w:rsidRPr="00CD74B2" w:rsidRDefault="00485150" w:rsidP="00DB2C93">
      <w:pPr>
        <w:ind w:firstLine="0"/>
        <w:rPr>
          <w:rFonts w:eastAsia="Calibri"/>
          <w:sz w:val="28"/>
          <w:szCs w:val="28"/>
        </w:rPr>
      </w:pPr>
      <w:r w:rsidRPr="00CD74B2">
        <w:rPr>
          <w:rFonts w:eastAsia="Calibri"/>
          <w:sz w:val="28"/>
          <w:szCs w:val="28"/>
        </w:rPr>
        <w:t xml:space="preserve">Таблица </w:t>
      </w:r>
      <w:r w:rsidR="00B65CC1">
        <w:rPr>
          <w:rFonts w:eastAsia="Calibri"/>
          <w:sz w:val="28"/>
          <w:szCs w:val="28"/>
        </w:rPr>
        <w:t>2.10</w:t>
      </w:r>
      <w:r w:rsidRPr="00CD74B2">
        <w:rPr>
          <w:rFonts w:eastAsia="Calibri"/>
          <w:sz w:val="28"/>
          <w:szCs w:val="28"/>
        </w:rPr>
        <w:t xml:space="preserve"> -Уровни обслуживания транспортных средств на регулируемом перекрестке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50"/>
        <w:gridCol w:w="4650"/>
      </w:tblGrid>
      <w:tr w:rsidR="00485150" w:rsidRPr="00A00E5F" w:rsidTr="00AD62FC">
        <w:trPr>
          <w:jc w:val="center"/>
        </w:trPr>
        <w:tc>
          <w:tcPr>
            <w:tcW w:w="4650" w:type="dxa"/>
            <w:vAlign w:val="center"/>
          </w:tcPr>
          <w:p w:rsidR="00485150" w:rsidRPr="00A00E5F" w:rsidRDefault="00485150" w:rsidP="00DB2C93">
            <w:pPr>
              <w:spacing w:line="288" w:lineRule="auto"/>
              <w:rPr>
                <w:rFonts w:eastAsia="Calibri"/>
                <w:sz w:val="28"/>
                <w:szCs w:val="28"/>
              </w:rPr>
            </w:pPr>
            <w:r w:rsidRPr="00A00E5F">
              <w:rPr>
                <w:rFonts w:eastAsia="Calibri"/>
                <w:sz w:val="28"/>
                <w:szCs w:val="28"/>
              </w:rPr>
              <w:t>Уровень обслуживания</w:t>
            </w:r>
          </w:p>
        </w:tc>
        <w:tc>
          <w:tcPr>
            <w:tcW w:w="4650" w:type="dxa"/>
            <w:vAlign w:val="center"/>
          </w:tcPr>
          <w:p w:rsidR="00485150" w:rsidRPr="00A00E5F" w:rsidRDefault="00485150" w:rsidP="00DB2C93">
            <w:pPr>
              <w:spacing w:line="288" w:lineRule="auto"/>
              <w:rPr>
                <w:rFonts w:eastAsia="Calibri"/>
                <w:sz w:val="28"/>
                <w:szCs w:val="28"/>
              </w:rPr>
            </w:pPr>
            <w:r>
              <w:rPr>
                <w:rFonts w:eastAsia="Calibri"/>
                <w:sz w:val="28"/>
                <w:szCs w:val="28"/>
              </w:rPr>
              <w:t xml:space="preserve">Средняя задержка </w:t>
            </w:r>
            <w:r w:rsidRPr="002A2B3E">
              <w:rPr>
                <w:rFonts w:eastAsia="Calibri"/>
                <w:i/>
                <w:sz w:val="28"/>
                <w:szCs w:val="28"/>
              </w:rPr>
              <w:t>d</w:t>
            </w:r>
            <w:r>
              <w:rPr>
                <w:rFonts w:eastAsia="Calibri"/>
                <w:sz w:val="28"/>
                <w:szCs w:val="28"/>
              </w:rPr>
              <w:t>,</w:t>
            </w:r>
            <w:r w:rsidRPr="00A00E5F">
              <w:rPr>
                <w:rFonts w:eastAsia="Calibri"/>
                <w:sz w:val="28"/>
                <w:szCs w:val="28"/>
              </w:rPr>
              <w:t xml:space="preserve"> с</w:t>
            </w:r>
          </w:p>
        </w:tc>
      </w:tr>
      <w:tr w:rsidR="00485150" w:rsidRPr="00A00E5F" w:rsidTr="00AD62FC">
        <w:trPr>
          <w:jc w:val="center"/>
        </w:trPr>
        <w:tc>
          <w:tcPr>
            <w:tcW w:w="4650" w:type="dxa"/>
            <w:vAlign w:val="center"/>
          </w:tcPr>
          <w:p w:rsidR="00485150" w:rsidRPr="00A00E5F" w:rsidRDefault="00485150" w:rsidP="00DB2C93">
            <w:pPr>
              <w:spacing w:line="288" w:lineRule="auto"/>
              <w:rPr>
                <w:rFonts w:eastAsia="Calibri"/>
                <w:sz w:val="28"/>
                <w:szCs w:val="28"/>
              </w:rPr>
            </w:pPr>
            <w:r w:rsidRPr="00A00E5F">
              <w:rPr>
                <w:rFonts w:eastAsia="Calibri"/>
                <w:sz w:val="28"/>
                <w:szCs w:val="28"/>
              </w:rPr>
              <w:t>A</w:t>
            </w:r>
          </w:p>
        </w:tc>
        <w:tc>
          <w:tcPr>
            <w:tcW w:w="4650" w:type="dxa"/>
            <w:vAlign w:val="center"/>
          </w:tcPr>
          <w:p w:rsidR="00485150" w:rsidRPr="00A00E5F" w:rsidRDefault="00485150" w:rsidP="00DB2C93">
            <w:pPr>
              <w:spacing w:line="288" w:lineRule="auto"/>
              <w:rPr>
                <w:rFonts w:eastAsia="Calibri"/>
                <w:sz w:val="28"/>
                <w:szCs w:val="28"/>
              </w:rPr>
            </w:pPr>
            <w:r w:rsidRPr="00A00E5F">
              <w:rPr>
                <w:rFonts w:eastAsia="Calibri"/>
                <w:sz w:val="28"/>
                <w:szCs w:val="28"/>
              </w:rPr>
              <w:t>≤10</w:t>
            </w:r>
          </w:p>
        </w:tc>
      </w:tr>
      <w:tr w:rsidR="00485150" w:rsidRPr="00A00E5F" w:rsidTr="00AD62FC">
        <w:trPr>
          <w:jc w:val="center"/>
        </w:trPr>
        <w:tc>
          <w:tcPr>
            <w:tcW w:w="4650" w:type="dxa"/>
            <w:vAlign w:val="center"/>
          </w:tcPr>
          <w:p w:rsidR="00485150" w:rsidRPr="00A00E5F" w:rsidRDefault="00485150" w:rsidP="00DB2C93">
            <w:pPr>
              <w:spacing w:line="288" w:lineRule="auto"/>
              <w:rPr>
                <w:rFonts w:eastAsia="Calibri"/>
                <w:sz w:val="28"/>
                <w:szCs w:val="28"/>
              </w:rPr>
            </w:pPr>
            <w:r w:rsidRPr="00A00E5F">
              <w:rPr>
                <w:rFonts w:eastAsia="Calibri"/>
                <w:sz w:val="28"/>
                <w:szCs w:val="28"/>
              </w:rPr>
              <w:t>B</w:t>
            </w:r>
          </w:p>
        </w:tc>
        <w:tc>
          <w:tcPr>
            <w:tcW w:w="4650" w:type="dxa"/>
            <w:vAlign w:val="center"/>
          </w:tcPr>
          <w:p w:rsidR="00485150" w:rsidRPr="00A00E5F" w:rsidRDefault="00485150" w:rsidP="00DB2C93">
            <w:pPr>
              <w:spacing w:line="288" w:lineRule="auto"/>
              <w:rPr>
                <w:rFonts w:eastAsia="Calibri"/>
                <w:sz w:val="28"/>
                <w:szCs w:val="28"/>
              </w:rPr>
            </w:pPr>
            <w:r w:rsidRPr="00A00E5F">
              <w:rPr>
                <w:rFonts w:eastAsia="Calibri"/>
                <w:sz w:val="28"/>
                <w:szCs w:val="28"/>
              </w:rPr>
              <w:t>10 - 20</w:t>
            </w:r>
          </w:p>
        </w:tc>
      </w:tr>
      <w:tr w:rsidR="00485150" w:rsidRPr="00A00E5F" w:rsidTr="00AD62FC">
        <w:trPr>
          <w:jc w:val="center"/>
        </w:trPr>
        <w:tc>
          <w:tcPr>
            <w:tcW w:w="4650" w:type="dxa"/>
            <w:vAlign w:val="center"/>
          </w:tcPr>
          <w:p w:rsidR="00485150" w:rsidRPr="00A00E5F" w:rsidRDefault="00485150" w:rsidP="00DB2C93">
            <w:pPr>
              <w:spacing w:line="288" w:lineRule="auto"/>
              <w:rPr>
                <w:rFonts w:eastAsia="Calibri"/>
                <w:sz w:val="28"/>
                <w:szCs w:val="28"/>
              </w:rPr>
            </w:pPr>
            <w:r w:rsidRPr="00A00E5F">
              <w:rPr>
                <w:rFonts w:eastAsia="Calibri"/>
                <w:sz w:val="28"/>
                <w:szCs w:val="28"/>
              </w:rPr>
              <w:t>C</w:t>
            </w:r>
          </w:p>
        </w:tc>
        <w:tc>
          <w:tcPr>
            <w:tcW w:w="4650" w:type="dxa"/>
            <w:vAlign w:val="center"/>
          </w:tcPr>
          <w:p w:rsidR="00485150" w:rsidRPr="00A00E5F" w:rsidRDefault="00485150" w:rsidP="00DB2C93">
            <w:pPr>
              <w:spacing w:line="288" w:lineRule="auto"/>
              <w:rPr>
                <w:rFonts w:eastAsia="Calibri"/>
                <w:sz w:val="28"/>
                <w:szCs w:val="28"/>
              </w:rPr>
            </w:pPr>
            <w:r w:rsidRPr="00A00E5F">
              <w:rPr>
                <w:rFonts w:eastAsia="Calibri"/>
                <w:sz w:val="28"/>
                <w:szCs w:val="28"/>
              </w:rPr>
              <w:t>20 - 35</w:t>
            </w:r>
          </w:p>
        </w:tc>
      </w:tr>
      <w:tr w:rsidR="00485150" w:rsidRPr="00A00E5F" w:rsidTr="00AD62FC">
        <w:trPr>
          <w:jc w:val="center"/>
        </w:trPr>
        <w:tc>
          <w:tcPr>
            <w:tcW w:w="4650" w:type="dxa"/>
            <w:vAlign w:val="center"/>
          </w:tcPr>
          <w:p w:rsidR="00485150" w:rsidRPr="00A00E5F" w:rsidRDefault="00485150" w:rsidP="00DB2C93">
            <w:pPr>
              <w:spacing w:line="288" w:lineRule="auto"/>
              <w:rPr>
                <w:rFonts w:eastAsia="Calibri"/>
                <w:sz w:val="28"/>
                <w:szCs w:val="28"/>
              </w:rPr>
            </w:pPr>
            <w:r w:rsidRPr="00A00E5F">
              <w:rPr>
                <w:rFonts w:eastAsia="Calibri"/>
                <w:sz w:val="28"/>
                <w:szCs w:val="28"/>
              </w:rPr>
              <w:t>D</w:t>
            </w:r>
          </w:p>
        </w:tc>
        <w:tc>
          <w:tcPr>
            <w:tcW w:w="4650" w:type="dxa"/>
            <w:vAlign w:val="center"/>
          </w:tcPr>
          <w:p w:rsidR="00485150" w:rsidRPr="00A00E5F" w:rsidRDefault="00485150" w:rsidP="00DB2C93">
            <w:pPr>
              <w:spacing w:line="288" w:lineRule="auto"/>
              <w:rPr>
                <w:rFonts w:eastAsia="Calibri"/>
                <w:sz w:val="28"/>
                <w:szCs w:val="28"/>
              </w:rPr>
            </w:pPr>
            <w:r w:rsidRPr="00A00E5F">
              <w:rPr>
                <w:rFonts w:eastAsia="Calibri"/>
                <w:sz w:val="28"/>
                <w:szCs w:val="28"/>
              </w:rPr>
              <w:t>35 - 55</w:t>
            </w:r>
          </w:p>
        </w:tc>
      </w:tr>
      <w:tr w:rsidR="00485150" w:rsidRPr="00A00E5F" w:rsidTr="00AD62FC">
        <w:trPr>
          <w:jc w:val="center"/>
        </w:trPr>
        <w:tc>
          <w:tcPr>
            <w:tcW w:w="4650" w:type="dxa"/>
            <w:vAlign w:val="center"/>
          </w:tcPr>
          <w:p w:rsidR="00485150" w:rsidRPr="00A00E5F" w:rsidRDefault="00485150" w:rsidP="00DB2C93">
            <w:pPr>
              <w:spacing w:line="288" w:lineRule="auto"/>
              <w:rPr>
                <w:rFonts w:eastAsia="Calibri"/>
                <w:sz w:val="28"/>
                <w:szCs w:val="28"/>
              </w:rPr>
            </w:pPr>
            <w:r w:rsidRPr="00A00E5F">
              <w:rPr>
                <w:rFonts w:eastAsia="Calibri"/>
                <w:sz w:val="28"/>
                <w:szCs w:val="28"/>
              </w:rPr>
              <w:t>E</w:t>
            </w:r>
          </w:p>
        </w:tc>
        <w:tc>
          <w:tcPr>
            <w:tcW w:w="4650" w:type="dxa"/>
            <w:vAlign w:val="center"/>
          </w:tcPr>
          <w:p w:rsidR="00485150" w:rsidRPr="00A00E5F" w:rsidRDefault="00485150" w:rsidP="00DB2C93">
            <w:pPr>
              <w:spacing w:line="288" w:lineRule="auto"/>
              <w:rPr>
                <w:rFonts w:eastAsia="Calibri"/>
                <w:sz w:val="28"/>
                <w:szCs w:val="28"/>
              </w:rPr>
            </w:pPr>
            <w:r w:rsidRPr="00A00E5F">
              <w:rPr>
                <w:rFonts w:eastAsia="Calibri"/>
                <w:sz w:val="28"/>
                <w:szCs w:val="28"/>
              </w:rPr>
              <w:t>55 - 80</w:t>
            </w:r>
          </w:p>
        </w:tc>
      </w:tr>
      <w:tr w:rsidR="00485150" w:rsidRPr="00A00E5F" w:rsidTr="00AD62FC">
        <w:trPr>
          <w:jc w:val="center"/>
        </w:trPr>
        <w:tc>
          <w:tcPr>
            <w:tcW w:w="4650" w:type="dxa"/>
            <w:vAlign w:val="center"/>
          </w:tcPr>
          <w:p w:rsidR="00485150" w:rsidRPr="00A00E5F" w:rsidRDefault="00485150" w:rsidP="00DB2C93">
            <w:pPr>
              <w:spacing w:line="288" w:lineRule="auto"/>
              <w:rPr>
                <w:rFonts w:eastAsia="Calibri"/>
                <w:sz w:val="28"/>
                <w:szCs w:val="28"/>
              </w:rPr>
            </w:pPr>
            <w:r w:rsidRPr="00A00E5F">
              <w:rPr>
                <w:rFonts w:eastAsia="Calibri"/>
                <w:sz w:val="28"/>
                <w:szCs w:val="28"/>
              </w:rPr>
              <w:t>F</w:t>
            </w:r>
          </w:p>
        </w:tc>
        <w:tc>
          <w:tcPr>
            <w:tcW w:w="4650" w:type="dxa"/>
            <w:vAlign w:val="center"/>
          </w:tcPr>
          <w:p w:rsidR="00485150" w:rsidRPr="00A00E5F" w:rsidRDefault="00485150" w:rsidP="00DB2C93">
            <w:pPr>
              <w:spacing w:line="288" w:lineRule="auto"/>
              <w:rPr>
                <w:rFonts w:eastAsia="Calibri"/>
                <w:sz w:val="28"/>
                <w:szCs w:val="28"/>
              </w:rPr>
            </w:pPr>
            <w:r w:rsidRPr="00A00E5F">
              <w:rPr>
                <w:rFonts w:eastAsia="Calibri"/>
                <w:sz w:val="28"/>
                <w:szCs w:val="28"/>
              </w:rPr>
              <w:t>&gt;80</w:t>
            </w:r>
          </w:p>
        </w:tc>
      </w:tr>
    </w:tbl>
    <w:p w:rsidR="00485150" w:rsidRPr="00CD74B2" w:rsidRDefault="00485150" w:rsidP="00D41447">
      <w:pPr>
        <w:ind w:firstLine="0"/>
        <w:jc w:val="left"/>
        <w:rPr>
          <w:sz w:val="28"/>
          <w:szCs w:val="28"/>
        </w:rPr>
      </w:pPr>
      <w:r w:rsidRPr="00CD74B2">
        <w:rPr>
          <w:sz w:val="28"/>
          <w:szCs w:val="28"/>
        </w:rPr>
        <w:t xml:space="preserve">Примечание: значение коэффициента насыщения </w:t>
      </w:r>
      <w:r w:rsidRPr="002A2B3E">
        <w:rPr>
          <w:rFonts w:eastAsia="Calibri"/>
          <w:i/>
          <w:sz w:val="28"/>
          <w:szCs w:val="28"/>
        </w:rPr>
        <w:t>X</w:t>
      </w:r>
      <w:r w:rsidRPr="00CD74B2">
        <w:rPr>
          <w:rFonts w:eastAsia="Calibri"/>
          <w:sz w:val="28"/>
          <w:szCs w:val="28"/>
        </w:rPr>
        <w:t xml:space="preserve"> соответствует уровню обслуживания </w:t>
      </w:r>
      <w:r>
        <w:rPr>
          <w:rFonts w:eastAsia="Calibri"/>
          <w:sz w:val="28"/>
          <w:szCs w:val="28"/>
        </w:rPr>
        <w:t>F</w:t>
      </w:r>
      <w:r w:rsidRPr="00CD74B2">
        <w:rPr>
          <w:rFonts w:eastAsia="Calibri"/>
          <w:sz w:val="28"/>
          <w:szCs w:val="28"/>
        </w:rPr>
        <w:t>.</w:t>
      </w:r>
    </w:p>
    <w:p w:rsidR="00485150" w:rsidRPr="00CD74B2" w:rsidRDefault="00485150" w:rsidP="00485150">
      <w:pPr>
        <w:spacing w:line="312" w:lineRule="auto"/>
        <w:rPr>
          <w:sz w:val="28"/>
          <w:szCs w:val="28"/>
        </w:rPr>
      </w:pPr>
    </w:p>
    <w:p w:rsidR="00485150" w:rsidRPr="00CD74B2" w:rsidRDefault="00485150" w:rsidP="00A9272E">
      <w:pPr>
        <w:rPr>
          <w:rFonts w:eastAsia="Calibri"/>
          <w:sz w:val="28"/>
          <w:szCs w:val="28"/>
        </w:rPr>
      </w:pPr>
      <w:r w:rsidRPr="00CD74B2">
        <w:rPr>
          <w:rFonts w:eastAsia="Calibri"/>
          <w:sz w:val="28"/>
          <w:szCs w:val="28"/>
        </w:rPr>
        <w:t>Уровням обслуживания соответствуют следующие условия движения транспортных на регулируемых пересечениях:</w:t>
      </w:r>
    </w:p>
    <w:p w:rsidR="00485150" w:rsidRPr="00CD74B2" w:rsidRDefault="00485150" w:rsidP="00A9272E">
      <w:pPr>
        <w:rPr>
          <w:rFonts w:eastAsia="Calibri"/>
          <w:sz w:val="28"/>
          <w:szCs w:val="28"/>
        </w:rPr>
      </w:pPr>
      <w:r w:rsidRPr="00CD74B2">
        <w:rPr>
          <w:rFonts w:eastAsia="Calibri"/>
          <w:sz w:val="28"/>
          <w:szCs w:val="28"/>
        </w:rPr>
        <w:t xml:space="preserve">Уровень обслуживания </w:t>
      </w:r>
      <w:r w:rsidRPr="00A00E5F">
        <w:rPr>
          <w:rFonts w:eastAsia="Calibri"/>
          <w:sz w:val="28"/>
          <w:szCs w:val="28"/>
        </w:rPr>
        <w:t>A</w:t>
      </w:r>
      <w:r w:rsidRPr="00CD74B2">
        <w:rPr>
          <w:rFonts w:eastAsia="Calibri"/>
          <w:sz w:val="28"/>
          <w:szCs w:val="28"/>
        </w:rPr>
        <w:t xml:space="preserve">: Небольшая задержка регулирования – до 10 </w:t>
      </w:r>
      <w:r>
        <w:rPr>
          <w:rFonts w:eastAsia="Calibri"/>
          <w:sz w:val="28"/>
          <w:szCs w:val="28"/>
        </w:rPr>
        <w:t>c</w:t>
      </w:r>
      <w:r w:rsidRPr="00CD74B2">
        <w:rPr>
          <w:rFonts w:eastAsia="Calibri"/>
          <w:sz w:val="28"/>
          <w:szCs w:val="28"/>
        </w:rPr>
        <w:t>. Достигается, когда большая часть автомобилей прибывает к перекрестку и проезжает его на зеленый сигнал.</w:t>
      </w:r>
    </w:p>
    <w:p w:rsidR="00485150" w:rsidRPr="00CD74B2" w:rsidRDefault="00485150" w:rsidP="00A9272E">
      <w:pPr>
        <w:rPr>
          <w:rFonts w:eastAsia="Calibri"/>
          <w:sz w:val="28"/>
          <w:szCs w:val="28"/>
        </w:rPr>
      </w:pPr>
      <w:r w:rsidRPr="00CD74B2">
        <w:rPr>
          <w:rFonts w:eastAsia="Calibri"/>
          <w:sz w:val="28"/>
          <w:szCs w:val="28"/>
        </w:rPr>
        <w:t xml:space="preserve">Уровень обслуживания </w:t>
      </w:r>
      <w:r w:rsidRPr="00A00E5F">
        <w:rPr>
          <w:rFonts w:eastAsia="Calibri"/>
          <w:sz w:val="28"/>
          <w:szCs w:val="28"/>
        </w:rPr>
        <w:t>B</w:t>
      </w:r>
      <w:r w:rsidRPr="00CD74B2">
        <w:rPr>
          <w:rFonts w:eastAsia="Calibri"/>
          <w:sz w:val="28"/>
          <w:szCs w:val="28"/>
        </w:rPr>
        <w:t xml:space="preserve">: Величина задержки регулирования находится в границах от 10 до 20 </w:t>
      </w:r>
      <w:r>
        <w:rPr>
          <w:rFonts w:eastAsia="Calibri"/>
          <w:sz w:val="28"/>
          <w:szCs w:val="28"/>
        </w:rPr>
        <w:t>c</w:t>
      </w:r>
      <w:r w:rsidRPr="00CD74B2">
        <w:rPr>
          <w:rFonts w:eastAsia="Calibri"/>
          <w:sz w:val="28"/>
          <w:szCs w:val="28"/>
        </w:rPr>
        <w:t xml:space="preserve">. Достигается при достаточно хорошей прогрессии (когда большая часть автомобилей прибывает на зеленый сигнал) или при коротком цикле регулирования. Число остановившихся автомобилей возрастает по сравнению с уровнем обслуживания </w:t>
      </w:r>
      <w:r w:rsidRPr="00A00E5F">
        <w:rPr>
          <w:rFonts w:eastAsia="Calibri"/>
          <w:sz w:val="28"/>
          <w:szCs w:val="28"/>
        </w:rPr>
        <w:t>A</w:t>
      </w:r>
      <w:r w:rsidRPr="00CD74B2">
        <w:rPr>
          <w:rFonts w:eastAsia="Calibri"/>
          <w:sz w:val="28"/>
          <w:szCs w:val="28"/>
        </w:rPr>
        <w:t>.</w:t>
      </w:r>
    </w:p>
    <w:p w:rsidR="00485150" w:rsidRPr="00CD74B2" w:rsidRDefault="00485150" w:rsidP="00A9272E">
      <w:pPr>
        <w:rPr>
          <w:rFonts w:eastAsia="Calibri"/>
          <w:sz w:val="28"/>
          <w:szCs w:val="28"/>
        </w:rPr>
      </w:pPr>
      <w:r w:rsidRPr="00CD74B2">
        <w:rPr>
          <w:rFonts w:eastAsia="Calibri"/>
          <w:sz w:val="28"/>
          <w:szCs w:val="28"/>
        </w:rPr>
        <w:t xml:space="preserve">Уровень обслуживания </w:t>
      </w:r>
      <w:r w:rsidRPr="00A00E5F">
        <w:rPr>
          <w:rFonts w:eastAsia="Calibri"/>
          <w:sz w:val="28"/>
          <w:szCs w:val="28"/>
        </w:rPr>
        <w:t>C</w:t>
      </w:r>
      <w:r w:rsidRPr="00CD74B2">
        <w:rPr>
          <w:rFonts w:eastAsia="Calibri"/>
          <w:sz w:val="28"/>
          <w:szCs w:val="28"/>
        </w:rPr>
        <w:t xml:space="preserve">: Величина задержки регулирования находится в границах от 20 до 35 </w:t>
      </w:r>
      <w:r>
        <w:rPr>
          <w:rFonts w:eastAsia="Calibri"/>
          <w:sz w:val="28"/>
          <w:szCs w:val="28"/>
        </w:rPr>
        <w:t>c</w:t>
      </w:r>
      <w:r w:rsidRPr="00CD74B2">
        <w:rPr>
          <w:rFonts w:eastAsia="Calibri"/>
          <w:sz w:val="28"/>
          <w:szCs w:val="28"/>
        </w:rPr>
        <w:t xml:space="preserve">. Достигается при длинном цикле регулирования, плохой прогрессии. Число остановившихся автомобилей значительно, но, тем </w:t>
      </w:r>
      <w:r w:rsidRPr="00CD74B2">
        <w:rPr>
          <w:rFonts w:eastAsia="Calibri"/>
          <w:sz w:val="28"/>
          <w:szCs w:val="28"/>
        </w:rPr>
        <w:lastRenderedPageBreak/>
        <w:t>не менее, значительная часть автомобилей проезжают перекресток без остановок.</w:t>
      </w:r>
    </w:p>
    <w:p w:rsidR="00485150" w:rsidRPr="00CD74B2" w:rsidRDefault="00485150" w:rsidP="00A9272E">
      <w:pPr>
        <w:rPr>
          <w:rFonts w:eastAsia="Calibri"/>
          <w:sz w:val="28"/>
          <w:szCs w:val="28"/>
        </w:rPr>
      </w:pPr>
      <w:r w:rsidRPr="00CD74B2">
        <w:rPr>
          <w:rFonts w:eastAsia="Calibri"/>
          <w:sz w:val="28"/>
          <w:szCs w:val="28"/>
        </w:rPr>
        <w:t xml:space="preserve">Уровень обслуживания </w:t>
      </w:r>
      <w:r w:rsidRPr="00A00E5F">
        <w:rPr>
          <w:rFonts w:eastAsia="Calibri"/>
          <w:sz w:val="28"/>
          <w:szCs w:val="28"/>
        </w:rPr>
        <w:t>D</w:t>
      </w:r>
      <w:r w:rsidRPr="00CD74B2">
        <w:rPr>
          <w:rFonts w:eastAsia="Calibri"/>
          <w:sz w:val="28"/>
          <w:szCs w:val="28"/>
        </w:rPr>
        <w:t xml:space="preserve">: Величина задержки регулирования находится в границах от 35 до 55 </w:t>
      </w:r>
      <w:r>
        <w:rPr>
          <w:rFonts w:eastAsia="Calibri"/>
          <w:sz w:val="28"/>
          <w:szCs w:val="28"/>
        </w:rPr>
        <w:t>c</w:t>
      </w:r>
      <w:r w:rsidRPr="00CD74B2">
        <w:rPr>
          <w:rFonts w:eastAsia="Calibri"/>
          <w:sz w:val="28"/>
          <w:szCs w:val="28"/>
        </w:rPr>
        <w:t xml:space="preserve">. Почти все автомобили останавливаются. Наличие высоких значений коэффициента насыщения </w:t>
      </w:r>
      <w:r w:rsidRPr="002A2B3E">
        <w:rPr>
          <w:rFonts w:eastAsia="Calibri"/>
          <w:i/>
          <w:sz w:val="28"/>
          <w:szCs w:val="28"/>
        </w:rPr>
        <w:t>X</w:t>
      </w:r>
      <w:r w:rsidRPr="00CD74B2">
        <w:rPr>
          <w:rFonts w:eastAsia="Calibri"/>
          <w:sz w:val="28"/>
          <w:szCs w:val="28"/>
        </w:rPr>
        <w:t xml:space="preserve"> (отношения интенсивности движения к пропускной способности). Наблюдаемое количество циклов с перенасыщением (коэффициент насыщения </w:t>
      </w:r>
      <w:r w:rsidRPr="002A2B3E">
        <w:rPr>
          <w:rFonts w:eastAsia="Calibri"/>
          <w:i/>
          <w:sz w:val="28"/>
          <w:szCs w:val="28"/>
        </w:rPr>
        <w:t>X</w:t>
      </w:r>
      <w:r w:rsidRPr="00CD74B2">
        <w:rPr>
          <w:rFonts w:eastAsia="Calibri"/>
          <w:sz w:val="28"/>
          <w:szCs w:val="28"/>
        </w:rPr>
        <w:t xml:space="preserve"> больше 1) очень велико.</w:t>
      </w:r>
    </w:p>
    <w:p w:rsidR="00485150" w:rsidRPr="00DD4D09" w:rsidRDefault="00485150" w:rsidP="00DD4D09">
      <w:pPr>
        <w:widowControl w:val="0"/>
        <w:rPr>
          <w:rFonts w:eastAsia="Calibri"/>
          <w:sz w:val="28"/>
          <w:szCs w:val="28"/>
        </w:rPr>
      </w:pPr>
      <w:r w:rsidRPr="00CD74B2">
        <w:rPr>
          <w:rFonts w:eastAsia="Calibri"/>
          <w:sz w:val="28"/>
          <w:szCs w:val="28"/>
        </w:rPr>
        <w:t xml:space="preserve">Уровень обслуживания </w:t>
      </w:r>
      <w:r w:rsidRPr="00A00E5F">
        <w:rPr>
          <w:rFonts w:eastAsia="Calibri"/>
          <w:sz w:val="28"/>
          <w:szCs w:val="28"/>
        </w:rPr>
        <w:t>E</w:t>
      </w:r>
      <w:r w:rsidRPr="00CD74B2">
        <w:rPr>
          <w:rFonts w:eastAsia="Calibri"/>
          <w:sz w:val="28"/>
          <w:szCs w:val="28"/>
        </w:rPr>
        <w:t xml:space="preserve">: Величина задержки </w:t>
      </w:r>
      <w:r w:rsidRPr="00DD4D09">
        <w:rPr>
          <w:rFonts w:eastAsia="Calibri"/>
          <w:sz w:val="28"/>
          <w:szCs w:val="28"/>
        </w:rPr>
        <w:t xml:space="preserve">регулирования находится в границах от 55 до 80 c). В большей части циклов наблюдается перенасыщение (коэффициент насыщения </w:t>
      </w:r>
      <w:r w:rsidRPr="00DD4D09">
        <w:rPr>
          <w:rFonts w:eastAsia="Calibri"/>
          <w:i/>
          <w:sz w:val="28"/>
          <w:szCs w:val="28"/>
        </w:rPr>
        <w:t>X</w:t>
      </w:r>
      <w:r w:rsidRPr="00DD4D09">
        <w:rPr>
          <w:rFonts w:eastAsia="Calibri"/>
          <w:sz w:val="28"/>
          <w:szCs w:val="28"/>
        </w:rPr>
        <w:t xml:space="preserve"> больше 1).</w:t>
      </w:r>
    </w:p>
    <w:p w:rsidR="00485150" w:rsidRPr="00DD4D09" w:rsidRDefault="00485150" w:rsidP="00DD4D09">
      <w:pPr>
        <w:widowControl w:val="0"/>
        <w:rPr>
          <w:rFonts w:eastAsia="Calibri"/>
          <w:sz w:val="28"/>
          <w:szCs w:val="28"/>
        </w:rPr>
      </w:pPr>
      <w:r w:rsidRPr="00DD4D09">
        <w:rPr>
          <w:rFonts w:eastAsia="Calibri"/>
          <w:sz w:val="28"/>
          <w:szCs w:val="28"/>
        </w:rPr>
        <w:t>Уровень обслуживания F: Величина задержки регулирования находится в границах от 80 и более секунд. Такой уровень обслуживания рассматривается как неприемлемый.</w:t>
      </w:r>
    </w:p>
    <w:p w:rsidR="00485150" w:rsidRPr="00DD4D09" w:rsidRDefault="00485150" w:rsidP="00DD4D09">
      <w:pPr>
        <w:widowControl w:val="0"/>
        <w:rPr>
          <w:sz w:val="28"/>
          <w:szCs w:val="28"/>
        </w:rPr>
      </w:pPr>
      <w:r w:rsidRPr="00DD4D09">
        <w:rPr>
          <w:sz w:val="28"/>
          <w:szCs w:val="28"/>
        </w:rPr>
        <w:t>Средняя задержка на перекрестке рассчитывается как отношение суммарной задержки на всех подходах перекрестка к суммарной интенсивности движения на нем.</w:t>
      </w:r>
    </w:p>
    <w:p w:rsidR="00E36D2E" w:rsidRPr="00DD4D09" w:rsidRDefault="00E36D2E" w:rsidP="00DD4D09">
      <w:pPr>
        <w:widowControl w:val="0"/>
        <w:rPr>
          <w:sz w:val="28"/>
          <w:szCs w:val="28"/>
        </w:rPr>
      </w:pPr>
    </w:p>
    <w:p w:rsidR="00485150" w:rsidRPr="00DD4D09" w:rsidRDefault="00485150" w:rsidP="00DD4D09">
      <w:pPr>
        <w:pStyle w:val="3"/>
        <w:widowControl w:val="0"/>
        <w:spacing w:before="0" w:beforeAutospacing="0" w:after="0" w:afterAutospacing="0"/>
        <w:ind w:left="0" w:firstLine="709"/>
      </w:pPr>
      <w:bookmarkStart w:id="47" w:name="_Toc55911217"/>
      <w:r w:rsidRPr="00DD4D09">
        <w:t>Уровень обслуживания пешеходов</w:t>
      </w:r>
      <w:bookmarkEnd w:id="47"/>
    </w:p>
    <w:p w:rsidR="00485150" w:rsidRPr="00DD4D09" w:rsidRDefault="00485150" w:rsidP="00DD4D09">
      <w:pPr>
        <w:widowControl w:val="0"/>
        <w:rPr>
          <w:sz w:val="28"/>
          <w:szCs w:val="28"/>
        </w:rPr>
      </w:pPr>
      <w:r w:rsidRPr="00DD4D09">
        <w:rPr>
          <w:sz w:val="28"/>
          <w:szCs w:val="28"/>
        </w:rPr>
        <w:tab/>
        <w:t xml:space="preserve">Условия движения пешеходов на переходах оцениваются величиной их средней задержки (таблица </w:t>
      </w:r>
      <w:r w:rsidR="00B65CC1" w:rsidRPr="00DD4D09">
        <w:rPr>
          <w:sz w:val="28"/>
          <w:szCs w:val="28"/>
        </w:rPr>
        <w:t>2.11</w:t>
      </w:r>
      <w:r w:rsidRPr="00DD4D09">
        <w:rPr>
          <w:sz w:val="28"/>
          <w:szCs w:val="28"/>
        </w:rPr>
        <w:t>):</w:t>
      </w:r>
    </w:p>
    <w:p w:rsidR="00485150" w:rsidRPr="00DD4D09" w:rsidRDefault="00F0203D" w:rsidP="00DD4D09">
      <w:pPr>
        <w:widowControl w:val="0"/>
        <w:rPr>
          <w:sz w:val="28"/>
          <w:szCs w:val="28"/>
        </w:rPr>
      </w:pPr>
      <m:oMath>
        <m:sSub>
          <m:sSubPr>
            <m:ctrlPr>
              <w:rPr>
                <w:rFonts w:ascii="Cambria Math" w:hAnsi="Cambria Math"/>
                <w:i/>
                <w:sz w:val="32"/>
                <w:szCs w:val="32"/>
              </w:rPr>
            </m:ctrlPr>
          </m:sSubPr>
          <m:e>
            <m:r>
              <w:rPr>
                <w:rFonts w:ascii="Cambria Math" w:hAnsi="Cambria Math"/>
                <w:sz w:val="32"/>
                <w:szCs w:val="32"/>
              </w:rPr>
              <m:t>d</m:t>
            </m:r>
          </m:e>
          <m:sub>
            <m:r>
              <w:rPr>
                <w:rFonts w:ascii="Cambria Math" w:hAnsi="Cambria Math"/>
                <w:sz w:val="32"/>
                <w:szCs w:val="32"/>
              </w:rPr>
              <m:t>p</m:t>
            </m:r>
          </m:sub>
        </m:sSub>
        <m:r>
          <w:rPr>
            <w:rFonts w:ascii="Cambria Math" w:hAnsi="Cambria Math"/>
            <w:sz w:val="32"/>
            <w:szCs w:val="32"/>
          </w:rPr>
          <m:t>=</m:t>
        </m:r>
        <m:f>
          <m:fPr>
            <m:ctrlPr>
              <w:rPr>
                <w:rFonts w:ascii="Cambria Math" w:hAnsi="Cambria Math"/>
                <w:i/>
                <w:sz w:val="32"/>
                <w:szCs w:val="32"/>
              </w:rPr>
            </m:ctrlPr>
          </m:fPr>
          <m:num>
            <m:sSup>
              <m:sSupPr>
                <m:ctrlPr>
                  <w:rPr>
                    <w:rFonts w:ascii="Cambria Math" w:hAnsi="Cambria Math"/>
                    <w:i/>
                    <w:sz w:val="32"/>
                    <w:szCs w:val="32"/>
                  </w:rPr>
                </m:ctrlPr>
              </m:sSupPr>
              <m:e>
                <m:d>
                  <m:dPr>
                    <m:ctrlPr>
                      <w:rPr>
                        <w:rFonts w:ascii="Cambria Math" w:hAnsi="Cambria Math"/>
                        <w:i/>
                        <w:sz w:val="32"/>
                        <w:szCs w:val="32"/>
                      </w:rPr>
                    </m:ctrlPr>
                  </m:dPr>
                  <m:e>
                    <m:r>
                      <w:rPr>
                        <w:rFonts w:ascii="Cambria Math" w:hAnsi="Cambria Math"/>
                        <w:sz w:val="32"/>
                        <w:szCs w:val="32"/>
                      </w:rPr>
                      <m:t>C-g</m:t>
                    </m:r>
                  </m:e>
                </m:d>
              </m:e>
              <m:sup>
                <m:r>
                  <w:rPr>
                    <w:rFonts w:ascii="Cambria Math" w:hAnsi="Cambria Math"/>
                    <w:sz w:val="32"/>
                    <w:szCs w:val="32"/>
                  </w:rPr>
                  <m:t>2</m:t>
                </m:r>
              </m:sup>
            </m:sSup>
          </m:num>
          <m:den>
            <m:r>
              <w:rPr>
                <w:rFonts w:ascii="Cambria Math" w:hAnsi="Cambria Math"/>
                <w:sz w:val="32"/>
                <w:szCs w:val="32"/>
              </w:rPr>
              <m:t>C</m:t>
            </m:r>
          </m:den>
        </m:f>
      </m:oMath>
      <w:r w:rsidR="00485150" w:rsidRPr="00DD4D09">
        <w:rPr>
          <w:sz w:val="28"/>
          <w:szCs w:val="28"/>
        </w:rPr>
        <w:tab/>
      </w:r>
      <w:r w:rsidR="00485150" w:rsidRPr="00DD4D09">
        <w:rPr>
          <w:sz w:val="28"/>
          <w:szCs w:val="28"/>
        </w:rPr>
        <w:tab/>
      </w:r>
      <w:r w:rsidR="00485150" w:rsidRPr="00DD4D09">
        <w:rPr>
          <w:sz w:val="28"/>
          <w:szCs w:val="28"/>
        </w:rPr>
        <w:tab/>
      </w:r>
      <w:r w:rsidR="00485150" w:rsidRPr="00DD4D09">
        <w:rPr>
          <w:sz w:val="28"/>
          <w:szCs w:val="28"/>
        </w:rPr>
        <w:tab/>
        <w:t>(</w:t>
      </w:r>
      <w:r w:rsidR="00B65CC1" w:rsidRPr="00DD4D09">
        <w:rPr>
          <w:sz w:val="28"/>
          <w:szCs w:val="28"/>
        </w:rPr>
        <w:t>2.</w:t>
      </w:r>
      <w:r w:rsidR="00336780" w:rsidRPr="00DD4D09">
        <w:rPr>
          <w:sz w:val="28"/>
          <w:szCs w:val="28"/>
        </w:rPr>
        <w:t>32</w:t>
      </w:r>
      <w:r w:rsidR="00485150" w:rsidRPr="00DD4D09">
        <w:rPr>
          <w:sz w:val="28"/>
          <w:szCs w:val="28"/>
        </w:rPr>
        <w:t>)</w:t>
      </w:r>
    </w:p>
    <w:p w:rsidR="00485150" w:rsidRPr="00DD4D09" w:rsidRDefault="00485150" w:rsidP="00DD4D09">
      <w:pPr>
        <w:widowControl w:val="0"/>
        <w:ind w:firstLine="0"/>
        <w:rPr>
          <w:sz w:val="28"/>
          <w:szCs w:val="28"/>
        </w:rPr>
      </w:pPr>
      <w:r w:rsidRPr="00DD4D09">
        <w:rPr>
          <w:sz w:val="28"/>
          <w:szCs w:val="28"/>
        </w:rPr>
        <w:t>где</w:t>
      </w:r>
    </w:p>
    <w:p w:rsidR="00485150" w:rsidRPr="00DD4D09" w:rsidRDefault="00485150" w:rsidP="00DD4D09">
      <w:pPr>
        <w:widowControl w:val="0"/>
        <w:rPr>
          <w:rFonts w:eastAsia="Calibri"/>
          <w:sz w:val="28"/>
          <w:szCs w:val="28"/>
        </w:rPr>
      </w:pPr>
      <w:r w:rsidRPr="00DD4D09">
        <w:rPr>
          <w:rFonts w:eastAsia="Calibri"/>
          <w:i/>
          <w:sz w:val="28"/>
          <w:szCs w:val="28"/>
        </w:rPr>
        <w:t>d</w:t>
      </w:r>
      <w:r w:rsidRPr="00DD4D09">
        <w:rPr>
          <w:rFonts w:eastAsia="Calibri"/>
          <w:i/>
          <w:sz w:val="28"/>
          <w:szCs w:val="28"/>
          <w:vertAlign w:val="subscript"/>
        </w:rPr>
        <w:t>p</w:t>
      </w:r>
      <w:r w:rsidRPr="00DD4D09">
        <w:rPr>
          <w:rFonts w:eastAsia="Calibri"/>
          <w:sz w:val="28"/>
          <w:szCs w:val="28"/>
        </w:rPr>
        <w:t xml:space="preserve">– средняя задержка пешехода при движении через регулируемый пешеходный переход, с; </w:t>
      </w:r>
    </w:p>
    <w:p w:rsidR="00485150" w:rsidRPr="00DD4D09" w:rsidRDefault="00485150" w:rsidP="00DD4D09">
      <w:pPr>
        <w:widowControl w:val="0"/>
        <w:rPr>
          <w:rFonts w:eastAsia="Calibri"/>
          <w:sz w:val="28"/>
          <w:szCs w:val="28"/>
        </w:rPr>
      </w:pPr>
      <w:r w:rsidRPr="00DD4D09">
        <w:rPr>
          <w:rFonts w:eastAsia="Calibri"/>
          <w:i/>
          <w:sz w:val="28"/>
          <w:szCs w:val="28"/>
        </w:rPr>
        <w:t>С</w:t>
      </w:r>
      <w:r w:rsidRPr="00DD4D09">
        <w:rPr>
          <w:rFonts w:eastAsia="Calibri"/>
          <w:sz w:val="28"/>
          <w:szCs w:val="28"/>
        </w:rPr>
        <w:t xml:space="preserve"> – длительность цикла регулирования, с; </w:t>
      </w:r>
    </w:p>
    <w:p w:rsidR="00485150" w:rsidRPr="00DD4D09" w:rsidRDefault="00485150" w:rsidP="00DD4D09">
      <w:pPr>
        <w:widowControl w:val="0"/>
        <w:rPr>
          <w:rFonts w:eastAsia="Calibri"/>
          <w:sz w:val="28"/>
          <w:szCs w:val="28"/>
        </w:rPr>
      </w:pPr>
      <w:r w:rsidRPr="00DD4D09">
        <w:rPr>
          <w:rFonts w:eastAsia="Calibri"/>
          <w:i/>
          <w:sz w:val="28"/>
          <w:szCs w:val="28"/>
        </w:rPr>
        <w:t>g</w:t>
      </w:r>
      <w:r w:rsidRPr="00DD4D09">
        <w:rPr>
          <w:rFonts w:eastAsia="Calibri"/>
          <w:sz w:val="28"/>
          <w:szCs w:val="28"/>
        </w:rPr>
        <w:t xml:space="preserve"> – длительность зеленого сигнала, разрешающего движение пешеходов, с.</w:t>
      </w:r>
    </w:p>
    <w:p w:rsidR="00485150" w:rsidRPr="00DD4D09" w:rsidRDefault="00485150" w:rsidP="00DD4D09">
      <w:pPr>
        <w:widowControl w:val="0"/>
        <w:spacing w:line="312" w:lineRule="auto"/>
        <w:rPr>
          <w:sz w:val="28"/>
          <w:szCs w:val="28"/>
        </w:rPr>
      </w:pPr>
    </w:p>
    <w:p w:rsidR="00DD4D09" w:rsidRPr="00DD4D09" w:rsidRDefault="00DD4D09" w:rsidP="00DD4D09">
      <w:pPr>
        <w:widowControl w:val="0"/>
        <w:spacing w:line="312" w:lineRule="auto"/>
        <w:rPr>
          <w:sz w:val="28"/>
          <w:szCs w:val="28"/>
        </w:rPr>
      </w:pPr>
    </w:p>
    <w:p w:rsidR="00485150" w:rsidRPr="00DD4D09" w:rsidRDefault="00485150" w:rsidP="00DD4D09">
      <w:pPr>
        <w:widowControl w:val="0"/>
        <w:ind w:firstLine="0"/>
        <w:rPr>
          <w:sz w:val="28"/>
          <w:szCs w:val="28"/>
        </w:rPr>
      </w:pPr>
      <w:r w:rsidRPr="00DD4D09">
        <w:rPr>
          <w:sz w:val="28"/>
          <w:szCs w:val="28"/>
        </w:rPr>
        <w:t xml:space="preserve">Таблица </w:t>
      </w:r>
      <w:r w:rsidR="00B65CC1" w:rsidRPr="00DD4D09">
        <w:rPr>
          <w:sz w:val="28"/>
          <w:szCs w:val="28"/>
        </w:rPr>
        <w:t>2.11</w:t>
      </w:r>
      <w:r w:rsidRPr="00DD4D09">
        <w:rPr>
          <w:sz w:val="28"/>
          <w:szCs w:val="28"/>
        </w:rPr>
        <w:t xml:space="preserve"> – Уровни обслуживания пешеходов на регулируемых переходах</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910"/>
        <w:gridCol w:w="3157"/>
        <w:gridCol w:w="3289"/>
      </w:tblGrid>
      <w:tr w:rsidR="00485150" w:rsidRPr="00DD4D09" w:rsidTr="00B65CC1">
        <w:trPr>
          <w:tblHeader/>
        </w:trPr>
        <w:tc>
          <w:tcPr>
            <w:tcW w:w="2410" w:type="dxa"/>
            <w:tcMar>
              <w:top w:w="15" w:type="dxa"/>
              <w:left w:w="108" w:type="dxa"/>
              <w:bottom w:w="0" w:type="dxa"/>
              <w:right w:w="108" w:type="dxa"/>
            </w:tcMar>
            <w:vAlign w:val="center"/>
            <w:hideMark/>
          </w:tcPr>
          <w:p w:rsidR="00485150" w:rsidRPr="00DD4D09" w:rsidRDefault="00485150" w:rsidP="00DD4D09">
            <w:pPr>
              <w:pStyle w:val="ac"/>
              <w:widowControl w:val="0"/>
              <w:spacing w:before="0" w:beforeAutospacing="0" w:after="0" w:afterAutospacing="0" w:line="240" w:lineRule="auto"/>
              <w:ind w:firstLine="0"/>
              <w:jc w:val="center"/>
              <w:rPr>
                <w:sz w:val="28"/>
                <w:szCs w:val="28"/>
                <w:lang w:eastAsia="en-US"/>
              </w:rPr>
            </w:pPr>
            <w:r w:rsidRPr="00DD4D09">
              <w:rPr>
                <w:rFonts w:eastAsia="Calibri"/>
                <w:color w:val="000000"/>
                <w:kern w:val="24"/>
                <w:sz w:val="28"/>
                <w:szCs w:val="28"/>
                <w:lang w:val="en-US" w:eastAsia="en-US"/>
              </w:rPr>
              <w:lastRenderedPageBreak/>
              <w:t>Уровеньобслуживания</w:t>
            </w:r>
          </w:p>
        </w:tc>
        <w:tc>
          <w:tcPr>
            <w:tcW w:w="3402" w:type="dxa"/>
            <w:tcMar>
              <w:top w:w="15" w:type="dxa"/>
              <w:left w:w="108" w:type="dxa"/>
              <w:bottom w:w="0" w:type="dxa"/>
              <w:right w:w="108" w:type="dxa"/>
            </w:tcMar>
            <w:hideMark/>
          </w:tcPr>
          <w:p w:rsidR="00485150" w:rsidRPr="00DD4D09" w:rsidRDefault="00485150" w:rsidP="00DD4D09">
            <w:pPr>
              <w:pStyle w:val="ac"/>
              <w:widowControl w:val="0"/>
              <w:spacing w:before="0" w:beforeAutospacing="0" w:after="0" w:afterAutospacing="0" w:line="240" w:lineRule="auto"/>
              <w:ind w:firstLine="0"/>
              <w:rPr>
                <w:rFonts w:eastAsia="Calibri"/>
                <w:color w:val="000000"/>
                <w:kern w:val="24"/>
                <w:sz w:val="28"/>
                <w:szCs w:val="28"/>
                <w:lang w:eastAsia="en-US"/>
              </w:rPr>
            </w:pPr>
            <w:r w:rsidRPr="00DD4D09">
              <w:rPr>
                <w:rFonts w:eastAsia="Calibri"/>
                <w:color w:val="000000"/>
                <w:kern w:val="24"/>
                <w:sz w:val="28"/>
                <w:szCs w:val="28"/>
                <w:lang w:eastAsia="en-US"/>
              </w:rPr>
              <w:t>Средняя задержка</w:t>
            </w:r>
          </w:p>
          <w:p w:rsidR="00485150" w:rsidRPr="00DD4D09" w:rsidRDefault="00485150" w:rsidP="00DD4D09">
            <w:pPr>
              <w:pStyle w:val="ac"/>
              <w:widowControl w:val="0"/>
              <w:spacing w:before="0" w:beforeAutospacing="0" w:after="0" w:afterAutospacing="0" w:line="240" w:lineRule="auto"/>
              <w:ind w:firstLine="0"/>
              <w:rPr>
                <w:sz w:val="28"/>
                <w:szCs w:val="28"/>
                <w:lang w:eastAsia="en-US"/>
              </w:rPr>
            </w:pPr>
            <w:r w:rsidRPr="00DD4D09">
              <w:rPr>
                <w:rFonts w:eastAsia="Calibri"/>
                <w:color w:val="000000"/>
                <w:kern w:val="24"/>
                <w:sz w:val="28"/>
                <w:szCs w:val="28"/>
                <w:lang w:eastAsia="en-US"/>
              </w:rPr>
              <w:t>пешехода</w:t>
            </w:r>
            <w:r w:rsidRPr="00DD4D09">
              <w:rPr>
                <w:i/>
                <w:sz w:val="28"/>
                <w:szCs w:val="28"/>
                <w:lang w:val="en-US" w:eastAsia="en-US"/>
              </w:rPr>
              <w:t>d</w:t>
            </w:r>
            <w:r w:rsidRPr="00DD4D09">
              <w:rPr>
                <w:i/>
                <w:sz w:val="28"/>
                <w:szCs w:val="28"/>
                <w:vertAlign w:val="subscript"/>
                <w:lang w:val="en-US" w:eastAsia="en-US"/>
              </w:rPr>
              <w:t>p</w:t>
            </w:r>
            <w:r w:rsidRPr="00DD4D09">
              <w:rPr>
                <w:rFonts w:eastAsia="Calibri"/>
                <w:color w:val="000000"/>
                <w:kern w:val="24"/>
                <w:sz w:val="28"/>
                <w:szCs w:val="28"/>
                <w:lang w:eastAsia="en-US"/>
              </w:rPr>
              <w:t>, с</w:t>
            </w:r>
          </w:p>
        </w:tc>
        <w:tc>
          <w:tcPr>
            <w:tcW w:w="3544" w:type="dxa"/>
            <w:tcMar>
              <w:top w:w="15" w:type="dxa"/>
              <w:left w:w="108" w:type="dxa"/>
              <w:bottom w:w="0" w:type="dxa"/>
              <w:right w:w="108" w:type="dxa"/>
            </w:tcMar>
            <w:vAlign w:val="center"/>
            <w:hideMark/>
          </w:tcPr>
          <w:p w:rsidR="00485150" w:rsidRPr="00DD4D09" w:rsidRDefault="00485150" w:rsidP="00DD4D09">
            <w:pPr>
              <w:pStyle w:val="ac"/>
              <w:widowControl w:val="0"/>
              <w:spacing w:before="0" w:beforeAutospacing="0" w:after="0" w:afterAutospacing="0" w:line="240" w:lineRule="auto"/>
              <w:ind w:firstLine="0"/>
              <w:rPr>
                <w:sz w:val="28"/>
                <w:szCs w:val="28"/>
                <w:lang w:eastAsia="en-US"/>
              </w:rPr>
            </w:pPr>
            <w:r w:rsidRPr="00DD4D09">
              <w:rPr>
                <w:rFonts w:eastAsia="Calibri"/>
                <w:color w:val="000000"/>
                <w:kern w:val="24"/>
                <w:sz w:val="28"/>
                <w:szCs w:val="28"/>
                <w:lang w:eastAsia="en-US"/>
              </w:rPr>
              <w:t>Вероятность нарушения пешеходами правил дорожного движения</w:t>
            </w:r>
          </w:p>
        </w:tc>
      </w:tr>
      <w:tr w:rsidR="00485150" w:rsidRPr="00DD4D09" w:rsidTr="00B65CC1">
        <w:tc>
          <w:tcPr>
            <w:tcW w:w="2410" w:type="dxa"/>
            <w:tcMar>
              <w:top w:w="15" w:type="dxa"/>
              <w:left w:w="108" w:type="dxa"/>
              <w:bottom w:w="0" w:type="dxa"/>
              <w:right w:w="108" w:type="dxa"/>
            </w:tcMar>
            <w:vAlign w:val="center"/>
            <w:hideMark/>
          </w:tcPr>
          <w:p w:rsidR="00485150" w:rsidRPr="00DD4D09" w:rsidRDefault="00485150" w:rsidP="00DD4D09">
            <w:pPr>
              <w:pStyle w:val="ac"/>
              <w:widowControl w:val="0"/>
              <w:spacing w:before="0" w:beforeAutospacing="0" w:after="0" w:afterAutospacing="0"/>
              <w:ind w:firstLine="0"/>
              <w:jc w:val="center"/>
              <w:rPr>
                <w:sz w:val="28"/>
                <w:szCs w:val="28"/>
                <w:lang w:eastAsia="en-US"/>
              </w:rPr>
            </w:pPr>
            <w:r w:rsidRPr="00DD4D09">
              <w:rPr>
                <w:rFonts w:eastAsia="Calibri"/>
                <w:color w:val="000000"/>
                <w:kern w:val="24"/>
                <w:sz w:val="28"/>
                <w:szCs w:val="28"/>
                <w:lang w:val="en-US" w:eastAsia="en-US"/>
              </w:rPr>
              <w:t>A</w:t>
            </w:r>
          </w:p>
        </w:tc>
        <w:tc>
          <w:tcPr>
            <w:tcW w:w="3402" w:type="dxa"/>
            <w:tcMar>
              <w:top w:w="15" w:type="dxa"/>
              <w:left w:w="108" w:type="dxa"/>
              <w:bottom w:w="0" w:type="dxa"/>
              <w:right w:w="108" w:type="dxa"/>
            </w:tcMar>
            <w:vAlign w:val="center"/>
            <w:hideMark/>
          </w:tcPr>
          <w:p w:rsidR="00485150" w:rsidRPr="00DD4D09" w:rsidRDefault="00485150" w:rsidP="00DD4D09">
            <w:pPr>
              <w:pStyle w:val="ac"/>
              <w:widowControl w:val="0"/>
              <w:spacing w:before="0" w:beforeAutospacing="0" w:after="0" w:afterAutospacing="0"/>
              <w:ind w:firstLine="0"/>
              <w:rPr>
                <w:sz w:val="28"/>
                <w:szCs w:val="28"/>
                <w:lang w:eastAsia="en-US"/>
              </w:rPr>
            </w:pPr>
            <w:r w:rsidRPr="00DD4D09">
              <w:rPr>
                <w:rFonts w:eastAsia="Calibri"/>
                <w:color w:val="000000"/>
                <w:kern w:val="24"/>
                <w:sz w:val="28"/>
                <w:szCs w:val="28"/>
                <w:lang w:val="en-US" w:eastAsia="en-US"/>
              </w:rPr>
              <w:t>&lt;</w:t>
            </w:r>
            <w:r w:rsidRPr="00DD4D09">
              <w:rPr>
                <w:rFonts w:eastAsia="Calibri"/>
                <w:color w:val="000000"/>
                <w:kern w:val="24"/>
                <w:sz w:val="28"/>
                <w:szCs w:val="28"/>
                <w:lang w:eastAsia="en-US"/>
              </w:rPr>
              <w:t>10</w:t>
            </w:r>
          </w:p>
        </w:tc>
        <w:tc>
          <w:tcPr>
            <w:tcW w:w="3544" w:type="dxa"/>
            <w:tcMar>
              <w:top w:w="15" w:type="dxa"/>
              <w:left w:w="108" w:type="dxa"/>
              <w:bottom w:w="0" w:type="dxa"/>
              <w:right w:w="108" w:type="dxa"/>
            </w:tcMar>
            <w:vAlign w:val="center"/>
            <w:hideMark/>
          </w:tcPr>
          <w:p w:rsidR="00485150" w:rsidRPr="00DD4D09" w:rsidRDefault="00485150" w:rsidP="00DD4D09">
            <w:pPr>
              <w:pStyle w:val="ac"/>
              <w:widowControl w:val="0"/>
              <w:spacing w:before="0" w:beforeAutospacing="0" w:after="0" w:afterAutospacing="0"/>
              <w:ind w:firstLine="0"/>
              <w:rPr>
                <w:sz w:val="28"/>
                <w:szCs w:val="28"/>
                <w:lang w:eastAsia="en-US"/>
              </w:rPr>
            </w:pPr>
            <w:r w:rsidRPr="00DD4D09">
              <w:rPr>
                <w:rFonts w:eastAsia="Calibri"/>
                <w:color w:val="000000"/>
                <w:kern w:val="24"/>
                <w:sz w:val="28"/>
                <w:szCs w:val="28"/>
                <w:lang w:eastAsia="en-US"/>
              </w:rPr>
              <w:t>Низкая</w:t>
            </w:r>
          </w:p>
        </w:tc>
      </w:tr>
      <w:tr w:rsidR="00485150" w:rsidRPr="00DD4D09" w:rsidTr="00B65CC1">
        <w:tc>
          <w:tcPr>
            <w:tcW w:w="2410" w:type="dxa"/>
            <w:tcMar>
              <w:top w:w="15" w:type="dxa"/>
              <w:left w:w="108" w:type="dxa"/>
              <w:bottom w:w="0" w:type="dxa"/>
              <w:right w:w="108" w:type="dxa"/>
            </w:tcMar>
            <w:vAlign w:val="center"/>
            <w:hideMark/>
          </w:tcPr>
          <w:p w:rsidR="00485150" w:rsidRPr="00DD4D09" w:rsidRDefault="00485150" w:rsidP="00DD4D09">
            <w:pPr>
              <w:pStyle w:val="ac"/>
              <w:widowControl w:val="0"/>
              <w:spacing w:before="0" w:beforeAutospacing="0" w:after="0" w:afterAutospacing="0"/>
              <w:ind w:firstLine="0"/>
              <w:jc w:val="center"/>
              <w:rPr>
                <w:sz w:val="28"/>
                <w:szCs w:val="28"/>
                <w:lang w:eastAsia="en-US"/>
              </w:rPr>
            </w:pPr>
            <w:r w:rsidRPr="00DD4D09">
              <w:rPr>
                <w:rFonts w:eastAsia="Calibri"/>
                <w:color w:val="000000"/>
                <w:kern w:val="24"/>
                <w:sz w:val="28"/>
                <w:szCs w:val="28"/>
                <w:lang w:val="en-US" w:eastAsia="en-US"/>
              </w:rPr>
              <w:t>B</w:t>
            </w:r>
          </w:p>
        </w:tc>
        <w:tc>
          <w:tcPr>
            <w:tcW w:w="3402" w:type="dxa"/>
            <w:tcMar>
              <w:top w:w="15" w:type="dxa"/>
              <w:left w:w="108" w:type="dxa"/>
              <w:bottom w:w="0" w:type="dxa"/>
              <w:right w:w="108" w:type="dxa"/>
            </w:tcMar>
            <w:vAlign w:val="center"/>
            <w:hideMark/>
          </w:tcPr>
          <w:p w:rsidR="00485150" w:rsidRPr="00DD4D09" w:rsidRDefault="00485150" w:rsidP="00DD4D09">
            <w:pPr>
              <w:pStyle w:val="ac"/>
              <w:widowControl w:val="0"/>
              <w:spacing w:before="0" w:beforeAutospacing="0" w:after="0" w:afterAutospacing="0"/>
              <w:ind w:firstLine="0"/>
              <w:rPr>
                <w:sz w:val="28"/>
                <w:szCs w:val="28"/>
                <w:lang w:eastAsia="en-US"/>
              </w:rPr>
            </w:pPr>
            <w:r w:rsidRPr="00DD4D09">
              <w:rPr>
                <w:rFonts w:eastAsia="Calibri"/>
                <w:color w:val="000000"/>
                <w:kern w:val="24"/>
                <w:sz w:val="28"/>
                <w:szCs w:val="28"/>
                <w:lang w:eastAsia="en-US"/>
              </w:rPr>
              <w:t>≥ 10 - 20</w:t>
            </w:r>
          </w:p>
        </w:tc>
        <w:tc>
          <w:tcPr>
            <w:tcW w:w="3544" w:type="dxa"/>
            <w:tcMar>
              <w:top w:w="15" w:type="dxa"/>
              <w:left w:w="108" w:type="dxa"/>
              <w:bottom w:w="0" w:type="dxa"/>
              <w:right w:w="108" w:type="dxa"/>
            </w:tcMar>
            <w:vAlign w:val="center"/>
            <w:hideMark/>
          </w:tcPr>
          <w:p w:rsidR="00485150" w:rsidRPr="00DD4D09" w:rsidRDefault="00485150" w:rsidP="00DD4D09">
            <w:pPr>
              <w:pStyle w:val="ac"/>
              <w:widowControl w:val="0"/>
              <w:spacing w:before="0" w:beforeAutospacing="0" w:after="0" w:afterAutospacing="0"/>
              <w:ind w:firstLine="0"/>
              <w:rPr>
                <w:sz w:val="28"/>
                <w:szCs w:val="28"/>
                <w:lang w:eastAsia="en-US"/>
              </w:rPr>
            </w:pPr>
            <w:r w:rsidRPr="00DD4D09">
              <w:rPr>
                <w:rFonts w:eastAsia="Calibri"/>
                <w:color w:val="000000"/>
                <w:kern w:val="24"/>
                <w:sz w:val="28"/>
                <w:szCs w:val="28"/>
                <w:lang w:eastAsia="en-US"/>
              </w:rPr>
              <w:t> </w:t>
            </w:r>
          </w:p>
        </w:tc>
      </w:tr>
      <w:tr w:rsidR="00485150" w:rsidRPr="00DD4D09" w:rsidTr="00B65CC1">
        <w:tc>
          <w:tcPr>
            <w:tcW w:w="2410" w:type="dxa"/>
            <w:tcMar>
              <w:top w:w="15" w:type="dxa"/>
              <w:left w:w="108" w:type="dxa"/>
              <w:bottom w:w="0" w:type="dxa"/>
              <w:right w:w="108" w:type="dxa"/>
            </w:tcMar>
            <w:vAlign w:val="center"/>
            <w:hideMark/>
          </w:tcPr>
          <w:p w:rsidR="00485150" w:rsidRPr="00DD4D09" w:rsidRDefault="00485150" w:rsidP="00DD4D09">
            <w:pPr>
              <w:pStyle w:val="ac"/>
              <w:widowControl w:val="0"/>
              <w:spacing w:before="0" w:beforeAutospacing="0" w:after="0" w:afterAutospacing="0"/>
              <w:ind w:firstLine="0"/>
              <w:jc w:val="center"/>
              <w:rPr>
                <w:sz w:val="28"/>
                <w:szCs w:val="28"/>
                <w:lang w:eastAsia="en-US"/>
              </w:rPr>
            </w:pPr>
            <w:r w:rsidRPr="00DD4D09">
              <w:rPr>
                <w:rFonts w:eastAsia="Calibri"/>
                <w:color w:val="000000"/>
                <w:kern w:val="24"/>
                <w:sz w:val="28"/>
                <w:szCs w:val="28"/>
                <w:lang w:val="en-US" w:eastAsia="en-US"/>
              </w:rPr>
              <w:t>C</w:t>
            </w:r>
          </w:p>
        </w:tc>
        <w:tc>
          <w:tcPr>
            <w:tcW w:w="3402" w:type="dxa"/>
            <w:tcMar>
              <w:top w:w="15" w:type="dxa"/>
              <w:left w:w="108" w:type="dxa"/>
              <w:bottom w:w="0" w:type="dxa"/>
              <w:right w:w="108" w:type="dxa"/>
            </w:tcMar>
            <w:vAlign w:val="center"/>
            <w:hideMark/>
          </w:tcPr>
          <w:p w:rsidR="00485150" w:rsidRPr="00DD4D09" w:rsidRDefault="00485150" w:rsidP="00DD4D09">
            <w:pPr>
              <w:pStyle w:val="ac"/>
              <w:widowControl w:val="0"/>
              <w:spacing w:before="0" w:beforeAutospacing="0" w:after="0" w:afterAutospacing="0"/>
              <w:ind w:firstLine="0"/>
              <w:rPr>
                <w:sz w:val="28"/>
                <w:szCs w:val="28"/>
                <w:lang w:eastAsia="en-US"/>
              </w:rPr>
            </w:pPr>
            <w:r w:rsidRPr="00DD4D09">
              <w:rPr>
                <w:rFonts w:eastAsia="Calibri"/>
                <w:color w:val="000000"/>
                <w:kern w:val="24"/>
                <w:sz w:val="28"/>
                <w:szCs w:val="28"/>
                <w:lang w:val="en-US" w:eastAsia="en-US"/>
              </w:rPr>
              <w:t>&gt;</w:t>
            </w:r>
            <w:r w:rsidRPr="00DD4D09">
              <w:rPr>
                <w:rFonts w:eastAsia="Calibri"/>
                <w:color w:val="000000"/>
                <w:kern w:val="24"/>
                <w:sz w:val="28"/>
                <w:szCs w:val="28"/>
                <w:lang w:eastAsia="en-US"/>
              </w:rPr>
              <w:t>20 - 3</w:t>
            </w:r>
            <w:r w:rsidRPr="00DD4D09">
              <w:rPr>
                <w:rFonts w:eastAsia="Calibri"/>
                <w:color w:val="000000"/>
                <w:kern w:val="24"/>
                <w:sz w:val="28"/>
                <w:szCs w:val="28"/>
                <w:lang w:val="en-US" w:eastAsia="en-US"/>
              </w:rPr>
              <w:t>0</w:t>
            </w:r>
          </w:p>
        </w:tc>
        <w:tc>
          <w:tcPr>
            <w:tcW w:w="3544" w:type="dxa"/>
            <w:tcMar>
              <w:top w:w="15" w:type="dxa"/>
              <w:left w:w="108" w:type="dxa"/>
              <w:bottom w:w="0" w:type="dxa"/>
              <w:right w:w="108" w:type="dxa"/>
            </w:tcMar>
            <w:vAlign w:val="center"/>
            <w:hideMark/>
          </w:tcPr>
          <w:p w:rsidR="00485150" w:rsidRPr="00DD4D09" w:rsidRDefault="00485150" w:rsidP="00DD4D09">
            <w:pPr>
              <w:pStyle w:val="ac"/>
              <w:widowControl w:val="0"/>
              <w:spacing w:before="0" w:beforeAutospacing="0" w:after="0" w:afterAutospacing="0"/>
              <w:ind w:firstLine="0"/>
              <w:rPr>
                <w:sz w:val="28"/>
                <w:szCs w:val="28"/>
                <w:lang w:eastAsia="en-US"/>
              </w:rPr>
            </w:pPr>
            <w:r w:rsidRPr="00DD4D09">
              <w:rPr>
                <w:rFonts w:eastAsia="Calibri"/>
                <w:color w:val="000000"/>
                <w:kern w:val="24"/>
                <w:sz w:val="28"/>
                <w:szCs w:val="28"/>
                <w:lang w:eastAsia="en-US"/>
              </w:rPr>
              <w:t>Умеренная</w:t>
            </w:r>
          </w:p>
        </w:tc>
      </w:tr>
      <w:tr w:rsidR="00485150" w:rsidRPr="00DD4D09" w:rsidTr="00B65CC1">
        <w:tc>
          <w:tcPr>
            <w:tcW w:w="2410" w:type="dxa"/>
            <w:tcMar>
              <w:top w:w="15" w:type="dxa"/>
              <w:left w:w="108" w:type="dxa"/>
              <w:bottom w:w="0" w:type="dxa"/>
              <w:right w:w="108" w:type="dxa"/>
            </w:tcMar>
            <w:vAlign w:val="center"/>
            <w:hideMark/>
          </w:tcPr>
          <w:p w:rsidR="00485150" w:rsidRPr="00DD4D09" w:rsidRDefault="00485150" w:rsidP="00DD4D09">
            <w:pPr>
              <w:pStyle w:val="ac"/>
              <w:widowControl w:val="0"/>
              <w:spacing w:before="0" w:beforeAutospacing="0" w:after="0" w:afterAutospacing="0"/>
              <w:ind w:firstLine="0"/>
              <w:jc w:val="center"/>
              <w:rPr>
                <w:sz w:val="28"/>
                <w:szCs w:val="28"/>
                <w:lang w:eastAsia="en-US"/>
              </w:rPr>
            </w:pPr>
            <w:r w:rsidRPr="00DD4D09">
              <w:rPr>
                <w:rFonts w:eastAsia="Calibri"/>
                <w:color w:val="000000"/>
                <w:kern w:val="24"/>
                <w:sz w:val="28"/>
                <w:szCs w:val="28"/>
                <w:lang w:val="en-US" w:eastAsia="en-US"/>
              </w:rPr>
              <w:t>D</w:t>
            </w:r>
          </w:p>
        </w:tc>
        <w:tc>
          <w:tcPr>
            <w:tcW w:w="3402" w:type="dxa"/>
            <w:tcMar>
              <w:top w:w="15" w:type="dxa"/>
              <w:left w:w="108" w:type="dxa"/>
              <w:bottom w:w="0" w:type="dxa"/>
              <w:right w:w="108" w:type="dxa"/>
            </w:tcMar>
            <w:vAlign w:val="center"/>
            <w:hideMark/>
          </w:tcPr>
          <w:p w:rsidR="00485150" w:rsidRPr="00DD4D09" w:rsidRDefault="00485150" w:rsidP="00DD4D09">
            <w:pPr>
              <w:pStyle w:val="ac"/>
              <w:widowControl w:val="0"/>
              <w:spacing w:before="0" w:beforeAutospacing="0" w:after="0" w:afterAutospacing="0"/>
              <w:ind w:firstLine="0"/>
              <w:rPr>
                <w:sz w:val="28"/>
                <w:szCs w:val="28"/>
                <w:lang w:eastAsia="en-US"/>
              </w:rPr>
            </w:pPr>
            <w:r w:rsidRPr="00DD4D09">
              <w:rPr>
                <w:rFonts w:eastAsia="Calibri"/>
                <w:color w:val="000000"/>
                <w:kern w:val="24"/>
                <w:sz w:val="28"/>
                <w:szCs w:val="28"/>
                <w:lang w:val="en-US" w:eastAsia="en-US"/>
              </w:rPr>
              <w:t>&gt;</w:t>
            </w:r>
            <w:r w:rsidRPr="00DD4D09">
              <w:rPr>
                <w:rFonts w:eastAsia="Calibri"/>
                <w:color w:val="000000"/>
                <w:kern w:val="24"/>
                <w:sz w:val="28"/>
                <w:szCs w:val="28"/>
                <w:lang w:eastAsia="en-US"/>
              </w:rPr>
              <w:t>3</w:t>
            </w:r>
            <w:r w:rsidRPr="00DD4D09">
              <w:rPr>
                <w:rFonts w:eastAsia="Calibri"/>
                <w:color w:val="000000"/>
                <w:kern w:val="24"/>
                <w:sz w:val="28"/>
                <w:szCs w:val="28"/>
                <w:lang w:val="en-US" w:eastAsia="en-US"/>
              </w:rPr>
              <w:t>0</w:t>
            </w:r>
            <w:r w:rsidRPr="00DD4D09">
              <w:rPr>
                <w:rFonts w:eastAsia="Calibri"/>
                <w:color w:val="000000"/>
                <w:kern w:val="24"/>
                <w:sz w:val="28"/>
                <w:szCs w:val="28"/>
                <w:lang w:eastAsia="en-US"/>
              </w:rPr>
              <w:t xml:space="preserve"> - </w:t>
            </w:r>
            <w:r w:rsidRPr="00DD4D09">
              <w:rPr>
                <w:rFonts w:eastAsia="Calibri"/>
                <w:color w:val="000000"/>
                <w:kern w:val="24"/>
                <w:sz w:val="28"/>
                <w:szCs w:val="28"/>
                <w:lang w:val="en-US" w:eastAsia="en-US"/>
              </w:rPr>
              <w:t>40</w:t>
            </w:r>
          </w:p>
        </w:tc>
        <w:tc>
          <w:tcPr>
            <w:tcW w:w="3544" w:type="dxa"/>
            <w:tcMar>
              <w:top w:w="15" w:type="dxa"/>
              <w:left w:w="108" w:type="dxa"/>
              <w:bottom w:w="0" w:type="dxa"/>
              <w:right w:w="108" w:type="dxa"/>
            </w:tcMar>
            <w:vAlign w:val="center"/>
            <w:hideMark/>
          </w:tcPr>
          <w:p w:rsidR="00485150" w:rsidRPr="00DD4D09" w:rsidRDefault="00485150" w:rsidP="00DD4D09">
            <w:pPr>
              <w:pStyle w:val="ac"/>
              <w:widowControl w:val="0"/>
              <w:spacing w:before="0" w:beforeAutospacing="0" w:after="0" w:afterAutospacing="0"/>
              <w:ind w:firstLine="0"/>
              <w:rPr>
                <w:sz w:val="28"/>
                <w:szCs w:val="28"/>
                <w:lang w:eastAsia="en-US"/>
              </w:rPr>
            </w:pPr>
            <w:r w:rsidRPr="00DD4D09">
              <w:rPr>
                <w:rFonts w:eastAsia="Calibri"/>
                <w:color w:val="000000"/>
                <w:kern w:val="24"/>
                <w:sz w:val="28"/>
                <w:szCs w:val="28"/>
                <w:lang w:eastAsia="en-US"/>
              </w:rPr>
              <w:t> </w:t>
            </w:r>
          </w:p>
        </w:tc>
      </w:tr>
      <w:tr w:rsidR="00485150" w:rsidRPr="00DD4D09" w:rsidTr="00B65CC1">
        <w:tc>
          <w:tcPr>
            <w:tcW w:w="2410" w:type="dxa"/>
            <w:tcMar>
              <w:top w:w="15" w:type="dxa"/>
              <w:left w:w="108" w:type="dxa"/>
              <w:bottom w:w="0" w:type="dxa"/>
              <w:right w:w="108" w:type="dxa"/>
            </w:tcMar>
            <w:vAlign w:val="center"/>
            <w:hideMark/>
          </w:tcPr>
          <w:p w:rsidR="00485150" w:rsidRPr="00DD4D09" w:rsidRDefault="00485150" w:rsidP="00DD4D09">
            <w:pPr>
              <w:pStyle w:val="ac"/>
              <w:widowControl w:val="0"/>
              <w:spacing w:before="0" w:beforeAutospacing="0" w:after="0" w:afterAutospacing="0"/>
              <w:ind w:firstLine="0"/>
              <w:jc w:val="center"/>
              <w:rPr>
                <w:sz w:val="28"/>
                <w:szCs w:val="28"/>
                <w:lang w:eastAsia="en-US"/>
              </w:rPr>
            </w:pPr>
            <w:r w:rsidRPr="00DD4D09">
              <w:rPr>
                <w:rFonts w:eastAsia="Calibri"/>
                <w:color w:val="000000"/>
                <w:kern w:val="24"/>
                <w:sz w:val="28"/>
                <w:szCs w:val="28"/>
                <w:lang w:val="en-US" w:eastAsia="en-US"/>
              </w:rPr>
              <w:t>E</w:t>
            </w:r>
          </w:p>
        </w:tc>
        <w:tc>
          <w:tcPr>
            <w:tcW w:w="3402" w:type="dxa"/>
            <w:tcMar>
              <w:top w:w="15" w:type="dxa"/>
              <w:left w:w="108" w:type="dxa"/>
              <w:bottom w:w="0" w:type="dxa"/>
              <w:right w:w="108" w:type="dxa"/>
            </w:tcMar>
            <w:vAlign w:val="center"/>
            <w:hideMark/>
          </w:tcPr>
          <w:p w:rsidR="00485150" w:rsidRPr="00DD4D09" w:rsidRDefault="00485150" w:rsidP="00DD4D09">
            <w:pPr>
              <w:pStyle w:val="ac"/>
              <w:widowControl w:val="0"/>
              <w:spacing w:before="0" w:beforeAutospacing="0" w:after="0" w:afterAutospacing="0"/>
              <w:ind w:firstLine="0"/>
              <w:rPr>
                <w:sz w:val="28"/>
                <w:szCs w:val="28"/>
                <w:lang w:eastAsia="en-US"/>
              </w:rPr>
            </w:pPr>
            <w:r w:rsidRPr="00DD4D09">
              <w:rPr>
                <w:rFonts w:eastAsia="Calibri"/>
                <w:color w:val="000000"/>
                <w:kern w:val="24"/>
                <w:sz w:val="28"/>
                <w:szCs w:val="28"/>
                <w:lang w:val="en-US" w:eastAsia="en-US"/>
              </w:rPr>
              <w:t xml:space="preserve">&gt; 40 </w:t>
            </w:r>
            <w:r w:rsidRPr="00DD4D09">
              <w:rPr>
                <w:rFonts w:eastAsia="Calibri"/>
                <w:color w:val="000000"/>
                <w:kern w:val="24"/>
                <w:sz w:val="28"/>
                <w:szCs w:val="28"/>
                <w:lang w:eastAsia="en-US"/>
              </w:rPr>
              <w:t xml:space="preserve">- </w:t>
            </w:r>
            <w:r w:rsidRPr="00DD4D09">
              <w:rPr>
                <w:rFonts w:eastAsia="Calibri"/>
                <w:color w:val="000000"/>
                <w:kern w:val="24"/>
                <w:sz w:val="28"/>
                <w:szCs w:val="28"/>
                <w:lang w:val="en-US" w:eastAsia="en-US"/>
              </w:rPr>
              <w:t>6</w:t>
            </w:r>
            <w:r w:rsidRPr="00DD4D09">
              <w:rPr>
                <w:rFonts w:eastAsia="Calibri"/>
                <w:color w:val="000000"/>
                <w:kern w:val="24"/>
                <w:sz w:val="28"/>
                <w:szCs w:val="28"/>
                <w:lang w:eastAsia="en-US"/>
              </w:rPr>
              <w:t>0</w:t>
            </w:r>
          </w:p>
        </w:tc>
        <w:tc>
          <w:tcPr>
            <w:tcW w:w="3544" w:type="dxa"/>
            <w:tcMar>
              <w:top w:w="15" w:type="dxa"/>
              <w:left w:w="108" w:type="dxa"/>
              <w:bottom w:w="0" w:type="dxa"/>
              <w:right w:w="108" w:type="dxa"/>
            </w:tcMar>
            <w:vAlign w:val="center"/>
            <w:hideMark/>
          </w:tcPr>
          <w:p w:rsidR="00485150" w:rsidRPr="00DD4D09" w:rsidRDefault="00485150" w:rsidP="00DD4D09">
            <w:pPr>
              <w:pStyle w:val="ac"/>
              <w:widowControl w:val="0"/>
              <w:spacing w:before="0" w:beforeAutospacing="0" w:after="0" w:afterAutospacing="0"/>
              <w:ind w:firstLine="0"/>
              <w:rPr>
                <w:sz w:val="28"/>
                <w:szCs w:val="28"/>
                <w:lang w:eastAsia="en-US"/>
              </w:rPr>
            </w:pPr>
            <w:r w:rsidRPr="00DD4D09">
              <w:rPr>
                <w:rFonts w:eastAsia="Calibri"/>
                <w:color w:val="000000"/>
                <w:kern w:val="24"/>
                <w:sz w:val="28"/>
                <w:szCs w:val="28"/>
                <w:lang w:eastAsia="en-US"/>
              </w:rPr>
              <w:t>Высокая</w:t>
            </w:r>
          </w:p>
        </w:tc>
      </w:tr>
      <w:tr w:rsidR="00485150" w:rsidRPr="00DD4D09" w:rsidTr="00B65CC1">
        <w:tc>
          <w:tcPr>
            <w:tcW w:w="2410" w:type="dxa"/>
            <w:tcMar>
              <w:top w:w="15" w:type="dxa"/>
              <w:left w:w="108" w:type="dxa"/>
              <w:bottom w:w="0" w:type="dxa"/>
              <w:right w:w="108" w:type="dxa"/>
            </w:tcMar>
            <w:vAlign w:val="center"/>
            <w:hideMark/>
          </w:tcPr>
          <w:p w:rsidR="00485150" w:rsidRPr="00DD4D09" w:rsidRDefault="00485150" w:rsidP="00DD4D09">
            <w:pPr>
              <w:pStyle w:val="ac"/>
              <w:widowControl w:val="0"/>
              <w:spacing w:before="0" w:beforeAutospacing="0" w:after="0" w:afterAutospacing="0"/>
              <w:ind w:firstLine="0"/>
              <w:jc w:val="center"/>
              <w:rPr>
                <w:sz w:val="28"/>
                <w:szCs w:val="28"/>
                <w:lang w:eastAsia="en-US"/>
              </w:rPr>
            </w:pPr>
            <w:r w:rsidRPr="00DD4D09">
              <w:rPr>
                <w:rFonts w:eastAsia="Calibri"/>
                <w:color w:val="000000"/>
                <w:kern w:val="24"/>
                <w:sz w:val="28"/>
                <w:szCs w:val="28"/>
                <w:lang w:val="en-US" w:eastAsia="en-US"/>
              </w:rPr>
              <w:t>F</w:t>
            </w:r>
          </w:p>
        </w:tc>
        <w:tc>
          <w:tcPr>
            <w:tcW w:w="3402" w:type="dxa"/>
            <w:tcMar>
              <w:top w:w="15" w:type="dxa"/>
              <w:left w:w="108" w:type="dxa"/>
              <w:bottom w:w="0" w:type="dxa"/>
              <w:right w:w="108" w:type="dxa"/>
            </w:tcMar>
            <w:vAlign w:val="center"/>
            <w:hideMark/>
          </w:tcPr>
          <w:p w:rsidR="00485150" w:rsidRPr="00DD4D09" w:rsidRDefault="00485150" w:rsidP="00DD4D09">
            <w:pPr>
              <w:pStyle w:val="ac"/>
              <w:widowControl w:val="0"/>
              <w:spacing w:before="0" w:beforeAutospacing="0" w:after="0" w:afterAutospacing="0"/>
              <w:ind w:firstLine="0"/>
              <w:rPr>
                <w:sz w:val="28"/>
                <w:szCs w:val="28"/>
                <w:lang w:eastAsia="en-US"/>
              </w:rPr>
            </w:pPr>
            <w:r w:rsidRPr="00DD4D09">
              <w:rPr>
                <w:rFonts w:eastAsia="Calibri"/>
                <w:color w:val="000000"/>
                <w:kern w:val="24"/>
                <w:sz w:val="28"/>
                <w:szCs w:val="28"/>
                <w:lang w:val="en-US" w:eastAsia="en-US"/>
              </w:rPr>
              <w:t>&gt;6</w:t>
            </w:r>
            <w:r w:rsidRPr="00DD4D09">
              <w:rPr>
                <w:rFonts w:eastAsia="Calibri"/>
                <w:color w:val="000000"/>
                <w:kern w:val="24"/>
                <w:sz w:val="28"/>
                <w:szCs w:val="28"/>
                <w:lang w:eastAsia="en-US"/>
              </w:rPr>
              <w:t>0</w:t>
            </w:r>
          </w:p>
        </w:tc>
        <w:tc>
          <w:tcPr>
            <w:tcW w:w="3544" w:type="dxa"/>
            <w:tcMar>
              <w:top w:w="15" w:type="dxa"/>
              <w:left w:w="108" w:type="dxa"/>
              <w:bottom w:w="0" w:type="dxa"/>
              <w:right w:w="108" w:type="dxa"/>
            </w:tcMar>
            <w:vAlign w:val="center"/>
            <w:hideMark/>
          </w:tcPr>
          <w:p w:rsidR="00485150" w:rsidRPr="00DD4D09" w:rsidRDefault="00485150" w:rsidP="00DD4D09">
            <w:pPr>
              <w:pStyle w:val="ac"/>
              <w:widowControl w:val="0"/>
              <w:spacing w:before="0" w:beforeAutospacing="0" w:after="0" w:afterAutospacing="0"/>
              <w:ind w:firstLine="0"/>
              <w:rPr>
                <w:sz w:val="28"/>
                <w:szCs w:val="28"/>
                <w:lang w:eastAsia="en-US"/>
              </w:rPr>
            </w:pPr>
            <w:r w:rsidRPr="00DD4D09">
              <w:rPr>
                <w:rFonts w:eastAsia="Calibri"/>
                <w:color w:val="000000"/>
                <w:kern w:val="24"/>
                <w:sz w:val="28"/>
                <w:szCs w:val="28"/>
                <w:lang w:eastAsia="en-US"/>
              </w:rPr>
              <w:t>Очень высокая</w:t>
            </w:r>
          </w:p>
        </w:tc>
      </w:tr>
    </w:tbl>
    <w:p w:rsidR="00485150" w:rsidRPr="00DD4D09" w:rsidRDefault="00485150" w:rsidP="00DD4D09">
      <w:pPr>
        <w:widowControl w:val="0"/>
        <w:spacing w:line="312" w:lineRule="auto"/>
        <w:rPr>
          <w:sz w:val="28"/>
          <w:szCs w:val="28"/>
        </w:rPr>
      </w:pPr>
    </w:p>
    <w:p w:rsidR="00485150" w:rsidRPr="00DD4D09" w:rsidRDefault="00485150" w:rsidP="00DD4D09">
      <w:pPr>
        <w:widowControl w:val="0"/>
        <w:ind w:firstLine="720"/>
        <w:rPr>
          <w:sz w:val="28"/>
          <w:szCs w:val="28"/>
        </w:rPr>
      </w:pPr>
      <w:r w:rsidRPr="00DD4D09">
        <w:rPr>
          <w:sz w:val="28"/>
          <w:szCs w:val="28"/>
        </w:rPr>
        <w:t>Желательно обеспечивать задержку пешеходов менее 40 с.</w:t>
      </w:r>
    </w:p>
    <w:p w:rsidR="00485150" w:rsidRPr="00DD4D09" w:rsidRDefault="00485150" w:rsidP="00DD4D09">
      <w:pPr>
        <w:widowControl w:val="0"/>
        <w:ind w:firstLine="720"/>
        <w:rPr>
          <w:sz w:val="28"/>
          <w:szCs w:val="28"/>
        </w:rPr>
      </w:pPr>
      <w:r w:rsidRPr="00DD4D09">
        <w:rPr>
          <w:sz w:val="28"/>
          <w:szCs w:val="28"/>
        </w:rPr>
        <w:t>Средняя задержка пешеходов на всех переходах перекрестка рассчитывается как отношение суммарной задержки пешеходов за цикл к общему количеству пешеходов, прибывающих за цикл.</w:t>
      </w:r>
    </w:p>
    <w:p w:rsidR="00504E78" w:rsidRPr="00DD4D09" w:rsidRDefault="00504E78" w:rsidP="00DD4D09">
      <w:pPr>
        <w:widowControl w:val="0"/>
        <w:rPr>
          <w:rFonts w:eastAsiaTheme="majorEastAsia"/>
          <w:b/>
          <w:sz w:val="28"/>
          <w:szCs w:val="28"/>
        </w:rPr>
      </w:pPr>
      <w:r w:rsidRPr="00DD4D09">
        <w:br w:type="page"/>
      </w:r>
    </w:p>
    <w:p w:rsidR="000E269F" w:rsidRPr="00CE59B9" w:rsidRDefault="0070100C" w:rsidP="007F71AD">
      <w:pPr>
        <w:pStyle w:val="2"/>
        <w:ind w:left="0" w:firstLine="709"/>
      </w:pPr>
      <w:bookmarkStart w:id="48" w:name="_Toc55911218"/>
      <w:r>
        <w:lastRenderedPageBreak/>
        <w:t>Методы мониторинга параметров светофорного регулирования на локальном изолированном пересечении</w:t>
      </w:r>
      <w:bookmarkEnd w:id="48"/>
    </w:p>
    <w:p w:rsidR="000E269F" w:rsidRPr="00AE5C5C" w:rsidRDefault="00336780" w:rsidP="000E269F">
      <w:pPr>
        <w:pStyle w:val="3"/>
        <w:ind w:left="0" w:firstLine="709"/>
      </w:pPr>
      <w:bookmarkStart w:id="49" w:name="_Toc22890110"/>
      <w:r>
        <w:t xml:space="preserve"> </w:t>
      </w:r>
      <w:bookmarkStart w:id="50" w:name="_Toc55911219"/>
      <w:r w:rsidR="000E269F" w:rsidRPr="00AE5C5C">
        <w:t>Мониторинг интенсивности движения пешеходных потоков на светофорных объектах</w:t>
      </w:r>
      <w:bookmarkEnd w:id="49"/>
      <w:bookmarkEnd w:id="50"/>
    </w:p>
    <w:p w:rsidR="000E269F" w:rsidRPr="00A24353" w:rsidRDefault="000E269F" w:rsidP="00DD4D09">
      <w:pPr>
        <w:pStyle w:val="afd"/>
        <w:widowControl w:val="0"/>
      </w:pPr>
      <w:r w:rsidRPr="00AE5C5C">
        <w:t>Мониторинг интенсивности движения пешеходных потоков на светофорных объектах</w:t>
      </w:r>
      <w:r w:rsidR="00336780">
        <w:t xml:space="preserve"> </w:t>
      </w:r>
      <w:r>
        <w:t xml:space="preserve">проводится в рамках общих </w:t>
      </w:r>
      <w:r w:rsidRPr="00A24353">
        <w:t>рекомендаци</w:t>
      </w:r>
      <w:r>
        <w:t>й</w:t>
      </w:r>
      <w:r w:rsidRPr="00A24353">
        <w:t xml:space="preserve"> по проведению </w:t>
      </w:r>
      <w:r w:rsidRPr="00F41627">
        <w:t>мониторинга качества созданных</w:t>
      </w:r>
      <w:r w:rsidRPr="00A24353">
        <w:t xml:space="preserve"> пешеходных пространств</w:t>
      </w:r>
      <w:r w:rsidRPr="008A44AC">
        <w:rPr>
          <w:vertAlign w:val="superscript"/>
        </w:rPr>
        <w:footnoteReference w:id="1"/>
      </w:r>
      <w:r>
        <w:t>.</w:t>
      </w:r>
    </w:p>
    <w:p w:rsidR="000E269F" w:rsidRPr="000E269F" w:rsidRDefault="000E269F" w:rsidP="00DD4D09">
      <w:pPr>
        <w:pStyle w:val="afd"/>
        <w:widowControl w:val="0"/>
      </w:pPr>
      <w:r w:rsidRPr="000E269F">
        <w:t xml:space="preserve">При проектировании светофорного объекта интенсивность движения рекомендуется определять исходя из данных пунктов автоматизированной системы учета интенсивности движения, либо данных, определяемых специальным передвижным пунктом учета интенсивности движения, либо визуального изучения </w:t>
      </w:r>
      <w:r w:rsidRPr="008A44AC">
        <w:rPr>
          <w:vertAlign w:val="superscript"/>
        </w:rPr>
        <w:footnoteReference w:id="2"/>
      </w:r>
      <w:r w:rsidRPr="000E269F">
        <w:t xml:space="preserve">. </w:t>
      </w:r>
    </w:p>
    <w:p w:rsidR="000E269F" w:rsidRDefault="000E269F" w:rsidP="00DD4D09">
      <w:pPr>
        <w:pStyle w:val="afd"/>
        <w:widowControl w:val="0"/>
      </w:pPr>
      <w:r w:rsidRPr="00B44983">
        <w:t>Показатели, характеризующие пешеходные потоки, аналогичны показателям, характеризующим транспортные потоки: интенсивность, плотность и скорость</w:t>
      </w:r>
      <w:r>
        <w:t xml:space="preserve"> (таблица </w:t>
      </w:r>
      <w:r w:rsidR="00B65CC1">
        <w:t>2.12</w:t>
      </w:r>
      <w:r>
        <w:t>)</w:t>
      </w:r>
    </w:p>
    <w:p w:rsidR="000E269F" w:rsidRPr="00B65CC1" w:rsidRDefault="000E269F" w:rsidP="00DD4D09">
      <w:pPr>
        <w:widowControl w:val="0"/>
        <w:ind w:firstLine="0"/>
        <w:rPr>
          <w:color w:val="000000" w:themeColor="text1"/>
          <w:sz w:val="28"/>
          <w:szCs w:val="28"/>
        </w:rPr>
      </w:pPr>
      <w:r w:rsidRPr="00B65CC1">
        <w:rPr>
          <w:color w:val="000000" w:themeColor="text1"/>
          <w:sz w:val="28"/>
          <w:szCs w:val="28"/>
        </w:rPr>
        <w:t xml:space="preserve">Таблица </w:t>
      </w:r>
      <w:r w:rsidR="00B65CC1" w:rsidRPr="00B65CC1">
        <w:rPr>
          <w:color w:val="000000" w:themeColor="text1"/>
          <w:sz w:val="28"/>
          <w:szCs w:val="28"/>
        </w:rPr>
        <w:t>2.12</w:t>
      </w:r>
      <w:r w:rsidRPr="00B65CC1">
        <w:rPr>
          <w:color w:val="000000" w:themeColor="text1"/>
          <w:sz w:val="28"/>
          <w:szCs w:val="28"/>
        </w:rPr>
        <w:t xml:space="preserve"> -</w:t>
      </w:r>
      <w:r w:rsidR="00970515">
        <w:rPr>
          <w:color w:val="000000" w:themeColor="text1"/>
          <w:sz w:val="28"/>
          <w:szCs w:val="28"/>
        </w:rPr>
        <w:t xml:space="preserve"> </w:t>
      </w:r>
      <w:r w:rsidRPr="00B65CC1">
        <w:rPr>
          <w:color w:val="000000" w:themeColor="text1"/>
          <w:sz w:val="28"/>
          <w:szCs w:val="28"/>
        </w:rPr>
        <w:t>Критерии оценки состояния пешеходного движения на отдельных элементах улично-</w:t>
      </w:r>
      <w:r w:rsidR="00336780">
        <w:rPr>
          <w:color w:val="000000" w:themeColor="text1"/>
          <w:sz w:val="28"/>
          <w:szCs w:val="28"/>
        </w:rPr>
        <w:t>дорожной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69"/>
        <w:gridCol w:w="2600"/>
        <w:gridCol w:w="5370"/>
      </w:tblGrid>
      <w:tr w:rsidR="000E269F" w:rsidRPr="00BF1713" w:rsidTr="00AD62FC">
        <w:tc>
          <w:tcPr>
            <w:tcW w:w="733" w:type="pct"/>
          </w:tcPr>
          <w:p w:rsidR="000E269F" w:rsidRPr="00BF1713" w:rsidRDefault="000E269F" w:rsidP="00DD4D09">
            <w:pPr>
              <w:pStyle w:val="afb"/>
              <w:ind w:firstLine="0"/>
              <w:jc w:val="center"/>
              <w:rPr>
                <w:b/>
                <w:sz w:val="22"/>
                <w:szCs w:val="22"/>
              </w:rPr>
            </w:pPr>
            <w:r w:rsidRPr="00BF1713">
              <w:rPr>
                <w:b/>
                <w:sz w:val="22"/>
                <w:szCs w:val="22"/>
              </w:rPr>
              <w:t>Вид движения</w:t>
            </w:r>
          </w:p>
        </w:tc>
        <w:tc>
          <w:tcPr>
            <w:tcW w:w="1392" w:type="pct"/>
          </w:tcPr>
          <w:p w:rsidR="000E269F" w:rsidRPr="00BF1713" w:rsidRDefault="000E269F" w:rsidP="00DD4D09">
            <w:pPr>
              <w:pStyle w:val="afb"/>
              <w:ind w:firstLine="0"/>
              <w:jc w:val="center"/>
              <w:rPr>
                <w:b/>
                <w:sz w:val="22"/>
                <w:szCs w:val="22"/>
              </w:rPr>
            </w:pPr>
            <w:r w:rsidRPr="00BF1713">
              <w:rPr>
                <w:b/>
                <w:sz w:val="22"/>
                <w:szCs w:val="22"/>
              </w:rPr>
              <w:t>Элемент дорожной сети</w:t>
            </w:r>
          </w:p>
        </w:tc>
        <w:tc>
          <w:tcPr>
            <w:tcW w:w="2875" w:type="pct"/>
          </w:tcPr>
          <w:p w:rsidR="000E269F" w:rsidRPr="00BF1713" w:rsidRDefault="000E269F" w:rsidP="00DD4D09">
            <w:pPr>
              <w:pStyle w:val="afb"/>
              <w:ind w:firstLine="0"/>
              <w:jc w:val="center"/>
              <w:rPr>
                <w:b/>
                <w:sz w:val="22"/>
                <w:szCs w:val="22"/>
              </w:rPr>
            </w:pPr>
            <w:r w:rsidRPr="00BF1713">
              <w:rPr>
                <w:b/>
                <w:sz w:val="22"/>
                <w:szCs w:val="22"/>
              </w:rPr>
              <w:t>Критерий оценки</w:t>
            </w:r>
          </w:p>
        </w:tc>
      </w:tr>
      <w:tr w:rsidR="000E269F" w:rsidRPr="000E269F" w:rsidTr="00AD62FC">
        <w:tc>
          <w:tcPr>
            <w:tcW w:w="733" w:type="pct"/>
            <w:vMerge w:val="restart"/>
            <w:textDirection w:val="btLr"/>
          </w:tcPr>
          <w:p w:rsidR="000E269F" w:rsidRPr="00BF1713" w:rsidRDefault="000E269F" w:rsidP="00DD4D09">
            <w:pPr>
              <w:pStyle w:val="afb"/>
              <w:ind w:firstLine="0"/>
              <w:jc w:val="center"/>
              <w:rPr>
                <w:sz w:val="22"/>
                <w:szCs w:val="22"/>
              </w:rPr>
            </w:pPr>
            <w:r w:rsidRPr="00BF1713">
              <w:rPr>
                <w:sz w:val="22"/>
                <w:szCs w:val="22"/>
              </w:rPr>
              <w:t>Пешеходное</w:t>
            </w:r>
          </w:p>
        </w:tc>
        <w:tc>
          <w:tcPr>
            <w:tcW w:w="1392" w:type="pct"/>
          </w:tcPr>
          <w:p w:rsidR="000E269F" w:rsidRPr="00BF1713" w:rsidRDefault="000E269F" w:rsidP="00DD4D09">
            <w:pPr>
              <w:pStyle w:val="afb"/>
              <w:ind w:firstLine="0"/>
              <w:rPr>
                <w:sz w:val="22"/>
                <w:szCs w:val="22"/>
              </w:rPr>
            </w:pPr>
            <w:r w:rsidRPr="00BF1713">
              <w:rPr>
                <w:sz w:val="22"/>
                <w:szCs w:val="22"/>
              </w:rPr>
              <w:t>Тротуары</w:t>
            </w:r>
          </w:p>
        </w:tc>
        <w:tc>
          <w:tcPr>
            <w:tcW w:w="2875" w:type="pct"/>
          </w:tcPr>
          <w:p w:rsidR="000E269F" w:rsidRPr="00BF1713" w:rsidRDefault="000E269F" w:rsidP="00DD4D09">
            <w:pPr>
              <w:pStyle w:val="afb"/>
              <w:ind w:firstLine="0"/>
              <w:rPr>
                <w:sz w:val="22"/>
                <w:szCs w:val="22"/>
              </w:rPr>
            </w:pPr>
            <w:r w:rsidRPr="00BF1713">
              <w:rPr>
                <w:sz w:val="22"/>
                <w:szCs w:val="22"/>
              </w:rPr>
              <w:t>Пропускная способность</w:t>
            </w:r>
            <w:r>
              <w:rPr>
                <w:sz w:val="22"/>
                <w:szCs w:val="22"/>
              </w:rPr>
              <w:t xml:space="preserve">; </w:t>
            </w:r>
            <w:r w:rsidRPr="00BF1713">
              <w:rPr>
                <w:sz w:val="22"/>
                <w:szCs w:val="22"/>
              </w:rPr>
              <w:t>Скорость</w:t>
            </w:r>
            <w:r>
              <w:rPr>
                <w:sz w:val="22"/>
                <w:szCs w:val="22"/>
              </w:rPr>
              <w:t xml:space="preserve">; </w:t>
            </w:r>
            <w:r w:rsidRPr="00BF1713">
              <w:rPr>
                <w:sz w:val="22"/>
                <w:szCs w:val="22"/>
              </w:rPr>
              <w:t>Плотность пешеходного потока</w:t>
            </w:r>
          </w:p>
        </w:tc>
      </w:tr>
      <w:tr w:rsidR="000E269F" w:rsidRPr="000E269F" w:rsidTr="00AD62FC">
        <w:tc>
          <w:tcPr>
            <w:tcW w:w="733" w:type="pct"/>
            <w:vMerge/>
          </w:tcPr>
          <w:p w:rsidR="000E269F" w:rsidRPr="00BF1713" w:rsidRDefault="000E269F" w:rsidP="00DD4D09">
            <w:pPr>
              <w:pStyle w:val="afb"/>
              <w:ind w:firstLine="0"/>
              <w:rPr>
                <w:sz w:val="22"/>
                <w:szCs w:val="22"/>
              </w:rPr>
            </w:pPr>
          </w:p>
        </w:tc>
        <w:tc>
          <w:tcPr>
            <w:tcW w:w="1392" w:type="pct"/>
          </w:tcPr>
          <w:p w:rsidR="000E269F" w:rsidRPr="00BF1713" w:rsidRDefault="000E269F" w:rsidP="00DD4D09">
            <w:pPr>
              <w:pStyle w:val="afb"/>
              <w:ind w:firstLine="0"/>
              <w:rPr>
                <w:sz w:val="22"/>
                <w:szCs w:val="22"/>
              </w:rPr>
            </w:pPr>
            <w:r w:rsidRPr="00BF1713">
              <w:rPr>
                <w:sz w:val="22"/>
                <w:szCs w:val="22"/>
              </w:rPr>
              <w:t>Нерегулируемые переходы</w:t>
            </w:r>
          </w:p>
        </w:tc>
        <w:tc>
          <w:tcPr>
            <w:tcW w:w="2875" w:type="pct"/>
          </w:tcPr>
          <w:p w:rsidR="000E269F" w:rsidRPr="00BF1713" w:rsidRDefault="000E269F" w:rsidP="00DD4D09">
            <w:pPr>
              <w:pStyle w:val="afb"/>
              <w:ind w:firstLine="0"/>
              <w:rPr>
                <w:sz w:val="22"/>
                <w:szCs w:val="22"/>
              </w:rPr>
            </w:pPr>
            <w:r w:rsidRPr="00BF1713">
              <w:rPr>
                <w:sz w:val="22"/>
                <w:szCs w:val="22"/>
              </w:rPr>
              <w:t>Средняя задержка</w:t>
            </w:r>
          </w:p>
          <w:p w:rsidR="000E269F" w:rsidRPr="00BF1713" w:rsidRDefault="000E269F" w:rsidP="00DD4D09">
            <w:pPr>
              <w:pStyle w:val="afb"/>
              <w:ind w:firstLine="0"/>
              <w:rPr>
                <w:sz w:val="22"/>
                <w:szCs w:val="22"/>
              </w:rPr>
            </w:pPr>
            <w:r w:rsidRPr="00BF1713">
              <w:rPr>
                <w:sz w:val="22"/>
                <w:szCs w:val="22"/>
              </w:rPr>
              <w:t>Размер очереди (территория, занятая пешеходами)</w:t>
            </w:r>
          </w:p>
        </w:tc>
      </w:tr>
      <w:tr w:rsidR="000E269F" w:rsidRPr="000E269F" w:rsidTr="00AD62FC">
        <w:tc>
          <w:tcPr>
            <w:tcW w:w="733" w:type="pct"/>
            <w:vMerge/>
          </w:tcPr>
          <w:p w:rsidR="000E269F" w:rsidRPr="00BF1713" w:rsidRDefault="000E269F" w:rsidP="00DD4D09">
            <w:pPr>
              <w:pStyle w:val="afb"/>
              <w:ind w:firstLine="0"/>
              <w:rPr>
                <w:sz w:val="22"/>
                <w:szCs w:val="22"/>
              </w:rPr>
            </w:pPr>
          </w:p>
        </w:tc>
        <w:tc>
          <w:tcPr>
            <w:tcW w:w="1392" w:type="pct"/>
          </w:tcPr>
          <w:p w:rsidR="000E269F" w:rsidRPr="00BF1713" w:rsidRDefault="000E269F" w:rsidP="00DD4D09">
            <w:pPr>
              <w:pStyle w:val="afb"/>
              <w:ind w:firstLine="0"/>
              <w:rPr>
                <w:sz w:val="22"/>
                <w:szCs w:val="22"/>
              </w:rPr>
            </w:pPr>
            <w:r w:rsidRPr="00BF1713">
              <w:rPr>
                <w:sz w:val="22"/>
                <w:szCs w:val="22"/>
              </w:rPr>
              <w:t>Регулируемые переходы</w:t>
            </w:r>
          </w:p>
        </w:tc>
        <w:tc>
          <w:tcPr>
            <w:tcW w:w="2875" w:type="pct"/>
          </w:tcPr>
          <w:p w:rsidR="000E269F" w:rsidRPr="00BF1713" w:rsidRDefault="000E269F" w:rsidP="00DD4D09">
            <w:pPr>
              <w:pStyle w:val="afb"/>
              <w:ind w:firstLine="0"/>
              <w:rPr>
                <w:sz w:val="22"/>
                <w:szCs w:val="22"/>
              </w:rPr>
            </w:pPr>
            <w:r w:rsidRPr="00BF1713">
              <w:rPr>
                <w:sz w:val="22"/>
                <w:szCs w:val="22"/>
              </w:rPr>
              <w:t>Пропускная способность</w:t>
            </w:r>
            <w:r>
              <w:rPr>
                <w:sz w:val="22"/>
                <w:szCs w:val="22"/>
              </w:rPr>
              <w:t xml:space="preserve">; </w:t>
            </w:r>
            <w:r w:rsidRPr="00BF1713">
              <w:rPr>
                <w:sz w:val="22"/>
                <w:szCs w:val="22"/>
              </w:rPr>
              <w:t>Средняя задержка</w:t>
            </w:r>
            <w:r>
              <w:rPr>
                <w:sz w:val="22"/>
                <w:szCs w:val="22"/>
              </w:rPr>
              <w:t xml:space="preserve">; </w:t>
            </w:r>
            <w:r w:rsidRPr="00BF1713">
              <w:rPr>
                <w:sz w:val="22"/>
                <w:szCs w:val="22"/>
              </w:rPr>
              <w:t xml:space="preserve">Размер очереди (территория, занятая пешеходами) </w:t>
            </w:r>
          </w:p>
        </w:tc>
      </w:tr>
    </w:tbl>
    <w:p w:rsidR="000E269F" w:rsidRPr="00B44983" w:rsidRDefault="000E269F" w:rsidP="00DD4D09">
      <w:pPr>
        <w:pStyle w:val="afd"/>
        <w:widowControl w:val="0"/>
      </w:pPr>
      <w:r w:rsidRPr="00B44983">
        <w:t xml:space="preserve">Интенсивность пешеходного потока определяется численностью </w:t>
      </w:r>
      <w:r w:rsidRPr="00B44983">
        <w:lastRenderedPageBreak/>
        <w:t>пешеходов, проходящих через определенное сечение пути в единицу времени, и колеблется в широких пределах в зависимости от функционального назначения дороги и расположенных на ней объектов притяжения, например, станций метрополитена.</w:t>
      </w:r>
    </w:p>
    <w:p w:rsidR="000E269F" w:rsidRPr="00B44983" w:rsidRDefault="000E269F" w:rsidP="00DD4D09">
      <w:pPr>
        <w:pStyle w:val="afd"/>
        <w:widowControl w:val="0"/>
      </w:pPr>
      <w:r w:rsidRPr="00B44983">
        <w:t>Плотность пешеходного потока определяется численностью пешеходов, приходящихся на 1 м2 площади. Плотность пешеходного потока так же, как и интенсивность, колеблется в широких пределах и оказывает влияние на скорость движения пешеходов и пропускную способность пешеходных путей. Предельная плотность пешеходного потока определяется соответствующими габаритными размерами движущихся объектов. Так, человек в статическом положении в летней одежде занимает площадь 0,1...0,2 м</w:t>
      </w:r>
      <w:r w:rsidRPr="008A44AC">
        <w:rPr>
          <w:vertAlign w:val="superscript"/>
        </w:rPr>
        <w:t>2</w:t>
      </w:r>
      <w:r w:rsidRPr="00B44983">
        <w:t>, в зимней одежде - 0,25 м</w:t>
      </w:r>
      <w:r w:rsidRPr="008A44AC">
        <w:rPr>
          <w:vertAlign w:val="superscript"/>
        </w:rPr>
        <w:t>2</w:t>
      </w:r>
      <w:r w:rsidRPr="00B44983">
        <w:t>, а при наличии ручной клади - до 0,5 м</w:t>
      </w:r>
      <w:r w:rsidRPr="008A44AC">
        <w:rPr>
          <w:vertAlign w:val="superscript"/>
        </w:rPr>
        <w:t>2</w:t>
      </w:r>
      <w:r w:rsidRPr="00B44983">
        <w:t>.</w:t>
      </w:r>
    </w:p>
    <w:p w:rsidR="000E269F" w:rsidRPr="00B44983" w:rsidRDefault="000E269F" w:rsidP="000E269F">
      <w:pPr>
        <w:pStyle w:val="afd"/>
      </w:pPr>
      <w:r w:rsidRPr="00B44983">
        <w:t>Скорость пешеходного потока обусловлена скоростью передвижения пешеходов в потоке. Скорость движения человека спокойным шагом в среднем составляет 0,5...1,6 м/с и зависит от его возраста и состояния здоровья, цели передвижения, дорожных условий, состояния окружающей среды.</w:t>
      </w:r>
    </w:p>
    <w:p w:rsidR="000E269F" w:rsidRPr="00B44983" w:rsidRDefault="000E269F" w:rsidP="000E269F">
      <w:pPr>
        <w:pStyle w:val="afd"/>
      </w:pPr>
      <w:r w:rsidRPr="00B44983">
        <w:t>Для пешеходных потоков характерна значительная временная неравномерность в течение суток</w:t>
      </w:r>
      <w:r>
        <w:t xml:space="preserve">. </w:t>
      </w:r>
      <w:r w:rsidRPr="00B44983">
        <w:t xml:space="preserve">Для разработки конкретных решений по организации дорожного движения </w:t>
      </w:r>
      <w:r>
        <w:t xml:space="preserve">пешеходов на перекрестке </w:t>
      </w:r>
      <w:r w:rsidRPr="00B44983">
        <w:t>данные должны быть получены натурными наблюдениями.</w:t>
      </w:r>
    </w:p>
    <w:p w:rsidR="000E269F" w:rsidRPr="000E269F" w:rsidRDefault="000E269F" w:rsidP="00CE59B9">
      <w:pPr>
        <w:pStyle w:val="afd"/>
      </w:pPr>
      <w:r w:rsidRPr="000E269F">
        <w:t xml:space="preserve">При оперативном учете измерения для определения интенсивности движения следует делать замеры в утренние и вечерние часы пик (с 7 до 10 ч и с 16 до 19 ч) и в дневное время – в течение каждого часа по 15 мин в один из дней в середине недели (во вторник, среду или четверг) во второй-третьей неделе месяца. </w:t>
      </w:r>
    </w:p>
    <w:p w:rsidR="000E269F" w:rsidRPr="000E269F" w:rsidRDefault="000E269F" w:rsidP="00CE59B9">
      <w:pPr>
        <w:pStyle w:val="afd"/>
      </w:pPr>
      <w:r w:rsidRPr="000E269F">
        <w:t xml:space="preserve">Для получения более точных данных обычно применяют 16-часовые (с 6 до 22 ч) и 12-часовые (с 7 до 19 ч) наблюдения. Замеры рекомендуется производить в течение каждого часа по 15 мин в утренние и вечерние часы пик и дневное время в один из дней в середине недели (во вторник, среду или четверг) во второй-третьей неделе месяца. </w:t>
      </w:r>
    </w:p>
    <w:p w:rsidR="000E269F" w:rsidRPr="000E269F" w:rsidRDefault="000E269F" w:rsidP="007F71AD">
      <w:pPr>
        <w:pStyle w:val="afd"/>
        <w:widowControl w:val="0"/>
      </w:pPr>
      <w:r w:rsidRPr="000E269F">
        <w:lastRenderedPageBreak/>
        <w:t>Последующие обработка и анализ данных обследования заключаются в обобщении и представлении окончательных результатов в виде таблиц и графиков</w:t>
      </w:r>
      <w:r w:rsidRPr="008A44AC">
        <w:rPr>
          <w:vertAlign w:val="superscript"/>
        </w:rPr>
        <w:footnoteReference w:id="3"/>
      </w:r>
      <w:r w:rsidRPr="000E269F">
        <w:t xml:space="preserve">. </w:t>
      </w:r>
    </w:p>
    <w:p w:rsidR="000E269F" w:rsidRDefault="000E269F" w:rsidP="007F71AD">
      <w:pPr>
        <w:widowControl w:val="0"/>
        <w:rPr>
          <w:rFonts w:cs="Arial Unicode MS"/>
          <w:color w:val="000000"/>
          <w:sz w:val="28"/>
          <w:szCs w:val="28"/>
          <w:u w:color="000000"/>
        </w:rPr>
      </w:pPr>
    </w:p>
    <w:p w:rsidR="0072077B" w:rsidRDefault="0070100C" w:rsidP="007F71AD">
      <w:pPr>
        <w:pStyle w:val="2"/>
        <w:keepNext w:val="0"/>
        <w:keepLines w:val="0"/>
        <w:widowControl w:val="0"/>
        <w:spacing w:before="0" w:after="0"/>
        <w:ind w:left="0" w:firstLine="709"/>
      </w:pPr>
      <w:bookmarkStart w:id="51" w:name="_Toc55911220"/>
      <w:r>
        <w:t>Оценка эффективности регулирования транспортных потоков на локальном изолированном пересечении</w:t>
      </w:r>
      <w:bookmarkEnd w:id="51"/>
    </w:p>
    <w:p w:rsidR="00504E78" w:rsidRPr="00504E78" w:rsidRDefault="00504E78" w:rsidP="00504E78"/>
    <w:p w:rsidR="000E269F" w:rsidRDefault="000E269F" w:rsidP="007F71AD">
      <w:pPr>
        <w:pStyle w:val="3"/>
        <w:widowControl w:val="0"/>
        <w:spacing w:before="0" w:beforeAutospacing="0" w:after="0" w:afterAutospacing="0"/>
        <w:ind w:left="0" w:firstLine="709"/>
      </w:pPr>
      <w:bookmarkStart w:id="52" w:name="_Toc22890105"/>
      <w:bookmarkStart w:id="53" w:name="_Toc55911221"/>
      <w:r>
        <w:t>Критерии оценки эффективности регулирования транспортных потоков на светофорных объектах</w:t>
      </w:r>
      <w:bookmarkEnd w:id="52"/>
      <w:bookmarkEnd w:id="53"/>
    </w:p>
    <w:p w:rsidR="000E269F" w:rsidRPr="005613B9" w:rsidRDefault="000E269F" w:rsidP="007F71AD">
      <w:pPr>
        <w:pStyle w:val="afd"/>
        <w:widowControl w:val="0"/>
      </w:pPr>
      <w:r w:rsidRPr="005613B9">
        <w:t xml:space="preserve">Продолжительность </w:t>
      </w:r>
      <w:r w:rsidRPr="005613B9">
        <w:rPr>
          <w:b/>
          <w:bCs/>
        </w:rPr>
        <w:t>средней задержки</w:t>
      </w:r>
      <w:r w:rsidRPr="005613B9">
        <w:t xml:space="preserve"> транспортного средства получила широкое применение в качестве критерия оптимизации управ</w:t>
      </w:r>
      <w:r>
        <w:t>ления на отдельном пересечении.</w:t>
      </w:r>
    </w:p>
    <w:p w:rsidR="000E269F" w:rsidRPr="005613B9" w:rsidRDefault="000E269F" w:rsidP="007F71AD">
      <w:pPr>
        <w:pStyle w:val="afd"/>
        <w:widowControl w:val="0"/>
      </w:pPr>
      <w:r>
        <w:t>Д</w:t>
      </w:r>
      <w:r w:rsidRPr="005613B9">
        <w:t>ля практических расчетов величины средней задержки рекомендуется формула Вебстера,</w:t>
      </w:r>
      <w:r>
        <w:t xml:space="preserve"> по которой:</w:t>
      </w:r>
    </w:p>
    <w:p w:rsidR="000E269F" w:rsidRPr="001D368A" w:rsidRDefault="006A5B40" w:rsidP="007F71AD">
      <w:pPr>
        <w:pStyle w:val="af9"/>
        <w:widowControl w:val="0"/>
      </w:pPr>
      <w:r w:rsidRPr="001D368A">
        <w:object w:dxaOrig="5080" w:dyaOrig="880">
          <v:shape id="_x0000_i1089" type="#_x0000_t75" alt="" style="width:256.8pt;height:45pt" o:ole="" fillcolor="window">
            <v:imagedata r:id="rId174" o:title=""/>
          </v:shape>
          <o:OLEObject Type="Embed" ProgID="Equation.3" ShapeID="_x0000_i1089" DrawAspect="Content" ObjectID="_1680346813" r:id="rId175"/>
        </w:object>
      </w:r>
    </w:p>
    <w:p w:rsidR="00D97411" w:rsidRDefault="000E269F" w:rsidP="00D97411">
      <w:pPr>
        <w:pStyle w:val="afd"/>
        <w:widowControl w:val="0"/>
        <w:ind w:firstLine="0"/>
      </w:pPr>
      <w:r w:rsidRPr="005613B9">
        <w:t xml:space="preserve">где </w:t>
      </w:r>
    </w:p>
    <w:p w:rsidR="00D97411" w:rsidRDefault="000E269F" w:rsidP="00D97411">
      <w:pPr>
        <w:pStyle w:val="afd"/>
        <w:widowControl w:val="0"/>
      </w:pPr>
      <w:r w:rsidRPr="005613B9">
        <w:rPr>
          <w:i/>
          <w:lang w:val="en-US"/>
        </w:rPr>
        <w:t>C</w:t>
      </w:r>
      <w:r w:rsidRPr="005613B9">
        <w:t xml:space="preserve"> – длительность цикла, с; </w:t>
      </w:r>
    </w:p>
    <w:p w:rsidR="00D97411" w:rsidRDefault="000E269F" w:rsidP="00D97411">
      <w:pPr>
        <w:pStyle w:val="afd"/>
        <w:widowControl w:val="0"/>
      </w:pPr>
      <w:r w:rsidRPr="005613B9">
        <w:rPr>
          <w:lang w:val="en-US"/>
        </w:rPr>
        <w:sym w:font="Symbol" w:char="F06C"/>
      </w:r>
      <w:r w:rsidRPr="005613B9">
        <w:t xml:space="preserve"> – относительная эффективная длительность зеленого сигнала; </w:t>
      </w:r>
    </w:p>
    <w:p w:rsidR="00D97411" w:rsidRDefault="000E269F" w:rsidP="00D97411">
      <w:pPr>
        <w:pStyle w:val="afd"/>
        <w:widowControl w:val="0"/>
      </w:pPr>
      <w:r w:rsidRPr="005613B9">
        <w:rPr>
          <w:i/>
          <w:lang w:val="en-US"/>
        </w:rPr>
        <w:t>x</w:t>
      </w:r>
      <w:r w:rsidRPr="005613B9">
        <w:t xml:space="preserve"> – коэффициент насыщения; </w:t>
      </w:r>
    </w:p>
    <w:p w:rsidR="000E269F" w:rsidRPr="005613B9" w:rsidRDefault="000E269F" w:rsidP="00D97411">
      <w:pPr>
        <w:pStyle w:val="afd"/>
        <w:widowControl w:val="0"/>
      </w:pPr>
      <w:r w:rsidRPr="005613B9">
        <w:rPr>
          <w:i/>
          <w:lang w:val="en-US"/>
        </w:rPr>
        <w:t>q</w:t>
      </w:r>
      <w:r w:rsidRPr="005613B9">
        <w:t xml:space="preserve"> – интенсивность движения, прив.ед./с.</w:t>
      </w:r>
    </w:p>
    <w:p w:rsidR="00D97411" w:rsidRDefault="00D97411" w:rsidP="00D97411">
      <w:pPr>
        <w:pStyle w:val="afd"/>
        <w:widowControl w:val="0"/>
      </w:pPr>
    </w:p>
    <w:p w:rsidR="000E269F" w:rsidRPr="004237EB" w:rsidRDefault="000E269F" w:rsidP="00D97411">
      <w:pPr>
        <w:pStyle w:val="afd"/>
        <w:widowControl w:val="0"/>
      </w:pPr>
      <w:r w:rsidRPr="004237EB">
        <w:t xml:space="preserve">Входящие в состав формулы </w:t>
      </w:r>
      <w:r w:rsidRPr="004237EB">
        <w:rPr>
          <w:lang w:val="en-US"/>
        </w:rPr>
        <w:sym w:font="Symbol" w:char="F06C"/>
      </w:r>
      <w:r w:rsidRPr="004237EB">
        <w:t xml:space="preserve">, </w:t>
      </w:r>
      <w:r w:rsidRPr="004237EB">
        <w:rPr>
          <w:i/>
          <w:lang w:val="en-US"/>
        </w:rPr>
        <w:t>x</w:t>
      </w:r>
      <w:r w:rsidRPr="004237EB">
        <w:t xml:space="preserve"> и </w:t>
      </w:r>
      <w:r w:rsidRPr="004237EB">
        <w:rPr>
          <w:i/>
          <w:lang w:val="en-US"/>
        </w:rPr>
        <w:t>q</w:t>
      </w:r>
      <w:r w:rsidRPr="004237EB">
        <w:t xml:space="preserve"> определяются как:</w:t>
      </w:r>
    </w:p>
    <w:p w:rsidR="000E269F" w:rsidRPr="00970515" w:rsidRDefault="000E269F" w:rsidP="004B1864">
      <w:pPr>
        <w:pStyle w:val="af9"/>
        <w:widowControl w:val="0"/>
        <w:spacing w:line="240" w:lineRule="auto"/>
        <w:ind w:firstLine="0"/>
        <w:rPr>
          <w:b w:val="0"/>
        </w:rPr>
      </w:pPr>
      <w:r w:rsidRPr="00970515">
        <w:rPr>
          <w:b w:val="0"/>
          <w:lang w:val="en-US"/>
        </w:rPr>
        <w:sym w:font="Symbol" w:char="F06C"/>
      </w:r>
      <w:r w:rsidRPr="00970515">
        <w:rPr>
          <w:b w:val="0"/>
        </w:rPr>
        <w:t xml:space="preserve"> = </w:t>
      </w:r>
      <w:r w:rsidRPr="00970515">
        <w:rPr>
          <w:b w:val="0"/>
          <w:lang w:val="en-US"/>
        </w:rPr>
        <w:t>g</w:t>
      </w:r>
      <w:r w:rsidRPr="00970515">
        <w:rPr>
          <w:b w:val="0"/>
        </w:rPr>
        <w:t>/</w:t>
      </w:r>
      <w:r w:rsidRPr="00970515">
        <w:rPr>
          <w:b w:val="0"/>
          <w:lang w:val="en-US"/>
        </w:rPr>
        <w:t>C</w:t>
      </w:r>
      <w:r w:rsidRPr="00970515">
        <w:rPr>
          <w:b w:val="0"/>
        </w:rPr>
        <w:t>;</w:t>
      </w:r>
    </w:p>
    <w:p w:rsidR="000E269F" w:rsidRPr="00970515" w:rsidRDefault="006A5B40" w:rsidP="004B1864">
      <w:pPr>
        <w:pStyle w:val="af9"/>
        <w:widowControl w:val="0"/>
        <w:spacing w:line="240" w:lineRule="auto"/>
        <w:ind w:firstLine="0"/>
        <w:rPr>
          <w:b w:val="0"/>
        </w:rPr>
      </w:pPr>
      <w:r w:rsidRPr="00970515">
        <w:rPr>
          <w:b w:val="0"/>
          <w:lang w:val="en-US"/>
        </w:rPr>
        <w:object w:dxaOrig="1760" w:dyaOrig="720">
          <v:shape id="_x0000_i1090" type="#_x0000_t75" alt="" style="width:85.8pt;height:40.8pt" o:ole="">
            <v:imagedata r:id="rId176" o:title=""/>
          </v:shape>
          <o:OLEObject Type="Embed" ProgID="Equation.3" ShapeID="_x0000_i1090" DrawAspect="Content" ObjectID="_1680346814" r:id="rId177"/>
        </w:object>
      </w:r>
      <w:r w:rsidR="000E269F" w:rsidRPr="00970515">
        <w:rPr>
          <w:b w:val="0"/>
        </w:rPr>
        <w:t>;</w:t>
      </w:r>
    </w:p>
    <w:p w:rsidR="000E269F" w:rsidRPr="00970515" w:rsidRDefault="000E269F" w:rsidP="004B1864">
      <w:pPr>
        <w:pStyle w:val="af9"/>
        <w:widowControl w:val="0"/>
        <w:spacing w:line="240" w:lineRule="auto"/>
        <w:ind w:firstLine="0"/>
        <w:rPr>
          <w:b w:val="0"/>
        </w:rPr>
      </w:pPr>
      <w:r w:rsidRPr="00970515">
        <w:rPr>
          <w:b w:val="0"/>
          <w:lang w:val="en-US"/>
        </w:rPr>
        <w:t>q</w:t>
      </w:r>
      <w:r w:rsidRPr="00970515">
        <w:rPr>
          <w:b w:val="0"/>
        </w:rPr>
        <w:t xml:space="preserve"> = </w:t>
      </w:r>
      <w:r w:rsidRPr="00970515">
        <w:rPr>
          <w:b w:val="0"/>
          <w:lang w:val="en-US"/>
        </w:rPr>
        <w:t>Q</w:t>
      </w:r>
      <w:r w:rsidRPr="00970515">
        <w:rPr>
          <w:b w:val="0"/>
        </w:rPr>
        <w:t>/3600.</w:t>
      </w:r>
    </w:p>
    <w:p w:rsidR="00D97411" w:rsidRDefault="000E269F" w:rsidP="00D97411">
      <w:pPr>
        <w:pStyle w:val="afd"/>
        <w:widowControl w:val="0"/>
        <w:ind w:firstLine="0"/>
        <w:rPr>
          <w:bCs/>
        </w:rPr>
      </w:pPr>
      <w:r w:rsidRPr="00EE0FE2">
        <w:rPr>
          <w:bCs/>
        </w:rPr>
        <w:t>Здесь</w:t>
      </w:r>
    </w:p>
    <w:p w:rsidR="000E269F" w:rsidRDefault="000E269F" w:rsidP="007F71AD">
      <w:pPr>
        <w:pStyle w:val="afd"/>
        <w:widowControl w:val="0"/>
      </w:pPr>
      <w:r w:rsidRPr="00EE0FE2">
        <w:rPr>
          <w:bCs/>
        </w:rPr>
        <w:lastRenderedPageBreak/>
        <w:t xml:space="preserve"> </w:t>
      </w:r>
      <w:r w:rsidRPr="00EE0FE2">
        <w:rPr>
          <w:i/>
          <w:lang w:val="en-US"/>
        </w:rPr>
        <w:t>g</w:t>
      </w:r>
      <w:r w:rsidRPr="00EE0FE2">
        <w:t xml:space="preserve"> – эффективная длительность зеленого сигнала, с;</w:t>
      </w:r>
    </w:p>
    <w:p w:rsidR="000E269F" w:rsidRDefault="000E269F" w:rsidP="007F71AD">
      <w:pPr>
        <w:pStyle w:val="afd"/>
        <w:widowControl w:val="0"/>
      </w:pPr>
      <w:r w:rsidRPr="00EE0FE2">
        <w:rPr>
          <w:i/>
          <w:lang w:val="en-US"/>
        </w:rPr>
        <w:t>Q</w:t>
      </w:r>
      <w:r w:rsidRPr="00EE0FE2">
        <w:t xml:space="preserve"> – интенсивность движения, прив. ед./ч; </w:t>
      </w:r>
    </w:p>
    <w:p w:rsidR="000E269F" w:rsidRPr="00EE0FE2" w:rsidRDefault="000E269F" w:rsidP="007F71AD">
      <w:pPr>
        <w:pStyle w:val="afd"/>
        <w:widowControl w:val="0"/>
      </w:pPr>
      <w:r w:rsidRPr="00EE0FE2">
        <w:rPr>
          <w:i/>
          <w:lang w:val="en-US"/>
        </w:rPr>
        <w:t>M</w:t>
      </w:r>
      <w:r w:rsidRPr="00EE0FE2">
        <w:t>– поток насыщения, прив.ед./ч.</w:t>
      </w:r>
    </w:p>
    <w:p w:rsidR="000E269F" w:rsidRPr="00AF6A24" w:rsidRDefault="000E269F" w:rsidP="007F71AD">
      <w:pPr>
        <w:pStyle w:val="afd"/>
        <w:widowControl w:val="0"/>
      </w:pPr>
      <w:r w:rsidRPr="00AF6A24">
        <w:t xml:space="preserve">Традиционно для оценки </w:t>
      </w:r>
      <w:r>
        <w:t xml:space="preserve">уровня безопасности на </w:t>
      </w:r>
      <w:r w:rsidRPr="00AF6A24">
        <w:t xml:space="preserve">дорожной </w:t>
      </w:r>
      <w:r>
        <w:t xml:space="preserve">сети используются </w:t>
      </w:r>
      <w:r w:rsidRPr="00AF6A24">
        <w:t>методики, основанные на обобщении и анализе статистических данных о доро</w:t>
      </w:r>
      <w:r>
        <w:t>жно-транспортных происшествиях.</w:t>
      </w:r>
    </w:p>
    <w:p w:rsidR="000E269F" w:rsidRDefault="000E269F" w:rsidP="007F71AD">
      <w:pPr>
        <w:pStyle w:val="afd"/>
        <w:widowControl w:val="0"/>
      </w:pPr>
      <w:r w:rsidRPr="00B017E4">
        <w:t>С учетом роста уровня автомобилизации особое значение приобретают экологические показатели. Частые торможения и остановки транспортных средств повышают вероятность использования водителями понижающих передач и работы двигателя на не экономичных режимах. Это способствует загрязнению атмосферы продуктами неполного сгорания топлива и увеличению транспортного шума. Поэтому параметры управления движением должны обеспечивать стабильность скоростного режима и снижение числа и продолжительности остановок транспортных средств.</w:t>
      </w:r>
    </w:p>
    <w:p w:rsidR="000E269F" w:rsidRDefault="00970515" w:rsidP="000E269F">
      <w:pPr>
        <w:pStyle w:val="3"/>
        <w:ind w:left="0" w:firstLine="709"/>
      </w:pPr>
      <w:bookmarkStart w:id="54" w:name="_Toc22890108"/>
      <w:r>
        <w:t xml:space="preserve"> </w:t>
      </w:r>
      <w:bookmarkStart w:id="55" w:name="_Toc55911222"/>
      <w:r w:rsidR="000E269F">
        <w:t xml:space="preserve">Расчет показателей для </w:t>
      </w:r>
      <w:r w:rsidR="000E269F" w:rsidRPr="00C1443C">
        <w:t xml:space="preserve">оценки </w:t>
      </w:r>
      <w:r w:rsidR="000E269F">
        <w:t xml:space="preserve">экономической </w:t>
      </w:r>
      <w:r w:rsidR="000E269F" w:rsidRPr="00C1443C">
        <w:t>эффективности регулирования транспортных потоков на светофорных объектах</w:t>
      </w:r>
      <w:bookmarkEnd w:id="54"/>
      <w:bookmarkEnd w:id="55"/>
    </w:p>
    <w:p w:rsidR="000E269F" w:rsidRDefault="000E269F" w:rsidP="000E269F">
      <w:pPr>
        <w:pStyle w:val="afd"/>
      </w:pPr>
      <w:r>
        <w:t>Мероприятия по введению светофорного регулирования на пересечениях и примыканиях автомобильных дорог обосновываются расчетом стоимости времени, затрачиваемого транспортными средствами при передвижении по конкретному участку улично-дорожной сети:</w:t>
      </w:r>
    </w:p>
    <w:p w:rsidR="000E269F" w:rsidRDefault="000E269F" w:rsidP="000E269F">
      <w:pPr>
        <w:pStyle w:val="af9"/>
      </w:pPr>
      <w:r>
        <w:drawing>
          <wp:inline distT="0" distB="0" distL="0" distR="0">
            <wp:extent cx="1238250" cy="412750"/>
            <wp:effectExtent l="0" t="0" r="0" b="635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238250" cy="412750"/>
                    </a:xfrm>
                    <a:prstGeom prst="rect">
                      <a:avLst/>
                    </a:prstGeom>
                    <a:noFill/>
                    <a:ln>
                      <a:noFill/>
                    </a:ln>
                  </pic:spPr>
                </pic:pic>
              </a:graphicData>
            </a:graphic>
          </wp:inline>
        </w:drawing>
      </w:r>
    </w:p>
    <w:p w:rsidR="00D97411" w:rsidRDefault="000E269F" w:rsidP="001270D1">
      <w:pPr>
        <w:pStyle w:val="afd"/>
        <w:ind w:firstLine="0"/>
      </w:pPr>
      <w:r w:rsidRPr="008D578B">
        <w:t xml:space="preserve">где </w:t>
      </w:r>
    </w:p>
    <w:p w:rsidR="000E269F" w:rsidRDefault="000E269F" w:rsidP="00D97411">
      <w:pPr>
        <w:pStyle w:val="afd"/>
      </w:pPr>
      <w:r w:rsidRPr="008D578B">
        <w:t>Т</w:t>
      </w:r>
      <w:r w:rsidRPr="008D578B">
        <w:rPr>
          <w:vertAlign w:val="subscript"/>
        </w:rPr>
        <w:t>тр</w:t>
      </w:r>
      <w:r w:rsidRPr="008D578B">
        <w:t xml:space="preserve"> - годовые затраты времени всего потока автомобилей при определенном способе организации дорожного движения, авт.- ч; </w:t>
      </w:r>
    </w:p>
    <w:p w:rsidR="000E269F" w:rsidRPr="00981227" w:rsidRDefault="000E269F" w:rsidP="00D97411">
      <w:pPr>
        <w:pStyle w:val="afd"/>
      </w:pPr>
      <w:r w:rsidRPr="008D578B">
        <w:t xml:space="preserve">n - число типов подвижного состава, принятых к рассмотрению; </w:t>
      </w:r>
    </w:p>
    <w:p w:rsidR="000E269F" w:rsidRDefault="00F0203D" w:rsidP="00D97411">
      <w:pPr>
        <w:pStyle w:val="afd"/>
      </w:pPr>
      <m:oMath>
        <m:sSubSup>
          <m:sSubSupPr>
            <m:ctrlPr>
              <w:rPr>
                <w:rFonts w:ascii="Cambria Math" w:hAnsi="Cambria Math"/>
                <w:i/>
                <w:lang w:val="en-US"/>
              </w:rPr>
            </m:ctrlPr>
          </m:sSubSupPr>
          <m:e>
            <m:r>
              <w:rPr>
                <w:rFonts w:ascii="Cambria Math" w:hAnsi="Cambria Math"/>
                <w:lang w:val="en-US"/>
              </w:rPr>
              <m:t>S</m:t>
            </m:r>
          </m:e>
          <m:sub>
            <m:r>
              <w:rPr>
                <w:rFonts w:ascii="Cambria Math" w:hAnsi="Cambria Math"/>
                <w:lang w:val="en-US"/>
              </w:rPr>
              <m:t>a</m:t>
            </m:r>
            <m:r>
              <w:rPr>
                <w:rFonts w:ascii="Cambria Math" w:hAnsi="Cambria Math"/>
              </w:rPr>
              <m:t>-</m:t>
            </m:r>
            <m:r>
              <w:rPr>
                <w:rFonts w:ascii="Cambria Math" w:hAnsi="Cambria Math"/>
                <w:lang w:val="en-US"/>
              </w:rPr>
              <m:t>r</m:t>
            </m:r>
          </m:sub>
          <m:sup>
            <m:r>
              <w:rPr>
                <w:rFonts w:ascii="Cambria Math" w:hAnsi="Cambria Math"/>
              </w:rPr>
              <m:t>ср</m:t>
            </m:r>
          </m:sup>
        </m:sSubSup>
      </m:oMath>
      <w:r w:rsidR="000E269F" w:rsidRPr="008D578B">
        <w:t>- средняя стоимость</w:t>
      </w:r>
      <w:r w:rsidR="000E269F">
        <w:t>единицы времени</w:t>
      </w:r>
      <w:r w:rsidR="000E269F" w:rsidRPr="008D578B">
        <w:t xml:space="preserve"> одного автомобиля</w:t>
      </w:r>
      <w:r w:rsidR="000E269F">
        <w:t>.</w:t>
      </w:r>
    </w:p>
    <w:p w:rsidR="000E269F" w:rsidRDefault="000E269F" w:rsidP="000E269F">
      <w:pPr>
        <w:pStyle w:val="afd"/>
      </w:pPr>
      <w:r>
        <w:rPr>
          <w:color w:val="000000"/>
          <w:szCs w:val="28"/>
        </w:rPr>
        <w:lastRenderedPageBreak/>
        <w:t>Средняя стоимость единицы времени одного автомобиля рассчитывается так:</w:t>
      </w:r>
    </w:p>
    <w:p w:rsidR="000E269F" w:rsidRDefault="000E269F" w:rsidP="000E269F">
      <w:pPr>
        <w:pStyle w:val="af9"/>
      </w:pPr>
      <w:r>
        <w:drawing>
          <wp:inline distT="0" distB="0" distL="0" distR="0">
            <wp:extent cx="2457450" cy="571500"/>
            <wp:effectExtent l="0" t="0" r="0"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457450" cy="571500"/>
                    </a:xfrm>
                    <a:prstGeom prst="rect">
                      <a:avLst/>
                    </a:prstGeom>
                    <a:noFill/>
                    <a:ln>
                      <a:noFill/>
                    </a:ln>
                  </pic:spPr>
                </pic:pic>
              </a:graphicData>
            </a:graphic>
          </wp:inline>
        </w:drawing>
      </w:r>
    </w:p>
    <w:p w:rsidR="0081720D" w:rsidRDefault="0081720D" w:rsidP="0081720D">
      <w:pPr>
        <w:pStyle w:val="afd"/>
        <w:ind w:firstLine="0"/>
        <w:rPr>
          <w:color w:val="000000"/>
          <w:szCs w:val="28"/>
        </w:rPr>
      </w:pPr>
      <w:r>
        <w:rPr>
          <w:color w:val="000000"/>
          <w:szCs w:val="28"/>
        </w:rPr>
        <w:t>где</w:t>
      </w:r>
    </w:p>
    <w:p w:rsidR="000E269F" w:rsidRPr="00981227" w:rsidRDefault="000E269F" w:rsidP="0081720D">
      <w:pPr>
        <w:pStyle w:val="afd"/>
      </w:pPr>
      <w:r>
        <w:rPr>
          <w:color w:val="000000"/>
          <w:szCs w:val="28"/>
          <w:lang w:val="en-US"/>
        </w:rPr>
        <w:t>d</w:t>
      </w:r>
      <w:r>
        <w:rPr>
          <w:color w:val="000000"/>
          <w:szCs w:val="28"/>
          <w:vertAlign w:val="subscript"/>
          <w:lang w:val="en-US"/>
        </w:rPr>
        <w:t>i</w:t>
      </w:r>
      <w:r>
        <w:rPr>
          <w:color w:val="000000"/>
          <w:szCs w:val="28"/>
        </w:rPr>
        <w:t>– доля автомобилей определенного типа в транспортном потоке;</w:t>
      </w:r>
    </w:p>
    <w:p w:rsidR="000E269F" w:rsidRDefault="00F0203D" w:rsidP="0081720D">
      <w:pPr>
        <w:pStyle w:val="afd"/>
      </w:pPr>
      <m:oMath>
        <m:sSubSup>
          <m:sSubSupPr>
            <m:ctrlPr>
              <w:rPr>
                <w:rFonts w:ascii="Cambria Math" w:hAnsi="Cambria Math"/>
                <w:i/>
                <w:color w:val="000000"/>
                <w:szCs w:val="28"/>
              </w:rPr>
            </m:ctrlPr>
          </m:sSubSupPr>
          <m:e>
            <m:r>
              <w:rPr>
                <w:rFonts w:ascii="Cambria Math" w:hAnsi="Cambria Math"/>
                <w:color w:val="000000"/>
                <w:szCs w:val="28"/>
              </w:rPr>
              <m:t>S</m:t>
            </m:r>
          </m:e>
          <m:sub>
            <m:r>
              <w:rPr>
                <w:rFonts w:ascii="Cambria Math" w:hAnsi="Cambria Math"/>
                <w:color w:val="000000"/>
                <w:szCs w:val="28"/>
              </w:rPr>
              <m:t>a-r</m:t>
            </m:r>
          </m:sub>
          <m:sup>
            <m:r>
              <w:rPr>
                <w:rFonts w:ascii="Cambria Math" w:hAnsi="Cambria Math"/>
                <w:color w:val="000000"/>
                <w:szCs w:val="28"/>
              </w:rPr>
              <m:t>i</m:t>
            </m:r>
          </m:sup>
        </m:sSubSup>
      </m:oMath>
      <w:r w:rsidR="000E269F" w:rsidRPr="00981227">
        <w:rPr>
          <w:color w:val="000000"/>
          <w:szCs w:val="28"/>
        </w:rPr>
        <w:t xml:space="preserve">- </w:t>
      </w:r>
      <w:r w:rsidR="000E269F">
        <w:rPr>
          <w:color w:val="000000"/>
          <w:szCs w:val="28"/>
        </w:rPr>
        <w:t xml:space="preserve">стоимость 1 авт.- час для автомобиля </w:t>
      </w:r>
      <w:r w:rsidR="000E269F">
        <w:rPr>
          <w:color w:val="000000"/>
          <w:szCs w:val="28"/>
          <w:lang w:val="en-US"/>
        </w:rPr>
        <w:t>i</w:t>
      </w:r>
      <w:r w:rsidR="000E269F">
        <w:rPr>
          <w:color w:val="000000"/>
          <w:szCs w:val="28"/>
        </w:rPr>
        <w:t>–го типа.</w:t>
      </w:r>
    </w:p>
    <w:p w:rsidR="000E269F" w:rsidRDefault="000E269F" w:rsidP="000E269F">
      <w:pPr>
        <w:pStyle w:val="afd"/>
      </w:pPr>
      <w:r>
        <w:rPr>
          <w:color w:val="000000"/>
          <w:szCs w:val="28"/>
        </w:rPr>
        <w:t>На нерегулируемых пересечениях дорог в одном уровне затраты времени транспортных средств за год вычисляются по формуле:</w:t>
      </w:r>
    </w:p>
    <w:p w:rsidR="000E269F" w:rsidRDefault="000E269F" w:rsidP="000E269F">
      <w:pPr>
        <w:pStyle w:val="af9"/>
      </w:pPr>
      <w:r>
        <w:drawing>
          <wp:inline distT="0" distB="0" distL="0" distR="0">
            <wp:extent cx="1365250" cy="469900"/>
            <wp:effectExtent l="0" t="0" r="6350" b="635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365250" cy="469900"/>
                    </a:xfrm>
                    <a:prstGeom prst="rect">
                      <a:avLst/>
                    </a:prstGeom>
                    <a:noFill/>
                    <a:ln>
                      <a:noFill/>
                    </a:ln>
                  </pic:spPr>
                </pic:pic>
              </a:graphicData>
            </a:graphic>
          </wp:inline>
        </w:drawing>
      </w:r>
    </w:p>
    <w:p w:rsidR="009B2322" w:rsidRDefault="000E269F" w:rsidP="009B2322">
      <w:pPr>
        <w:pStyle w:val="afd"/>
        <w:ind w:firstLine="0"/>
      </w:pPr>
      <w:r w:rsidRPr="00BD080C">
        <w:t xml:space="preserve">где </w:t>
      </w:r>
    </w:p>
    <w:p w:rsidR="000E269F" w:rsidRPr="008D1EC5" w:rsidRDefault="000E269F" w:rsidP="009B2322">
      <w:pPr>
        <w:pStyle w:val="afd"/>
      </w:pPr>
      <w:r w:rsidRPr="00BD080C">
        <w:rPr>
          <w:lang w:val="en-US"/>
        </w:rPr>
        <w:t>N</w:t>
      </w:r>
      <w:r w:rsidRPr="00BD080C">
        <w:rPr>
          <w:vertAlign w:val="subscript"/>
          <w:lang w:val="en-US"/>
        </w:rPr>
        <w:t>em</w:t>
      </w:r>
      <w:r w:rsidRPr="00BD080C">
        <w:t xml:space="preserve"> - интенсивность движения в час пик по второстепенной дороге (в обоих направлениях), авт.- ч; </w:t>
      </w:r>
    </w:p>
    <w:p w:rsidR="000E269F" w:rsidRPr="008D1EC5" w:rsidRDefault="000E269F" w:rsidP="009B2322">
      <w:pPr>
        <w:pStyle w:val="afd"/>
      </w:pPr>
      <w:r w:rsidRPr="00BD080C">
        <w:rPr>
          <w:lang w:val="en-US"/>
        </w:rPr>
        <w:t>t</w:t>
      </w:r>
      <w:r w:rsidRPr="00BD080C">
        <w:rPr>
          <w:vertAlign w:val="subscript"/>
        </w:rPr>
        <w:t>0</w:t>
      </w:r>
      <w:r w:rsidRPr="00BD080C">
        <w:t xml:space="preserve"> - средняя задержка одного автомобиля, с.;</w:t>
      </w:r>
    </w:p>
    <w:p w:rsidR="000E269F" w:rsidRPr="00BD080C" w:rsidRDefault="000E269F" w:rsidP="009B2322">
      <w:pPr>
        <w:pStyle w:val="afd"/>
      </w:pPr>
      <w:r w:rsidRPr="00BD080C">
        <w:t>к</w:t>
      </w:r>
      <w:r w:rsidRPr="00BD080C">
        <w:rPr>
          <w:vertAlign w:val="subscript"/>
        </w:rPr>
        <w:t>н</w:t>
      </w:r>
      <w:r w:rsidRPr="00BD080C">
        <w:t xml:space="preserve"> - коэффициент неравномерности движения в течение суток</w:t>
      </w:r>
    </w:p>
    <w:p w:rsidR="000E269F" w:rsidRPr="00BD080C" w:rsidRDefault="000E269F" w:rsidP="000E269F">
      <w:pPr>
        <w:pStyle w:val="afd"/>
      </w:pPr>
      <w:r>
        <w:rPr>
          <w:color w:val="000000"/>
          <w:szCs w:val="28"/>
        </w:rPr>
        <w:t>Затраты времени на регулируемом перекрестке транспортных средств за год:</w:t>
      </w:r>
    </w:p>
    <w:p w:rsidR="000E269F" w:rsidRDefault="000E269F" w:rsidP="009B2322">
      <w:pPr>
        <w:pStyle w:val="af9"/>
        <w:ind w:firstLine="0"/>
        <w:rPr>
          <w:lang w:val="en-US"/>
        </w:rPr>
      </w:pPr>
      <w:r>
        <w:drawing>
          <wp:inline distT="0" distB="0" distL="0" distR="0">
            <wp:extent cx="1898650" cy="565150"/>
            <wp:effectExtent l="0" t="0" r="6350" b="635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898650" cy="565150"/>
                    </a:xfrm>
                    <a:prstGeom prst="rect">
                      <a:avLst/>
                    </a:prstGeom>
                    <a:noFill/>
                    <a:ln>
                      <a:noFill/>
                    </a:ln>
                  </pic:spPr>
                </pic:pic>
              </a:graphicData>
            </a:graphic>
          </wp:inline>
        </w:drawing>
      </w:r>
    </w:p>
    <w:p w:rsidR="009B2322" w:rsidRDefault="009B2322" w:rsidP="009B2322">
      <w:pPr>
        <w:pStyle w:val="afd"/>
        <w:ind w:firstLine="0"/>
      </w:pPr>
      <w:r>
        <w:t>где</w:t>
      </w:r>
      <w:r w:rsidR="000E269F">
        <w:t xml:space="preserve">: </w:t>
      </w:r>
    </w:p>
    <w:p w:rsidR="000E269F" w:rsidRDefault="000E269F" w:rsidP="009B2322">
      <w:pPr>
        <w:pStyle w:val="afd"/>
      </w:pPr>
      <w:r>
        <w:rPr>
          <w:lang w:val="en-US"/>
        </w:rPr>
        <w:t>N</w:t>
      </w:r>
      <w:r>
        <w:rPr>
          <w:vertAlign w:val="subscript"/>
        </w:rPr>
        <w:t>гл</w:t>
      </w:r>
      <w:r w:rsidR="009B2322">
        <w:rPr>
          <w:vertAlign w:val="subscript"/>
        </w:rPr>
        <w:t xml:space="preserve"> </w:t>
      </w:r>
      <w:r>
        <w:t>и</w:t>
      </w:r>
      <w:r w:rsidR="009B2322">
        <w:t xml:space="preserve"> </w:t>
      </w:r>
      <w:r>
        <w:rPr>
          <w:lang w:val="en-US"/>
        </w:rPr>
        <w:t>N</w:t>
      </w:r>
      <w:r>
        <w:rPr>
          <w:vertAlign w:val="subscript"/>
        </w:rPr>
        <w:t>вт</w:t>
      </w:r>
      <w:r>
        <w:t xml:space="preserve">– интенсивность движения, соответственно, по главной и второстепенной дороге в час пик, авт- ч; </w:t>
      </w:r>
    </w:p>
    <w:p w:rsidR="000E269F" w:rsidRDefault="000E269F" w:rsidP="009B2322">
      <w:pPr>
        <w:pStyle w:val="afd"/>
      </w:pPr>
      <w:r>
        <w:rPr>
          <w:i/>
          <w:iCs/>
          <w:lang w:val="en-US"/>
        </w:rPr>
        <w:t>t</w:t>
      </w:r>
      <w:r>
        <w:rPr>
          <w:i/>
          <w:iCs/>
          <w:vertAlign w:val="subscript"/>
        </w:rPr>
        <w:t>0</w:t>
      </w:r>
      <w:r w:rsidR="009B2322">
        <w:rPr>
          <w:i/>
          <w:iCs/>
          <w:vertAlign w:val="subscript"/>
        </w:rPr>
        <w:t xml:space="preserve"> </w:t>
      </w:r>
      <w:r>
        <w:t xml:space="preserve">– средняя задержка (определяется как средневзвешенная задержка автомобилей, следующих в конфликтующих направлениях), с. </w:t>
      </w:r>
    </w:p>
    <w:p w:rsidR="000E269F" w:rsidRPr="00966200" w:rsidRDefault="000E269F" w:rsidP="000E269F">
      <w:pPr>
        <w:pStyle w:val="afd"/>
      </w:pPr>
      <w:r>
        <w:t>Средняя задержка рассчитывается следующим образом:</w:t>
      </w:r>
    </w:p>
    <w:p w:rsidR="000E269F" w:rsidRDefault="000E269F" w:rsidP="00504E78">
      <w:pPr>
        <w:pStyle w:val="af9"/>
        <w:ind w:firstLine="0"/>
        <w:rPr>
          <w:lang w:val="en-US"/>
        </w:rPr>
      </w:pPr>
      <w:r>
        <w:drawing>
          <wp:inline distT="0" distB="0" distL="0" distR="0">
            <wp:extent cx="1289050" cy="812800"/>
            <wp:effectExtent l="0" t="0" r="6350" b="635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289050" cy="812800"/>
                    </a:xfrm>
                    <a:prstGeom prst="rect">
                      <a:avLst/>
                    </a:prstGeom>
                    <a:noFill/>
                    <a:ln>
                      <a:noFill/>
                    </a:ln>
                  </pic:spPr>
                </pic:pic>
              </a:graphicData>
            </a:graphic>
          </wp:inline>
        </w:drawing>
      </w:r>
    </w:p>
    <w:p w:rsidR="009B2322" w:rsidRDefault="000E269F" w:rsidP="009B2322">
      <w:pPr>
        <w:pStyle w:val="afd"/>
        <w:ind w:firstLine="0"/>
      </w:pPr>
      <w:r>
        <w:lastRenderedPageBreak/>
        <w:t xml:space="preserve">где </w:t>
      </w:r>
    </w:p>
    <w:p w:rsidR="000E269F" w:rsidRPr="008D1EC5" w:rsidRDefault="000E269F" w:rsidP="009B2322">
      <w:pPr>
        <w:pStyle w:val="afd"/>
      </w:pPr>
      <w:r>
        <w:rPr>
          <w:lang w:val="en-US"/>
        </w:rPr>
        <w:t>t</w:t>
      </w:r>
      <w:r w:rsidRPr="003E304C">
        <w:rPr>
          <w:vertAlign w:val="subscript"/>
        </w:rPr>
        <w:t>0</w:t>
      </w:r>
      <w:r>
        <w:rPr>
          <w:vertAlign w:val="subscript"/>
          <w:lang w:val="en-US"/>
        </w:rPr>
        <w:t>i</w:t>
      </w:r>
      <w:r>
        <w:t xml:space="preserve">– средняя задержка в данной фазе в данном направлении, с; </w:t>
      </w:r>
    </w:p>
    <w:p w:rsidR="000E269F" w:rsidRPr="003E304C" w:rsidRDefault="000E269F" w:rsidP="009B2322">
      <w:pPr>
        <w:pStyle w:val="afd"/>
      </w:pPr>
      <w:r>
        <w:rPr>
          <w:i/>
          <w:iCs/>
        </w:rPr>
        <w:t>N</w:t>
      </w:r>
      <w:r>
        <w:rPr>
          <w:i/>
          <w:iCs/>
          <w:vertAlign w:val="subscript"/>
          <w:lang w:val="en-US"/>
        </w:rPr>
        <w:t>i</w:t>
      </w:r>
      <w:r>
        <w:t xml:space="preserve">– количество автомобилей, проходящих перекресток в час пик в одной фазе в данном направлении, с; </w:t>
      </w:r>
    </w:p>
    <w:p w:rsidR="000E269F" w:rsidRDefault="000E269F" w:rsidP="009B2322">
      <w:pPr>
        <w:pStyle w:val="afd"/>
      </w:pPr>
      <w:r>
        <w:rPr>
          <w:i/>
          <w:iCs/>
        </w:rPr>
        <w:t xml:space="preserve">m </w:t>
      </w:r>
      <w:r>
        <w:t xml:space="preserve">– число фаз регулирования. </w:t>
      </w:r>
    </w:p>
    <w:p w:rsidR="000E269F" w:rsidRPr="003E304C" w:rsidRDefault="000E269F" w:rsidP="000E269F">
      <w:pPr>
        <w:pStyle w:val="afd"/>
      </w:pPr>
      <w:r>
        <w:t>На регулируемом перекрестке средняя задержка автомобилей зависит от режима регулирования:</w:t>
      </w:r>
    </w:p>
    <w:p w:rsidR="000E269F" w:rsidRDefault="000E269F" w:rsidP="009B2322">
      <w:pPr>
        <w:pStyle w:val="af9"/>
        <w:ind w:firstLine="0"/>
        <w:rPr>
          <w:lang w:val="en-US"/>
        </w:rPr>
      </w:pPr>
      <w:r>
        <w:drawing>
          <wp:inline distT="0" distB="0" distL="0" distR="0">
            <wp:extent cx="1492250" cy="539750"/>
            <wp:effectExtent l="0" t="0" r="0"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492250" cy="539750"/>
                    </a:xfrm>
                    <a:prstGeom prst="rect">
                      <a:avLst/>
                    </a:prstGeom>
                    <a:noFill/>
                    <a:ln>
                      <a:noFill/>
                    </a:ln>
                  </pic:spPr>
                </pic:pic>
              </a:graphicData>
            </a:graphic>
          </wp:inline>
        </w:drawing>
      </w:r>
    </w:p>
    <w:p w:rsidR="009B2322" w:rsidRDefault="000E269F" w:rsidP="009B2322">
      <w:pPr>
        <w:pStyle w:val="afd"/>
        <w:ind w:firstLine="0"/>
        <w:rPr>
          <w:color w:val="000000"/>
          <w:szCs w:val="28"/>
        </w:rPr>
      </w:pPr>
      <w:r>
        <w:rPr>
          <w:color w:val="000000"/>
          <w:szCs w:val="28"/>
        </w:rPr>
        <w:t xml:space="preserve">где </w:t>
      </w:r>
    </w:p>
    <w:p w:rsidR="000E269F" w:rsidRDefault="000E269F" w:rsidP="000E269F">
      <w:pPr>
        <w:pStyle w:val="afd"/>
        <w:rPr>
          <w:color w:val="000000"/>
          <w:szCs w:val="28"/>
        </w:rPr>
      </w:pPr>
      <w:r>
        <w:rPr>
          <w:i/>
          <w:iCs/>
          <w:color w:val="000000"/>
          <w:szCs w:val="28"/>
        </w:rPr>
        <w:t>Т</w:t>
      </w:r>
      <w:r>
        <w:rPr>
          <w:i/>
          <w:iCs/>
          <w:color w:val="000000"/>
          <w:szCs w:val="28"/>
          <w:vertAlign w:val="subscript"/>
        </w:rPr>
        <w:t>ц</w:t>
      </w:r>
      <w:r>
        <w:rPr>
          <w:color w:val="000000"/>
          <w:szCs w:val="28"/>
        </w:rPr>
        <w:t>– длительность цикла светофорного регулирования;</w:t>
      </w:r>
    </w:p>
    <w:p w:rsidR="000E269F" w:rsidRPr="002F1FFD" w:rsidRDefault="000E269F" w:rsidP="000E269F">
      <w:pPr>
        <w:pStyle w:val="afd"/>
      </w:pPr>
      <w:r>
        <w:rPr>
          <w:i/>
          <w:iCs/>
          <w:color w:val="000000"/>
          <w:szCs w:val="28"/>
        </w:rPr>
        <w:t>t</w:t>
      </w:r>
      <w:r>
        <w:rPr>
          <w:i/>
          <w:iCs/>
          <w:color w:val="000000"/>
          <w:szCs w:val="28"/>
          <w:vertAlign w:val="subscript"/>
        </w:rPr>
        <w:t>з</w:t>
      </w:r>
      <w:r>
        <w:rPr>
          <w:color w:val="000000"/>
          <w:szCs w:val="28"/>
        </w:rPr>
        <w:t>– длительность зеленого сигнала светофора.</w:t>
      </w:r>
    </w:p>
    <w:p w:rsidR="000E269F" w:rsidRPr="002F1FFD" w:rsidRDefault="000E269F" w:rsidP="000E269F">
      <w:pPr>
        <w:pStyle w:val="afd"/>
      </w:pPr>
      <w:r>
        <w:rPr>
          <w:color w:val="000000"/>
          <w:szCs w:val="28"/>
        </w:rPr>
        <w:t>Затраты, связанные с нахождением в пути пассажиров за год при различных способах организации движения, определяются по формуле:</w:t>
      </w:r>
    </w:p>
    <w:p w:rsidR="000E269F" w:rsidRPr="002F1FFD" w:rsidRDefault="000E269F" w:rsidP="000E269F">
      <w:pPr>
        <w:pStyle w:val="af9"/>
      </w:pPr>
      <w:r>
        <w:drawing>
          <wp:inline distT="0" distB="0" distL="0" distR="0">
            <wp:extent cx="2355850" cy="254000"/>
            <wp:effectExtent l="0" t="0" r="635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355850" cy="254000"/>
                    </a:xfrm>
                    <a:prstGeom prst="rect">
                      <a:avLst/>
                    </a:prstGeom>
                    <a:noFill/>
                    <a:ln>
                      <a:noFill/>
                    </a:ln>
                  </pic:spPr>
                </pic:pic>
              </a:graphicData>
            </a:graphic>
          </wp:inline>
        </w:drawing>
      </w:r>
    </w:p>
    <w:p w:rsidR="009B2322" w:rsidRDefault="000E269F" w:rsidP="009B2322">
      <w:pPr>
        <w:pStyle w:val="afd"/>
        <w:ind w:firstLine="0"/>
        <w:rPr>
          <w:color w:val="000000"/>
          <w:szCs w:val="28"/>
        </w:rPr>
      </w:pPr>
      <w:r>
        <w:rPr>
          <w:color w:val="000000"/>
          <w:szCs w:val="28"/>
        </w:rPr>
        <w:t xml:space="preserve">где </w:t>
      </w:r>
    </w:p>
    <w:p w:rsidR="000E269F" w:rsidRPr="008D1EC5" w:rsidRDefault="000E269F" w:rsidP="009B2322">
      <w:pPr>
        <w:pStyle w:val="afd"/>
        <w:rPr>
          <w:color w:val="000000"/>
          <w:szCs w:val="28"/>
        </w:rPr>
      </w:pPr>
      <w:r>
        <w:rPr>
          <w:i/>
          <w:iCs/>
          <w:color w:val="000000"/>
          <w:szCs w:val="28"/>
        </w:rPr>
        <w:t>Т</w:t>
      </w:r>
      <w:r>
        <w:rPr>
          <w:i/>
          <w:iCs/>
          <w:color w:val="000000"/>
          <w:szCs w:val="28"/>
          <w:vertAlign w:val="subscript"/>
          <w:lang w:val="en-US"/>
        </w:rPr>
        <w:t>mp</w:t>
      </w:r>
      <w:r>
        <w:rPr>
          <w:color w:val="000000"/>
          <w:szCs w:val="28"/>
        </w:rPr>
        <w:t>– время, теряемое всеми видами транспорта за год, авт.- ч;</w:t>
      </w:r>
    </w:p>
    <w:p w:rsidR="000E269F" w:rsidRPr="000C40EA" w:rsidRDefault="000E269F" w:rsidP="009B2322">
      <w:pPr>
        <w:pStyle w:val="afd"/>
        <w:rPr>
          <w:color w:val="000000"/>
          <w:szCs w:val="28"/>
        </w:rPr>
      </w:pPr>
      <w:r>
        <w:rPr>
          <w:color w:val="000000"/>
          <w:szCs w:val="28"/>
        </w:rPr>
        <w:t xml:space="preserve">- </w:t>
      </w:r>
      <w:r>
        <w:rPr>
          <w:i/>
          <w:iCs/>
          <w:color w:val="000000"/>
          <w:szCs w:val="28"/>
        </w:rPr>
        <w:t>S</w:t>
      </w:r>
      <w:r>
        <w:rPr>
          <w:i/>
          <w:iCs/>
          <w:color w:val="000000"/>
          <w:szCs w:val="28"/>
          <w:vertAlign w:val="subscript"/>
          <w:lang w:val="en-US"/>
        </w:rPr>
        <w:t>n</w:t>
      </w:r>
      <w:r>
        <w:rPr>
          <w:color w:val="000000"/>
          <w:szCs w:val="28"/>
        </w:rPr>
        <w:t>– средняя величина потерь, приходящаяся на 1 час пребывания в пути пассажиров и пешеходов;</w:t>
      </w:r>
    </w:p>
    <w:p w:rsidR="000E269F" w:rsidRDefault="000E269F" w:rsidP="009B2322">
      <w:pPr>
        <w:pStyle w:val="afd"/>
        <w:rPr>
          <w:color w:val="000000"/>
          <w:szCs w:val="28"/>
        </w:rPr>
      </w:pPr>
      <w:r>
        <w:rPr>
          <w:i/>
          <w:iCs/>
          <w:color w:val="000000"/>
          <w:szCs w:val="28"/>
        </w:rPr>
        <w:t>-</w:t>
      </w:r>
      <w:r w:rsidR="009B2322">
        <w:rPr>
          <w:i/>
          <w:iCs/>
          <w:color w:val="000000"/>
          <w:szCs w:val="28"/>
        </w:rPr>
        <w:t xml:space="preserve"> </w:t>
      </w:r>
      <w:r>
        <w:rPr>
          <w:i/>
          <w:iCs/>
          <w:color w:val="000000"/>
          <w:szCs w:val="28"/>
        </w:rPr>
        <w:t>d</w:t>
      </w:r>
      <w:r>
        <w:rPr>
          <w:i/>
          <w:iCs/>
          <w:color w:val="000000"/>
          <w:szCs w:val="28"/>
          <w:vertAlign w:val="subscript"/>
        </w:rPr>
        <w:t>а</w:t>
      </w:r>
      <w:r>
        <w:rPr>
          <w:color w:val="000000"/>
          <w:szCs w:val="28"/>
        </w:rPr>
        <w:t xml:space="preserve">и </w:t>
      </w:r>
      <w:r>
        <w:rPr>
          <w:i/>
          <w:iCs/>
          <w:color w:val="000000"/>
          <w:szCs w:val="28"/>
        </w:rPr>
        <w:t>d</w:t>
      </w:r>
      <w:r>
        <w:rPr>
          <w:i/>
          <w:iCs/>
          <w:color w:val="000000"/>
          <w:szCs w:val="28"/>
          <w:vertAlign w:val="subscript"/>
        </w:rPr>
        <w:t>л</w:t>
      </w:r>
      <w:r>
        <w:rPr>
          <w:color w:val="000000"/>
          <w:szCs w:val="28"/>
        </w:rPr>
        <w:t xml:space="preserve">– доли, соответственно, автобусов и легковых автомобилей в транспортном потоке; </w:t>
      </w:r>
    </w:p>
    <w:p w:rsidR="000E269F" w:rsidRDefault="000E269F" w:rsidP="009B2322">
      <w:pPr>
        <w:pStyle w:val="afd"/>
        <w:rPr>
          <w:color w:val="000000"/>
          <w:szCs w:val="28"/>
        </w:rPr>
      </w:pPr>
      <w:r>
        <w:rPr>
          <w:i/>
          <w:iCs/>
          <w:color w:val="000000"/>
          <w:szCs w:val="28"/>
        </w:rPr>
        <w:t>-</w:t>
      </w:r>
      <w:r w:rsidR="009B2322">
        <w:rPr>
          <w:i/>
          <w:iCs/>
          <w:color w:val="000000"/>
          <w:szCs w:val="28"/>
        </w:rPr>
        <w:t xml:space="preserve"> </w:t>
      </w:r>
      <w:r>
        <w:rPr>
          <w:i/>
          <w:iCs/>
          <w:color w:val="000000"/>
          <w:szCs w:val="28"/>
        </w:rPr>
        <w:t>В</w:t>
      </w:r>
      <w:r>
        <w:rPr>
          <w:i/>
          <w:iCs/>
          <w:color w:val="000000"/>
          <w:szCs w:val="28"/>
          <w:vertAlign w:val="subscript"/>
        </w:rPr>
        <w:t>а</w:t>
      </w:r>
      <w:r>
        <w:rPr>
          <w:color w:val="000000"/>
          <w:szCs w:val="28"/>
        </w:rPr>
        <w:t xml:space="preserve">и </w:t>
      </w:r>
      <w:r>
        <w:rPr>
          <w:i/>
          <w:iCs/>
          <w:color w:val="000000"/>
          <w:szCs w:val="28"/>
        </w:rPr>
        <w:t>В</w:t>
      </w:r>
      <w:r>
        <w:rPr>
          <w:i/>
          <w:iCs/>
          <w:color w:val="000000"/>
          <w:szCs w:val="28"/>
          <w:vertAlign w:val="subscript"/>
        </w:rPr>
        <w:t>л</w:t>
      </w:r>
      <w:r>
        <w:rPr>
          <w:color w:val="000000"/>
          <w:szCs w:val="28"/>
        </w:rPr>
        <w:t>– номинальные вместимости соответственно автобусов и легковых автомобилей;</w:t>
      </w:r>
    </w:p>
    <w:p w:rsidR="000E269F" w:rsidRPr="00BD080C" w:rsidRDefault="000E269F" w:rsidP="009B2322">
      <w:pPr>
        <w:pStyle w:val="afd"/>
      </w:pPr>
      <w:r>
        <w:rPr>
          <w:color w:val="000000"/>
          <w:szCs w:val="28"/>
        </w:rPr>
        <w:t xml:space="preserve">- </w:t>
      </w:r>
      <w:r>
        <w:rPr>
          <w:color w:val="000000"/>
          <w:sz w:val="23"/>
          <w:szCs w:val="23"/>
        </w:rPr>
        <w:t>η</w:t>
      </w:r>
      <w:r>
        <w:rPr>
          <w:color w:val="000000"/>
          <w:sz w:val="23"/>
          <w:szCs w:val="23"/>
          <w:vertAlign w:val="subscript"/>
        </w:rPr>
        <w:t>а</w:t>
      </w:r>
      <w:r>
        <w:rPr>
          <w:color w:val="000000"/>
          <w:szCs w:val="28"/>
        </w:rPr>
        <w:t xml:space="preserve">, </w:t>
      </w:r>
      <w:r>
        <w:rPr>
          <w:color w:val="000000"/>
          <w:sz w:val="23"/>
          <w:szCs w:val="23"/>
        </w:rPr>
        <w:t>η</w:t>
      </w:r>
      <w:r>
        <w:rPr>
          <w:color w:val="000000"/>
          <w:sz w:val="23"/>
          <w:szCs w:val="23"/>
          <w:vertAlign w:val="subscript"/>
        </w:rPr>
        <w:t>л</w:t>
      </w:r>
      <w:r>
        <w:rPr>
          <w:color w:val="000000"/>
          <w:szCs w:val="28"/>
        </w:rPr>
        <w:t>- средние коэффициенты наполнения, соответственно, автобусов и легковых автомобилей.</w:t>
      </w:r>
    </w:p>
    <w:p w:rsidR="000E269F" w:rsidRPr="00DA020A" w:rsidRDefault="000E269F" w:rsidP="009B2322">
      <w:pPr>
        <w:pStyle w:val="afd"/>
        <w:rPr>
          <w:color w:val="000000"/>
          <w:szCs w:val="28"/>
        </w:rPr>
      </w:pPr>
      <w:r>
        <w:rPr>
          <w:color w:val="000000"/>
          <w:szCs w:val="28"/>
        </w:rPr>
        <w:t>Затраты по эксплуатации технических средств регулирования движением:</w:t>
      </w:r>
    </w:p>
    <w:p w:rsidR="000E269F" w:rsidRDefault="000E269F" w:rsidP="009B2322">
      <w:pPr>
        <w:pStyle w:val="af9"/>
      </w:pPr>
      <w:r>
        <w:drawing>
          <wp:inline distT="0" distB="0" distL="0" distR="0">
            <wp:extent cx="1873250" cy="279400"/>
            <wp:effectExtent l="0" t="0" r="0" b="635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873250" cy="279400"/>
                    </a:xfrm>
                    <a:prstGeom prst="rect">
                      <a:avLst/>
                    </a:prstGeom>
                    <a:noFill/>
                    <a:ln>
                      <a:noFill/>
                    </a:ln>
                  </pic:spPr>
                </pic:pic>
              </a:graphicData>
            </a:graphic>
          </wp:inline>
        </w:drawing>
      </w:r>
    </w:p>
    <w:p w:rsidR="009B2322" w:rsidRDefault="000E269F" w:rsidP="009B2322">
      <w:pPr>
        <w:pStyle w:val="afd"/>
        <w:ind w:firstLine="0"/>
      </w:pPr>
      <w:r>
        <w:t xml:space="preserve">где </w:t>
      </w:r>
    </w:p>
    <w:p w:rsidR="000E269F" w:rsidRDefault="000E269F" w:rsidP="009B2322">
      <w:pPr>
        <w:pStyle w:val="afd"/>
      </w:pPr>
      <w:r>
        <w:lastRenderedPageBreak/>
        <w:t>И</w:t>
      </w:r>
      <w:r>
        <w:rPr>
          <w:vertAlign w:val="subscript"/>
        </w:rPr>
        <w:t>р</w:t>
      </w:r>
      <w:r>
        <w:t>– затраты на выполнение текущего и профилактического ремонта;</w:t>
      </w:r>
    </w:p>
    <w:p w:rsidR="000E269F" w:rsidRDefault="000E269F" w:rsidP="009B2322">
      <w:pPr>
        <w:pStyle w:val="afd"/>
      </w:pPr>
      <w:r>
        <w:t>И</w:t>
      </w:r>
      <w:r>
        <w:rPr>
          <w:vertAlign w:val="subscript"/>
        </w:rPr>
        <w:t>эн</w:t>
      </w:r>
      <w:r>
        <w:t xml:space="preserve"> затраты на электроэнергию;</w:t>
      </w:r>
    </w:p>
    <w:p w:rsidR="000E269F" w:rsidRDefault="000E269F" w:rsidP="009B2322">
      <w:pPr>
        <w:pStyle w:val="afd"/>
      </w:pPr>
      <w:r>
        <w:t>И</w:t>
      </w:r>
      <w:r>
        <w:rPr>
          <w:vertAlign w:val="subscript"/>
        </w:rPr>
        <w:t>а</w:t>
      </w:r>
      <w:r>
        <w:t>– амортизационные отчисления;</w:t>
      </w:r>
    </w:p>
    <w:p w:rsidR="000E269F" w:rsidRDefault="000E269F" w:rsidP="009B2322">
      <w:pPr>
        <w:pStyle w:val="afd"/>
      </w:pPr>
      <w:r>
        <w:t>И</w:t>
      </w:r>
      <w:r>
        <w:rPr>
          <w:vertAlign w:val="subscript"/>
        </w:rPr>
        <w:t>зп</w:t>
      </w:r>
      <w:r>
        <w:t xml:space="preserve"> – заработная плата обслуживающего персонала, руб. </w:t>
      </w:r>
    </w:p>
    <w:p w:rsidR="000E269F" w:rsidRPr="00DA020A" w:rsidRDefault="000E269F" w:rsidP="009B2322">
      <w:pPr>
        <w:pStyle w:val="afd"/>
      </w:pPr>
      <w:r>
        <w:t>Затраты на выполнение текущего и профилактического ремонта:</w:t>
      </w:r>
    </w:p>
    <w:p w:rsidR="000E269F" w:rsidRDefault="000E269F" w:rsidP="009B2322">
      <w:pPr>
        <w:pStyle w:val="af9"/>
        <w:ind w:firstLine="0"/>
      </w:pPr>
      <w:r>
        <w:drawing>
          <wp:inline distT="0" distB="0" distL="0" distR="0">
            <wp:extent cx="1035050" cy="400050"/>
            <wp:effectExtent l="0" t="0" r="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035050" cy="400050"/>
                    </a:xfrm>
                    <a:prstGeom prst="rect">
                      <a:avLst/>
                    </a:prstGeom>
                    <a:noFill/>
                    <a:ln>
                      <a:noFill/>
                    </a:ln>
                  </pic:spPr>
                </pic:pic>
              </a:graphicData>
            </a:graphic>
          </wp:inline>
        </w:drawing>
      </w:r>
    </w:p>
    <w:p w:rsidR="009B2322" w:rsidRDefault="000E269F" w:rsidP="009B2322">
      <w:pPr>
        <w:pStyle w:val="afd"/>
        <w:ind w:firstLine="0"/>
      </w:pPr>
      <w:r>
        <w:t xml:space="preserve">где </w:t>
      </w:r>
    </w:p>
    <w:p w:rsidR="000E269F" w:rsidRDefault="000E269F" w:rsidP="009B2322">
      <w:pPr>
        <w:pStyle w:val="afd"/>
      </w:pPr>
      <w:r>
        <w:t>К</w:t>
      </w:r>
      <w:r>
        <w:rPr>
          <w:vertAlign w:val="subscript"/>
        </w:rPr>
        <w:t xml:space="preserve">б </w:t>
      </w:r>
      <w:r>
        <w:t xml:space="preserve">– балансовая стоимость технических средств, руб.; </w:t>
      </w:r>
    </w:p>
    <w:p w:rsidR="000E269F" w:rsidRDefault="000E269F" w:rsidP="009B2322">
      <w:pPr>
        <w:pStyle w:val="afd"/>
      </w:pPr>
      <w:r>
        <w:rPr>
          <w:i/>
          <w:iCs/>
        </w:rPr>
        <w:t>n</w:t>
      </w:r>
      <w:r>
        <w:rPr>
          <w:i/>
          <w:iCs/>
          <w:vertAlign w:val="subscript"/>
        </w:rPr>
        <w:t>р</w:t>
      </w:r>
      <w:r>
        <w:t xml:space="preserve">– норма отчислений на текущий ремонт и содержание. </w:t>
      </w:r>
    </w:p>
    <w:p w:rsidR="000E269F" w:rsidRPr="00DA020A" w:rsidRDefault="000E269F" w:rsidP="009B2322">
      <w:pPr>
        <w:pStyle w:val="afd"/>
      </w:pPr>
      <w:r>
        <w:t>Затраты на электроэнергию:</w:t>
      </w:r>
    </w:p>
    <w:p w:rsidR="000E269F" w:rsidRDefault="000E269F" w:rsidP="009B2322">
      <w:pPr>
        <w:pStyle w:val="af9"/>
      </w:pPr>
      <w:r>
        <w:drawing>
          <wp:inline distT="0" distB="0" distL="0" distR="0">
            <wp:extent cx="1695450" cy="292100"/>
            <wp:effectExtent l="0" t="0" r="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695450" cy="292100"/>
                    </a:xfrm>
                    <a:prstGeom prst="rect">
                      <a:avLst/>
                    </a:prstGeom>
                    <a:noFill/>
                    <a:ln>
                      <a:noFill/>
                    </a:ln>
                  </pic:spPr>
                </pic:pic>
              </a:graphicData>
            </a:graphic>
          </wp:inline>
        </w:drawing>
      </w:r>
    </w:p>
    <w:p w:rsidR="009B2322" w:rsidRDefault="000E269F" w:rsidP="009B2322">
      <w:pPr>
        <w:pStyle w:val="afd"/>
        <w:ind w:firstLine="0"/>
      </w:pPr>
      <w:r>
        <w:t xml:space="preserve">где </w:t>
      </w:r>
    </w:p>
    <w:p w:rsidR="000E269F" w:rsidRDefault="000E269F" w:rsidP="009B2322">
      <w:pPr>
        <w:pStyle w:val="afd"/>
      </w:pPr>
      <w:r>
        <w:t>Ц</w:t>
      </w:r>
      <w:r>
        <w:rPr>
          <w:vertAlign w:val="subscript"/>
        </w:rPr>
        <w:t xml:space="preserve">ЭН </w:t>
      </w:r>
      <w:r>
        <w:t>– стоимость 1 кВт/ч электроэнергии;</w:t>
      </w:r>
    </w:p>
    <w:p w:rsidR="000E269F" w:rsidRDefault="000E269F" w:rsidP="009B2322">
      <w:pPr>
        <w:pStyle w:val="afd"/>
      </w:pPr>
      <w:r>
        <w:rPr>
          <w:lang w:val="en-US"/>
        </w:rPr>
        <w:t>k</w:t>
      </w:r>
      <w:r>
        <w:rPr>
          <w:vertAlign w:val="subscript"/>
        </w:rPr>
        <w:t>м</w:t>
      </w:r>
      <w:r>
        <w:t xml:space="preserve">– коэффициент использования установленной мощности; </w:t>
      </w:r>
    </w:p>
    <w:p w:rsidR="000E269F" w:rsidRDefault="000E269F" w:rsidP="009B2322">
      <w:pPr>
        <w:pStyle w:val="afd"/>
      </w:pPr>
      <w:r>
        <w:rPr>
          <w:i/>
          <w:iCs/>
        </w:rPr>
        <w:t xml:space="preserve">Р </w:t>
      </w:r>
      <w:r>
        <w:t xml:space="preserve">– установленная мощность токоприемника, кВт; </w:t>
      </w:r>
    </w:p>
    <w:p w:rsidR="000E269F" w:rsidRDefault="000E269F" w:rsidP="009B2322">
      <w:pPr>
        <w:pStyle w:val="afd"/>
      </w:pPr>
      <w:r>
        <w:rPr>
          <w:i/>
          <w:iCs/>
        </w:rPr>
        <w:t>Т</w:t>
      </w:r>
      <w:r>
        <w:rPr>
          <w:i/>
          <w:iCs/>
          <w:vertAlign w:val="subscript"/>
        </w:rPr>
        <w:t>рб</w:t>
      </w:r>
      <w:r>
        <w:t xml:space="preserve">– число часов работы оборудования в течение года (определяется как произведение дней работы в году на число часов работы в сутки). </w:t>
      </w:r>
    </w:p>
    <w:p w:rsidR="000E269F" w:rsidRDefault="000E269F" w:rsidP="009B2322">
      <w:pPr>
        <w:pStyle w:val="afd"/>
      </w:pPr>
      <w:r>
        <w:t>Амортизационные отчисления:</w:t>
      </w:r>
    </w:p>
    <w:p w:rsidR="000E269F" w:rsidRPr="00DA020A" w:rsidRDefault="000E269F" w:rsidP="009B2322">
      <w:pPr>
        <w:pStyle w:val="af9"/>
      </w:pPr>
      <w:r>
        <w:drawing>
          <wp:inline distT="0" distB="0" distL="0" distR="0">
            <wp:extent cx="958850" cy="393700"/>
            <wp:effectExtent l="0" t="0" r="0" b="635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958850" cy="393700"/>
                    </a:xfrm>
                    <a:prstGeom prst="rect">
                      <a:avLst/>
                    </a:prstGeom>
                    <a:noFill/>
                    <a:ln>
                      <a:noFill/>
                    </a:ln>
                  </pic:spPr>
                </pic:pic>
              </a:graphicData>
            </a:graphic>
          </wp:inline>
        </w:drawing>
      </w:r>
    </w:p>
    <w:p w:rsidR="000E269F" w:rsidRDefault="000E269F" w:rsidP="009B2322">
      <w:pPr>
        <w:pStyle w:val="afd"/>
        <w:ind w:firstLine="0"/>
        <w:rPr>
          <w:color w:val="000000"/>
          <w:szCs w:val="28"/>
        </w:rPr>
      </w:pPr>
      <w:r>
        <w:rPr>
          <w:color w:val="000000"/>
          <w:szCs w:val="28"/>
        </w:rPr>
        <w:t xml:space="preserve">где </w:t>
      </w:r>
      <w:r>
        <w:rPr>
          <w:color w:val="000000"/>
          <w:szCs w:val="28"/>
          <w:lang w:val="en-US"/>
        </w:rPr>
        <w:t>n</w:t>
      </w:r>
      <w:r>
        <w:rPr>
          <w:color w:val="000000"/>
          <w:szCs w:val="28"/>
          <w:vertAlign w:val="subscript"/>
        </w:rPr>
        <w:t>а</w:t>
      </w:r>
      <w:r>
        <w:rPr>
          <w:color w:val="000000"/>
          <w:szCs w:val="28"/>
        </w:rPr>
        <w:t>- норма амортизационных отчислений на полное восстановление и капитальный ремонт</w:t>
      </w:r>
    </w:p>
    <w:p w:rsidR="000E269F" w:rsidRPr="000E269F" w:rsidRDefault="000E269F" w:rsidP="000E269F"/>
    <w:p w:rsidR="0072077B" w:rsidRDefault="0070100C" w:rsidP="00CB4800">
      <w:pPr>
        <w:pStyle w:val="2"/>
        <w:ind w:left="0" w:firstLine="709"/>
      </w:pPr>
      <w:bookmarkStart w:id="56" w:name="_Toc55911223"/>
      <w:r>
        <w:t>Оценка эффективности регулирования пешеходных потоков локальном изолированном пересечении</w:t>
      </w:r>
      <w:bookmarkEnd w:id="56"/>
    </w:p>
    <w:p w:rsidR="000E269F" w:rsidRDefault="000E269F" w:rsidP="000E269F">
      <w:pPr>
        <w:pStyle w:val="afd"/>
        <w:rPr>
          <w:sz w:val="16"/>
          <w:szCs w:val="16"/>
        </w:rPr>
      </w:pPr>
      <w:r>
        <w:t xml:space="preserve">Оценка влияния мероприятий по повышению безопасности дорожного движения на сокращение аварийности на участках светофорного </w:t>
      </w:r>
      <w:r w:rsidRPr="00A9657C">
        <w:t>регулирования пешеходных потоков</w:t>
      </w:r>
      <w:r>
        <w:t xml:space="preserve"> выполняется на основе сопоставления </w:t>
      </w:r>
      <w:r>
        <w:lastRenderedPageBreak/>
        <w:t>наблюдаемого уровня аварийности до выполнения соответствующих дорожных работ с уровнем аварийности после их проведения. Прогнозируемое снижение уровня аварийности после реализации планируемых мероприятий устанавливается расчетным путем с использованием результатов ранее выполненных натурных наблюдений за изменением числа ДТП в результате выполнения дорожных работ, направленных на улучшение условий движения.</w:t>
      </w:r>
    </w:p>
    <w:p w:rsidR="000E269F" w:rsidRDefault="000E269F" w:rsidP="000E269F">
      <w:pPr>
        <w:pStyle w:val="afd"/>
      </w:pPr>
      <w:r>
        <w:t>В качестве исходного показателя, характеризующего ожидаемое изменение состояния аварийности в результате проведения мероприятий, используется средняя вероятность снижения количества ДТП на рассматриваемом участке дороги (P</w:t>
      </w:r>
      <w:r>
        <w:rPr>
          <w:vertAlign w:val="subscript"/>
        </w:rPr>
        <w:t>m</w:t>
      </w:r>
      <w:r>
        <w:t>) выраженная в долях единицы. В таблице 10.2.2 приведены значения указанного показателя для различных мероприятий по повышению безопасности дорожного движения</w:t>
      </w:r>
      <w:r>
        <w:rPr>
          <w:rStyle w:val="ab"/>
          <w:rFonts w:eastAsiaTheme="minorHAnsi"/>
        </w:rPr>
        <w:footnoteReference w:id="4"/>
      </w:r>
      <w:r>
        <w:t>.</w:t>
      </w:r>
    </w:p>
    <w:p w:rsidR="000E269F" w:rsidRPr="00706882" w:rsidRDefault="000E269F" w:rsidP="004B1864">
      <w:pPr>
        <w:pStyle w:val="afd"/>
        <w:rPr>
          <w:sz w:val="16"/>
          <w:szCs w:val="16"/>
        </w:rPr>
      </w:pPr>
      <w:r w:rsidRPr="00706882">
        <w:t>При оценке вероятности снижения уровня аварийности в результате проведения дорожных работ на участках концентрации ДТП необходимо учитывать протяженность участков, на которую распространяется мероприятие. Если протяженность участка дорожных работ меньше длины участка концентрации ДТП, то вероятность снижения аварийности определяется по формуле</w:t>
      </w:r>
    </w:p>
    <w:p w:rsidR="000E269F" w:rsidRPr="00706882" w:rsidRDefault="000E269F" w:rsidP="0092541C">
      <w:pPr>
        <w:pStyle w:val="af9"/>
        <w:spacing w:line="240" w:lineRule="auto"/>
        <w:ind w:firstLine="0"/>
        <w:rPr>
          <w:sz w:val="16"/>
          <w:szCs w:val="16"/>
        </w:rPr>
      </w:pPr>
      <w:r>
        <w:rPr>
          <w:vertAlign w:val="subscript"/>
        </w:rPr>
        <w:drawing>
          <wp:inline distT="0" distB="0" distL="0" distR="0">
            <wp:extent cx="781050" cy="400050"/>
            <wp:effectExtent l="0" t="0" r="0" b="0"/>
            <wp:docPr id="511" name="Рисунок 511" descr="http://www.infosait.ru/norma_doc/7/7709/x06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www.infosait.ru/norma_doc/7/7709/x064.gif"/>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781050" cy="400050"/>
                    </a:xfrm>
                    <a:prstGeom prst="rect">
                      <a:avLst/>
                    </a:prstGeom>
                    <a:noFill/>
                    <a:ln>
                      <a:noFill/>
                    </a:ln>
                  </pic:spPr>
                </pic:pic>
              </a:graphicData>
            </a:graphic>
          </wp:inline>
        </w:drawing>
      </w:r>
    </w:p>
    <w:p w:rsidR="00970515" w:rsidRDefault="000E269F" w:rsidP="0092541C">
      <w:pPr>
        <w:pStyle w:val="afd"/>
        <w:spacing w:line="240" w:lineRule="auto"/>
        <w:ind w:firstLine="0"/>
      </w:pPr>
      <w:r w:rsidRPr="00706882">
        <w:t>где </w:t>
      </w:r>
    </w:p>
    <w:p w:rsidR="000E269F" w:rsidRPr="00706882" w:rsidRDefault="000E269F" w:rsidP="0092541C">
      <w:pPr>
        <w:pStyle w:val="afd"/>
        <w:rPr>
          <w:sz w:val="16"/>
          <w:szCs w:val="16"/>
        </w:rPr>
      </w:pPr>
      <w:r w:rsidRPr="00706882">
        <w:rPr>
          <w:i/>
          <w:iCs/>
        </w:rPr>
        <w:t>L</w:t>
      </w:r>
      <w:r w:rsidRPr="00706882">
        <w:rPr>
          <w:i/>
          <w:iCs/>
          <w:vertAlign w:val="subscript"/>
        </w:rPr>
        <w:t>i</w:t>
      </w:r>
      <w:r w:rsidRPr="00706882">
        <w:rPr>
          <w:i/>
          <w:iCs/>
        </w:rPr>
        <w:t> -</w:t>
      </w:r>
      <w:r w:rsidRPr="00706882">
        <w:t> протяженность участка реализации мероприятия с зонами влияния, км;</w:t>
      </w:r>
    </w:p>
    <w:p w:rsidR="000E269F" w:rsidRPr="00706882" w:rsidRDefault="000E269F" w:rsidP="0092541C">
      <w:pPr>
        <w:pStyle w:val="afd"/>
        <w:rPr>
          <w:sz w:val="16"/>
          <w:szCs w:val="16"/>
        </w:rPr>
      </w:pPr>
      <w:r w:rsidRPr="00706882">
        <w:rPr>
          <w:i/>
          <w:iCs/>
        </w:rPr>
        <w:t>L -</w:t>
      </w:r>
      <w:r w:rsidRPr="00706882">
        <w:t> протяженность участка концентрации ДТП, км;</w:t>
      </w:r>
    </w:p>
    <w:p w:rsidR="000E269F" w:rsidRDefault="000E269F" w:rsidP="0092541C">
      <w:pPr>
        <w:pStyle w:val="afd"/>
      </w:pPr>
      <w:r w:rsidRPr="00706882">
        <w:rPr>
          <w:i/>
          <w:iCs/>
        </w:rPr>
        <w:t>Р</w:t>
      </w:r>
      <w:r w:rsidRPr="00706882">
        <w:rPr>
          <w:i/>
          <w:iCs/>
          <w:vertAlign w:val="subscript"/>
        </w:rPr>
        <w:t>m</w:t>
      </w:r>
      <w:r w:rsidRPr="00706882">
        <w:rPr>
          <w:i/>
          <w:iCs/>
        </w:rPr>
        <w:t> -</w:t>
      </w:r>
      <w:r w:rsidRPr="00706882">
        <w:t> средняя вероятность снижения числа ДТП</w:t>
      </w:r>
    </w:p>
    <w:p w:rsidR="004B1864" w:rsidRDefault="004B1864" w:rsidP="00CB4800">
      <w:pPr>
        <w:pStyle w:val="afd"/>
        <w:spacing w:line="240" w:lineRule="auto"/>
        <w:ind w:firstLine="0"/>
      </w:pPr>
    </w:p>
    <w:p w:rsidR="004B1864" w:rsidRDefault="004B1864" w:rsidP="00CB4800">
      <w:pPr>
        <w:pStyle w:val="afd"/>
        <w:spacing w:line="240" w:lineRule="auto"/>
        <w:ind w:firstLine="0"/>
      </w:pPr>
    </w:p>
    <w:p w:rsidR="000E269F" w:rsidRDefault="000E269F" w:rsidP="00CB4800">
      <w:pPr>
        <w:pStyle w:val="afd"/>
        <w:spacing w:line="240" w:lineRule="auto"/>
        <w:ind w:firstLine="0"/>
      </w:pPr>
      <w:r>
        <w:lastRenderedPageBreak/>
        <w:t xml:space="preserve">Таблица </w:t>
      </w:r>
      <w:r w:rsidR="00970515">
        <w:t>2.13</w:t>
      </w:r>
      <w:r>
        <w:t xml:space="preserve"> - </w:t>
      </w:r>
      <w:r w:rsidRPr="00601DE0">
        <w:t>Вероятност</w:t>
      </w:r>
      <w:r>
        <w:t>и</w:t>
      </w:r>
      <w:r w:rsidRPr="00601DE0">
        <w:t xml:space="preserve"> снижения числа ДТП</w:t>
      </w:r>
      <w:r w:rsidR="009E4B0D">
        <w:t xml:space="preserve"> </w:t>
      </w:r>
      <w:r>
        <w:t xml:space="preserve">на участках светофорного </w:t>
      </w:r>
      <w:r w:rsidRPr="00A9657C">
        <w:t>регулирования пешеходных потоков</w:t>
      </w:r>
    </w:p>
    <w:p w:rsidR="00CB4800" w:rsidRPr="00407812" w:rsidRDefault="00CB4800" w:rsidP="00CB4800">
      <w:pPr>
        <w:pStyle w:val="afd"/>
        <w:spacing w:line="240" w:lineRule="auto"/>
        <w:ind w:firstLine="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15"/>
        <w:gridCol w:w="5625"/>
        <w:gridCol w:w="1297"/>
        <w:gridCol w:w="1702"/>
      </w:tblGrid>
      <w:tr w:rsidR="000E269F" w:rsidRPr="000E269F" w:rsidTr="009D7713">
        <w:trPr>
          <w:trHeight w:val="20"/>
          <w:tblHeader/>
        </w:trPr>
        <w:tc>
          <w:tcPr>
            <w:tcW w:w="386" w:type="pct"/>
            <w:vMerge w:val="restart"/>
            <w:tcMar>
              <w:top w:w="0" w:type="dxa"/>
              <w:left w:w="40" w:type="dxa"/>
              <w:bottom w:w="0" w:type="dxa"/>
              <w:right w:w="40" w:type="dxa"/>
            </w:tcMar>
            <w:vAlign w:val="center"/>
            <w:hideMark/>
          </w:tcPr>
          <w:p w:rsidR="00970515" w:rsidRDefault="000E269F" w:rsidP="00DC1F3A">
            <w:pPr>
              <w:pStyle w:val="afb"/>
              <w:spacing w:before="40" w:after="40"/>
              <w:ind w:firstLine="0"/>
              <w:jc w:val="center"/>
            </w:pPr>
            <w:bookmarkStart w:id="57" w:name="i274176"/>
            <w:r w:rsidRPr="00407812">
              <w:t>№</w:t>
            </w:r>
          </w:p>
          <w:p w:rsidR="000E269F" w:rsidRPr="00407812" w:rsidRDefault="000E269F" w:rsidP="00DC1F3A">
            <w:pPr>
              <w:pStyle w:val="afb"/>
              <w:spacing w:before="40" w:after="40"/>
              <w:ind w:firstLine="0"/>
              <w:jc w:val="center"/>
            </w:pPr>
            <w:r w:rsidRPr="00407812">
              <w:t>п/п</w:t>
            </w:r>
            <w:bookmarkEnd w:id="57"/>
          </w:p>
        </w:tc>
        <w:tc>
          <w:tcPr>
            <w:tcW w:w="3015" w:type="pct"/>
            <w:vMerge w:val="restart"/>
            <w:tcMar>
              <w:top w:w="0" w:type="dxa"/>
              <w:left w:w="40" w:type="dxa"/>
              <w:bottom w:w="0" w:type="dxa"/>
              <w:right w:w="40" w:type="dxa"/>
            </w:tcMar>
            <w:vAlign w:val="center"/>
            <w:hideMark/>
          </w:tcPr>
          <w:p w:rsidR="000E269F" w:rsidRPr="00601DE0" w:rsidRDefault="000E269F" w:rsidP="00DC1F3A">
            <w:pPr>
              <w:pStyle w:val="afb"/>
              <w:spacing w:before="40" w:after="40"/>
              <w:ind w:firstLine="0"/>
              <w:jc w:val="center"/>
              <w:rPr>
                <w:sz w:val="16"/>
                <w:szCs w:val="16"/>
              </w:rPr>
            </w:pPr>
            <w:r w:rsidRPr="00601DE0">
              <w:t>Мероприятия по повышению безопасности движения по элементам и характерным участкам дорог</w:t>
            </w:r>
          </w:p>
        </w:tc>
        <w:tc>
          <w:tcPr>
            <w:tcW w:w="1599" w:type="pct"/>
            <w:gridSpan w:val="2"/>
            <w:tcMar>
              <w:top w:w="0" w:type="dxa"/>
              <w:left w:w="40" w:type="dxa"/>
              <w:bottom w:w="0" w:type="dxa"/>
              <w:right w:w="40" w:type="dxa"/>
            </w:tcMar>
            <w:vAlign w:val="center"/>
            <w:hideMark/>
          </w:tcPr>
          <w:p w:rsidR="000E269F" w:rsidRPr="00601DE0" w:rsidRDefault="000E269F" w:rsidP="00DC1F3A">
            <w:pPr>
              <w:pStyle w:val="afb"/>
              <w:spacing w:before="40" w:after="40"/>
              <w:ind w:firstLine="0"/>
              <w:jc w:val="center"/>
              <w:rPr>
                <w:sz w:val="16"/>
                <w:szCs w:val="16"/>
              </w:rPr>
            </w:pPr>
            <w:r w:rsidRPr="00601DE0">
              <w:t>Вероятность снижения числа ДТП в долях единицы</w:t>
            </w:r>
          </w:p>
        </w:tc>
      </w:tr>
      <w:tr w:rsidR="000E269F" w:rsidRPr="00601DE0" w:rsidTr="009D7713">
        <w:trPr>
          <w:trHeight w:val="20"/>
          <w:tblHeader/>
        </w:trPr>
        <w:tc>
          <w:tcPr>
            <w:tcW w:w="0" w:type="auto"/>
            <w:vMerge/>
            <w:vAlign w:val="center"/>
            <w:hideMark/>
          </w:tcPr>
          <w:p w:rsidR="000E269F" w:rsidRPr="00407812" w:rsidRDefault="000E269F" w:rsidP="00DC1F3A">
            <w:pPr>
              <w:pStyle w:val="afb"/>
              <w:spacing w:before="40" w:after="40"/>
              <w:ind w:firstLine="0"/>
              <w:jc w:val="center"/>
            </w:pPr>
          </w:p>
        </w:tc>
        <w:tc>
          <w:tcPr>
            <w:tcW w:w="0" w:type="auto"/>
            <w:vMerge/>
            <w:vAlign w:val="center"/>
            <w:hideMark/>
          </w:tcPr>
          <w:p w:rsidR="000E269F" w:rsidRPr="00601DE0" w:rsidRDefault="000E269F" w:rsidP="00DC1F3A">
            <w:pPr>
              <w:pStyle w:val="afb"/>
              <w:spacing w:before="40" w:after="40"/>
              <w:ind w:firstLine="0"/>
              <w:rPr>
                <w:sz w:val="16"/>
                <w:szCs w:val="16"/>
              </w:rPr>
            </w:pPr>
          </w:p>
        </w:tc>
        <w:tc>
          <w:tcPr>
            <w:tcW w:w="697" w:type="pct"/>
            <w:tcMar>
              <w:top w:w="0" w:type="dxa"/>
              <w:left w:w="40" w:type="dxa"/>
              <w:bottom w:w="0" w:type="dxa"/>
              <w:right w:w="40" w:type="dxa"/>
            </w:tcMar>
            <w:vAlign w:val="center"/>
            <w:hideMark/>
          </w:tcPr>
          <w:p w:rsidR="000E269F" w:rsidRPr="00601DE0" w:rsidRDefault="000E269F" w:rsidP="00DC1F3A">
            <w:pPr>
              <w:pStyle w:val="afb"/>
              <w:spacing w:before="40" w:after="40"/>
              <w:ind w:firstLine="0"/>
              <w:jc w:val="center"/>
              <w:rPr>
                <w:sz w:val="16"/>
                <w:szCs w:val="16"/>
              </w:rPr>
            </w:pPr>
            <w:r w:rsidRPr="00601DE0">
              <w:t>Общего числа ДТП</w:t>
            </w:r>
          </w:p>
        </w:tc>
        <w:tc>
          <w:tcPr>
            <w:tcW w:w="902" w:type="pct"/>
            <w:tcMar>
              <w:top w:w="0" w:type="dxa"/>
              <w:left w:w="40" w:type="dxa"/>
              <w:bottom w:w="0" w:type="dxa"/>
              <w:right w:w="40" w:type="dxa"/>
            </w:tcMar>
            <w:vAlign w:val="center"/>
            <w:hideMark/>
          </w:tcPr>
          <w:p w:rsidR="000E269F" w:rsidRPr="00601DE0" w:rsidRDefault="000E269F" w:rsidP="00DC1F3A">
            <w:pPr>
              <w:pStyle w:val="afb"/>
              <w:spacing w:before="40" w:after="40"/>
              <w:ind w:firstLine="0"/>
              <w:jc w:val="center"/>
              <w:rPr>
                <w:sz w:val="16"/>
                <w:szCs w:val="16"/>
              </w:rPr>
            </w:pPr>
            <w:r w:rsidRPr="00601DE0">
              <w:t>ДТП с пострадавшими</w:t>
            </w:r>
          </w:p>
        </w:tc>
      </w:tr>
      <w:tr w:rsidR="000E269F" w:rsidRPr="00601DE0" w:rsidTr="009D7713">
        <w:trPr>
          <w:trHeight w:val="20"/>
        </w:trPr>
        <w:tc>
          <w:tcPr>
            <w:tcW w:w="386" w:type="pct"/>
            <w:tcMar>
              <w:top w:w="0" w:type="dxa"/>
              <w:left w:w="40" w:type="dxa"/>
              <w:bottom w:w="0" w:type="dxa"/>
              <w:right w:w="40" w:type="dxa"/>
            </w:tcMar>
            <w:hideMark/>
          </w:tcPr>
          <w:p w:rsidR="000E269F" w:rsidRPr="00407812" w:rsidRDefault="000E269F" w:rsidP="00DC1F3A">
            <w:pPr>
              <w:pStyle w:val="afb"/>
              <w:spacing w:before="40" w:after="40"/>
              <w:ind w:firstLine="0"/>
              <w:jc w:val="center"/>
            </w:pPr>
            <w:r>
              <w:t>1.</w:t>
            </w:r>
          </w:p>
        </w:tc>
        <w:tc>
          <w:tcPr>
            <w:tcW w:w="3015" w:type="pct"/>
            <w:tcMar>
              <w:top w:w="0" w:type="dxa"/>
              <w:left w:w="40" w:type="dxa"/>
              <w:bottom w:w="0" w:type="dxa"/>
              <w:right w:w="40" w:type="dxa"/>
            </w:tcMar>
            <w:hideMark/>
          </w:tcPr>
          <w:p w:rsidR="000E269F" w:rsidRPr="00601DE0" w:rsidRDefault="000E269F" w:rsidP="00DC1F3A">
            <w:pPr>
              <w:pStyle w:val="afb"/>
              <w:spacing w:before="40" w:after="40"/>
              <w:ind w:firstLine="0"/>
              <w:rPr>
                <w:sz w:val="16"/>
                <w:szCs w:val="16"/>
              </w:rPr>
            </w:pPr>
            <w:r w:rsidRPr="00601DE0">
              <w:t>Введение светофорного регулирования:</w:t>
            </w:r>
          </w:p>
        </w:tc>
        <w:tc>
          <w:tcPr>
            <w:tcW w:w="697"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p>
        </w:tc>
        <w:tc>
          <w:tcPr>
            <w:tcW w:w="902"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p>
        </w:tc>
      </w:tr>
      <w:tr w:rsidR="000E269F" w:rsidRPr="00601DE0" w:rsidTr="009D7713">
        <w:trPr>
          <w:trHeight w:val="20"/>
        </w:trPr>
        <w:tc>
          <w:tcPr>
            <w:tcW w:w="386" w:type="pct"/>
            <w:tcMar>
              <w:top w:w="0" w:type="dxa"/>
              <w:left w:w="40" w:type="dxa"/>
              <w:bottom w:w="0" w:type="dxa"/>
              <w:right w:w="40" w:type="dxa"/>
            </w:tcMar>
            <w:hideMark/>
          </w:tcPr>
          <w:p w:rsidR="000E269F" w:rsidRPr="00407812" w:rsidRDefault="000E269F" w:rsidP="00DC1F3A">
            <w:pPr>
              <w:pStyle w:val="afb"/>
              <w:spacing w:before="40" w:after="40"/>
              <w:ind w:firstLine="0"/>
              <w:jc w:val="center"/>
            </w:pPr>
          </w:p>
        </w:tc>
        <w:tc>
          <w:tcPr>
            <w:tcW w:w="3015" w:type="pct"/>
            <w:tcMar>
              <w:top w:w="0" w:type="dxa"/>
              <w:left w:w="40" w:type="dxa"/>
              <w:bottom w:w="0" w:type="dxa"/>
              <w:right w:w="40" w:type="dxa"/>
            </w:tcMar>
            <w:hideMark/>
          </w:tcPr>
          <w:p w:rsidR="000E269F" w:rsidRPr="00601DE0" w:rsidRDefault="000E269F" w:rsidP="00DC1F3A">
            <w:pPr>
              <w:pStyle w:val="afb"/>
              <w:spacing w:before="40" w:after="40"/>
              <w:ind w:firstLine="0"/>
              <w:rPr>
                <w:sz w:val="16"/>
                <w:szCs w:val="16"/>
              </w:rPr>
            </w:pPr>
            <w:r w:rsidRPr="00601DE0">
              <w:t> - на пересечениях</w:t>
            </w:r>
          </w:p>
        </w:tc>
        <w:tc>
          <w:tcPr>
            <w:tcW w:w="697"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0.52</w:t>
            </w:r>
          </w:p>
        </w:tc>
        <w:tc>
          <w:tcPr>
            <w:tcW w:w="902"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0.40</w:t>
            </w:r>
          </w:p>
        </w:tc>
      </w:tr>
      <w:tr w:rsidR="000E269F" w:rsidRPr="00601DE0" w:rsidTr="009D7713">
        <w:trPr>
          <w:trHeight w:val="20"/>
        </w:trPr>
        <w:tc>
          <w:tcPr>
            <w:tcW w:w="386" w:type="pct"/>
            <w:tcMar>
              <w:top w:w="0" w:type="dxa"/>
              <w:left w:w="40" w:type="dxa"/>
              <w:bottom w:w="0" w:type="dxa"/>
              <w:right w:w="40" w:type="dxa"/>
            </w:tcMar>
            <w:hideMark/>
          </w:tcPr>
          <w:p w:rsidR="000E269F" w:rsidRPr="00407812" w:rsidRDefault="000E269F" w:rsidP="00DC1F3A">
            <w:pPr>
              <w:pStyle w:val="afb"/>
              <w:spacing w:before="40" w:after="40"/>
              <w:ind w:firstLine="0"/>
              <w:jc w:val="center"/>
            </w:pPr>
          </w:p>
        </w:tc>
        <w:tc>
          <w:tcPr>
            <w:tcW w:w="3015" w:type="pct"/>
            <w:tcMar>
              <w:top w:w="0" w:type="dxa"/>
              <w:left w:w="40" w:type="dxa"/>
              <w:bottom w:w="0" w:type="dxa"/>
              <w:right w:w="40" w:type="dxa"/>
            </w:tcMar>
            <w:hideMark/>
          </w:tcPr>
          <w:p w:rsidR="000E269F" w:rsidRPr="00601DE0" w:rsidRDefault="000E269F" w:rsidP="00DC1F3A">
            <w:pPr>
              <w:pStyle w:val="afb"/>
              <w:spacing w:before="40" w:after="40"/>
              <w:ind w:firstLine="0"/>
              <w:rPr>
                <w:sz w:val="16"/>
                <w:szCs w:val="16"/>
              </w:rPr>
            </w:pPr>
            <w:r w:rsidRPr="00601DE0">
              <w:t> - на примыканиях</w:t>
            </w:r>
          </w:p>
        </w:tc>
        <w:tc>
          <w:tcPr>
            <w:tcW w:w="697"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0.26</w:t>
            </w:r>
          </w:p>
        </w:tc>
        <w:tc>
          <w:tcPr>
            <w:tcW w:w="902"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0.20</w:t>
            </w:r>
          </w:p>
        </w:tc>
      </w:tr>
      <w:tr w:rsidR="000E269F" w:rsidRPr="00601DE0" w:rsidTr="009D7713">
        <w:trPr>
          <w:trHeight w:val="20"/>
        </w:trPr>
        <w:tc>
          <w:tcPr>
            <w:tcW w:w="386" w:type="pct"/>
            <w:tcMar>
              <w:top w:w="0" w:type="dxa"/>
              <w:left w:w="40" w:type="dxa"/>
              <w:bottom w:w="0" w:type="dxa"/>
              <w:right w:w="40" w:type="dxa"/>
            </w:tcMar>
            <w:hideMark/>
          </w:tcPr>
          <w:p w:rsidR="000E269F" w:rsidRPr="00407812" w:rsidRDefault="000E269F" w:rsidP="00DC1F3A">
            <w:pPr>
              <w:pStyle w:val="afb"/>
              <w:spacing w:before="40" w:after="40"/>
              <w:ind w:firstLine="0"/>
              <w:jc w:val="center"/>
            </w:pPr>
            <w:r>
              <w:t>2.</w:t>
            </w:r>
          </w:p>
        </w:tc>
        <w:tc>
          <w:tcPr>
            <w:tcW w:w="3015" w:type="pct"/>
            <w:tcMar>
              <w:top w:w="0" w:type="dxa"/>
              <w:left w:w="40" w:type="dxa"/>
              <w:bottom w:w="0" w:type="dxa"/>
              <w:right w:w="40" w:type="dxa"/>
            </w:tcMar>
            <w:hideMark/>
          </w:tcPr>
          <w:p w:rsidR="000E269F" w:rsidRPr="00601DE0" w:rsidRDefault="000E269F" w:rsidP="00DC1F3A">
            <w:pPr>
              <w:pStyle w:val="afb"/>
              <w:spacing w:before="40" w:after="40"/>
              <w:ind w:firstLine="0"/>
              <w:rPr>
                <w:sz w:val="16"/>
                <w:szCs w:val="16"/>
              </w:rPr>
            </w:pPr>
            <w:r w:rsidRPr="00601DE0">
              <w:t>Светофорное регулирование пешеходного движения</w:t>
            </w:r>
          </w:p>
        </w:tc>
        <w:tc>
          <w:tcPr>
            <w:tcW w:w="697"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0.21</w:t>
            </w:r>
          </w:p>
        </w:tc>
        <w:tc>
          <w:tcPr>
            <w:tcW w:w="902"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0,10</w:t>
            </w:r>
          </w:p>
        </w:tc>
      </w:tr>
      <w:tr w:rsidR="000E269F" w:rsidRPr="00601DE0" w:rsidTr="009D7713">
        <w:trPr>
          <w:trHeight w:val="20"/>
        </w:trPr>
        <w:tc>
          <w:tcPr>
            <w:tcW w:w="386" w:type="pct"/>
            <w:tcMar>
              <w:top w:w="0" w:type="dxa"/>
              <w:left w:w="40" w:type="dxa"/>
              <w:bottom w:w="0" w:type="dxa"/>
              <w:right w:w="40" w:type="dxa"/>
            </w:tcMar>
            <w:hideMark/>
          </w:tcPr>
          <w:p w:rsidR="000E269F" w:rsidRPr="00407812" w:rsidRDefault="000E269F" w:rsidP="00DC1F3A">
            <w:pPr>
              <w:pStyle w:val="afb"/>
              <w:spacing w:before="40" w:after="40"/>
              <w:ind w:firstLine="0"/>
              <w:jc w:val="center"/>
            </w:pPr>
            <w:r>
              <w:t>3</w:t>
            </w:r>
            <w:r w:rsidRPr="00407812">
              <w:t>.</w:t>
            </w:r>
          </w:p>
        </w:tc>
        <w:tc>
          <w:tcPr>
            <w:tcW w:w="3015" w:type="pct"/>
            <w:tcMar>
              <w:top w:w="0" w:type="dxa"/>
              <w:left w:w="40" w:type="dxa"/>
              <w:bottom w:w="0" w:type="dxa"/>
              <w:right w:w="40" w:type="dxa"/>
            </w:tcMar>
            <w:hideMark/>
          </w:tcPr>
          <w:p w:rsidR="000E269F" w:rsidRPr="00601DE0" w:rsidRDefault="000E269F" w:rsidP="00DC1F3A">
            <w:pPr>
              <w:pStyle w:val="afb"/>
              <w:spacing w:before="40" w:after="40"/>
              <w:ind w:firstLine="0"/>
              <w:rPr>
                <w:sz w:val="16"/>
                <w:szCs w:val="16"/>
              </w:rPr>
            </w:pPr>
            <w:r w:rsidRPr="00601DE0">
              <w:t>Канализирование движения:</w:t>
            </w:r>
          </w:p>
        </w:tc>
        <w:tc>
          <w:tcPr>
            <w:tcW w:w="697"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p>
        </w:tc>
        <w:tc>
          <w:tcPr>
            <w:tcW w:w="902"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p>
        </w:tc>
      </w:tr>
      <w:tr w:rsidR="000E269F" w:rsidRPr="00601DE0" w:rsidTr="009D7713">
        <w:trPr>
          <w:trHeight w:val="20"/>
        </w:trPr>
        <w:tc>
          <w:tcPr>
            <w:tcW w:w="386" w:type="pct"/>
            <w:tcMar>
              <w:top w:w="0" w:type="dxa"/>
              <w:left w:w="40" w:type="dxa"/>
              <w:bottom w:w="0" w:type="dxa"/>
              <w:right w:w="40" w:type="dxa"/>
            </w:tcMar>
            <w:hideMark/>
          </w:tcPr>
          <w:p w:rsidR="000E269F" w:rsidRPr="00407812" w:rsidRDefault="000E269F" w:rsidP="00DC1F3A">
            <w:pPr>
              <w:pStyle w:val="afb"/>
              <w:spacing w:before="40" w:after="40"/>
              <w:ind w:firstLine="0"/>
              <w:jc w:val="center"/>
            </w:pPr>
          </w:p>
        </w:tc>
        <w:tc>
          <w:tcPr>
            <w:tcW w:w="3015" w:type="pct"/>
            <w:tcMar>
              <w:top w:w="0" w:type="dxa"/>
              <w:left w:w="40" w:type="dxa"/>
              <w:bottom w:w="0" w:type="dxa"/>
              <w:right w:w="40" w:type="dxa"/>
            </w:tcMar>
            <w:hideMark/>
          </w:tcPr>
          <w:p w:rsidR="000E269F" w:rsidRPr="00601DE0" w:rsidRDefault="000E269F" w:rsidP="00DC1F3A">
            <w:pPr>
              <w:pStyle w:val="afb"/>
              <w:spacing w:before="40" w:after="40"/>
              <w:ind w:firstLine="0"/>
              <w:rPr>
                <w:sz w:val="16"/>
                <w:szCs w:val="16"/>
              </w:rPr>
            </w:pPr>
            <w:r w:rsidRPr="00601DE0">
              <w:t> - на пересечениях</w:t>
            </w:r>
          </w:p>
        </w:tc>
        <w:tc>
          <w:tcPr>
            <w:tcW w:w="697"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0.50</w:t>
            </w:r>
          </w:p>
        </w:tc>
        <w:tc>
          <w:tcPr>
            <w:tcW w:w="902"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0.30</w:t>
            </w:r>
          </w:p>
        </w:tc>
      </w:tr>
      <w:tr w:rsidR="000E269F" w:rsidRPr="00601DE0" w:rsidTr="009D7713">
        <w:trPr>
          <w:trHeight w:val="20"/>
        </w:trPr>
        <w:tc>
          <w:tcPr>
            <w:tcW w:w="386" w:type="pct"/>
            <w:tcMar>
              <w:top w:w="0" w:type="dxa"/>
              <w:left w:w="40" w:type="dxa"/>
              <w:bottom w:w="0" w:type="dxa"/>
              <w:right w:w="40" w:type="dxa"/>
            </w:tcMar>
            <w:hideMark/>
          </w:tcPr>
          <w:p w:rsidR="000E269F" w:rsidRPr="00407812" w:rsidRDefault="000E269F" w:rsidP="00DC1F3A">
            <w:pPr>
              <w:pStyle w:val="afb"/>
              <w:spacing w:before="40" w:after="40"/>
              <w:ind w:firstLine="0"/>
              <w:jc w:val="center"/>
            </w:pPr>
          </w:p>
        </w:tc>
        <w:tc>
          <w:tcPr>
            <w:tcW w:w="3015" w:type="pct"/>
            <w:tcMar>
              <w:top w:w="0" w:type="dxa"/>
              <w:left w:w="40" w:type="dxa"/>
              <w:bottom w:w="0" w:type="dxa"/>
              <w:right w:w="40" w:type="dxa"/>
            </w:tcMar>
            <w:hideMark/>
          </w:tcPr>
          <w:p w:rsidR="000E269F" w:rsidRPr="00601DE0" w:rsidRDefault="000E269F" w:rsidP="00DC1F3A">
            <w:pPr>
              <w:pStyle w:val="afb"/>
              <w:spacing w:before="40" w:after="40"/>
              <w:ind w:firstLine="0"/>
              <w:rPr>
                <w:sz w:val="16"/>
                <w:szCs w:val="16"/>
              </w:rPr>
            </w:pPr>
            <w:r w:rsidRPr="00601DE0">
              <w:t> - на примыканиях</w:t>
            </w:r>
          </w:p>
        </w:tc>
        <w:tc>
          <w:tcPr>
            <w:tcW w:w="697"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0.10</w:t>
            </w:r>
          </w:p>
        </w:tc>
        <w:tc>
          <w:tcPr>
            <w:tcW w:w="902"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0.05</w:t>
            </w:r>
          </w:p>
        </w:tc>
      </w:tr>
      <w:tr w:rsidR="000E269F" w:rsidRPr="00601DE0" w:rsidTr="009D7713">
        <w:trPr>
          <w:trHeight w:val="20"/>
        </w:trPr>
        <w:tc>
          <w:tcPr>
            <w:tcW w:w="386" w:type="pct"/>
            <w:tcMar>
              <w:top w:w="0" w:type="dxa"/>
              <w:left w:w="40" w:type="dxa"/>
              <w:bottom w:w="0" w:type="dxa"/>
              <w:right w:w="40" w:type="dxa"/>
            </w:tcMar>
            <w:hideMark/>
          </w:tcPr>
          <w:p w:rsidR="000E269F" w:rsidRPr="00407812" w:rsidRDefault="000E269F" w:rsidP="00DC1F3A">
            <w:pPr>
              <w:pStyle w:val="afb"/>
              <w:spacing w:before="40" w:after="40"/>
              <w:ind w:firstLine="0"/>
              <w:jc w:val="center"/>
            </w:pPr>
          </w:p>
        </w:tc>
        <w:tc>
          <w:tcPr>
            <w:tcW w:w="3015" w:type="pct"/>
            <w:tcMar>
              <w:top w:w="0" w:type="dxa"/>
              <w:left w:w="40" w:type="dxa"/>
              <w:bottom w:w="0" w:type="dxa"/>
              <w:right w:w="40" w:type="dxa"/>
            </w:tcMar>
            <w:hideMark/>
          </w:tcPr>
          <w:p w:rsidR="000E269F" w:rsidRPr="00601DE0" w:rsidRDefault="000E269F" w:rsidP="00DC1F3A">
            <w:pPr>
              <w:pStyle w:val="afb"/>
              <w:spacing w:before="40" w:after="40"/>
              <w:ind w:firstLine="0"/>
              <w:rPr>
                <w:sz w:val="16"/>
                <w:szCs w:val="16"/>
              </w:rPr>
            </w:pPr>
            <w:r w:rsidRPr="00601DE0">
              <w:t> - на пересечениях и примыканиях со светофорным регулированием</w:t>
            </w:r>
          </w:p>
        </w:tc>
        <w:tc>
          <w:tcPr>
            <w:tcW w:w="697"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0.26</w:t>
            </w:r>
          </w:p>
        </w:tc>
        <w:tc>
          <w:tcPr>
            <w:tcW w:w="902"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0.15</w:t>
            </w:r>
          </w:p>
        </w:tc>
      </w:tr>
      <w:tr w:rsidR="000E269F" w:rsidRPr="00601DE0" w:rsidTr="009D7713">
        <w:trPr>
          <w:trHeight w:val="20"/>
        </w:trPr>
        <w:tc>
          <w:tcPr>
            <w:tcW w:w="386" w:type="pct"/>
            <w:tcMar>
              <w:top w:w="0" w:type="dxa"/>
              <w:left w:w="40" w:type="dxa"/>
              <w:bottom w:w="0" w:type="dxa"/>
              <w:right w:w="40" w:type="dxa"/>
            </w:tcMar>
            <w:hideMark/>
          </w:tcPr>
          <w:p w:rsidR="000E269F" w:rsidRPr="00407812" w:rsidRDefault="000E269F" w:rsidP="00DC1F3A">
            <w:pPr>
              <w:pStyle w:val="afb"/>
              <w:spacing w:before="40" w:after="40"/>
              <w:ind w:firstLine="0"/>
              <w:jc w:val="center"/>
            </w:pPr>
          </w:p>
        </w:tc>
        <w:tc>
          <w:tcPr>
            <w:tcW w:w="3015" w:type="pct"/>
            <w:tcMar>
              <w:top w:w="0" w:type="dxa"/>
              <w:left w:w="40" w:type="dxa"/>
              <w:bottom w:w="0" w:type="dxa"/>
              <w:right w:w="40" w:type="dxa"/>
            </w:tcMar>
            <w:hideMark/>
          </w:tcPr>
          <w:p w:rsidR="000E269F" w:rsidRPr="00601DE0" w:rsidRDefault="000E269F" w:rsidP="00DC1F3A">
            <w:pPr>
              <w:pStyle w:val="afb"/>
              <w:spacing w:before="40" w:after="40"/>
              <w:ind w:firstLine="0"/>
              <w:rPr>
                <w:sz w:val="16"/>
                <w:szCs w:val="16"/>
              </w:rPr>
            </w:pPr>
            <w:r w:rsidRPr="00601DE0">
              <w:t> - устройство островков безопасности разметкой для левоповоротных потоков</w:t>
            </w:r>
          </w:p>
        </w:tc>
        <w:tc>
          <w:tcPr>
            <w:tcW w:w="697"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0.50</w:t>
            </w:r>
          </w:p>
        </w:tc>
        <w:tc>
          <w:tcPr>
            <w:tcW w:w="902"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0.35</w:t>
            </w:r>
          </w:p>
        </w:tc>
      </w:tr>
      <w:tr w:rsidR="000E269F" w:rsidRPr="00601DE0" w:rsidTr="009D7713">
        <w:trPr>
          <w:trHeight w:val="20"/>
        </w:trPr>
        <w:tc>
          <w:tcPr>
            <w:tcW w:w="386" w:type="pct"/>
            <w:tcMar>
              <w:top w:w="0" w:type="dxa"/>
              <w:left w:w="40" w:type="dxa"/>
              <w:bottom w:w="0" w:type="dxa"/>
              <w:right w:w="40" w:type="dxa"/>
            </w:tcMar>
            <w:hideMark/>
          </w:tcPr>
          <w:p w:rsidR="000E269F" w:rsidRPr="00407812" w:rsidRDefault="000E269F" w:rsidP="00DC1F3A">
            <w:pPr>
              <w:pStyle w:val="afb"/>
              <w:spacing w:before="40" w:after="40"/>
              <w:ind w:firstLine="0"/>
              <w:jc w:val="center"/>
            </w:pPr>
          </w:p>
        </w:tc>
        <w:tc>
          <w:tcPr>
            <w:tcW w:w="3015" w:type="pct"/>
            <w:tcMar>
              <w:top w:w="0" w:type="dxa"/>
              <w:left w:w="40" w:type="dxa"/>
              <w:bottom w:w="0" w:type="dxa"/>
              <w:right w:w="40" w:type="dxa"/>
            </w:tcMar>
            <w:hideMark/>
          </w:tcPr>
          <w:p w:rsidR="000E269F" w:rsidRPr="00601DE0" w:rsidRDefault="000E269F" w:rsidP="00DC1F3A">
            <w:pPr>
              <w:pStyle w:val="afb"/>
              <w:spacing w:before="40" w:after="40"/>
              <w:ind w:firstLine="0"/>
              <w:rPr>
                <w:sz w:val="16"/>
                <w:szCs w:val="16"/>
              </w:rPr>
            </w:pPr>
            <w:r w:rsidRPr="00601DE0">
              <w:t> - устройство островков безопасности барьерного типа для левоповоротных потоков</w:t>
            </w:r>
          </w:p>
        </w:tc>
        <w:tc>
          <w:tcPr>
            <w:tcW w:w="697"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0.58</w:t>
            </w:r>
          </w:p>
        </w:tc>
        <w:tc>
          <w:tcPr>
            <w:tcW w:w="902"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0.38</w:t>
            </w:r>
          </w:p>
        </w:tc>
      </w:tr>
      <w:tr w:rsidR="000E269F" w:rsidRPr="00601DE0" w:rsidTr="009D7713">
        <w:trPr>
          <w:trHeight w:val="20"/>
        </w:trPr>
        <w:tc>
          <w:tcPr>
            <w:tcW w:w="386" w:type="pct"/>
            <w:tcMar>
              <w:top w:w="0" w:type="dxa"/>
              <w:left w:w="40" w:type="dxa"/>
              <w:bottom w:w="0" w:type="dxa"/>
              <w:right w:w="40" w:type="dxa"/>
            </w:tcMar>
            <w:hideMark/>
          </w:tcPr>
          <w:p w:rsidR="000E269F" w:rsidRPr="00407812" w:rsidRDefault="000E269F" w:rsidP="00DC1F3A">
            <w:pPr>
              <w:pStyle w:val="afb"/>
              <w:spacing w:before="40" w:after="40"/>
              <w:ind w:firstLine="0"/>
              <w:jc w:val="center"/>
            </w:pPr>
            <w:r>
              <w:t>4.</w:t>
            </w:r>
          </w:p>
        </w:tc>
        <w:tc>
          <w:tcPr>
            <w:tcW w:w="3015" w:type="pct"/>
            <w:tcMar>
              <w:top w:w="0" w:type="dxa"/>
              <w:left w:w="40" w:type="dxa"/>
              <w:bottom w:w="0" w:type="dxa"/>
              <w:right w:w="40" w:type="dxa"/>
            </w:tcMar>
            <w:hideMark/>
          </w:tcPr>
          <w:p w:rsidR="000E269F" w:rsidRPr="00601DE0" w:rsidRDefault="000E269F" w:rsidP="00DC1F3A">
            <w:pPr>
              <w:pStyle w:val="afb"/>
              <w:spacing w:before="40" w:after="40"/>
              <w:ind w:firstLine="0"/>
              <w:rPr>
                <w:sz w:val="16"/>
                <w:szCs w:val="16"/>
              </w:rPr>
            </w:pPr>
            <w:r w:rsidRPr="00601DE0">
              <w:t>Изменение ограничений скорости движения:</w:t>
            </w:r>
          </w:p>
        </w:tc>
        <w:tc>
          <w:tcPr>
            <w:tcW w:w="697"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p>
        </w:tc>
        <w:tc>
          <w:tcPr>
            <w:tcW w:w="902"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p>
        </w:tc>
      </w:tr>
      <w:tr w:rsidR="000E269F" w:rsidRPr="00601DE0" w:rsidTr="009D7713">
        <w:trPr>
          <w:trHeight w:val="20"/>
        </w:trPr>
        <w:tc>
          <w:tcPr>
            <w:tcW w:w="386" w:type="pct"/>
            <w:tcMar>
              <w:top w:w="0" w:type="dxa"/>
              <w:left w:w="40" w:type="dxa"/>
              <w:bottom w:w="0" w:type="dxa"/>
              <w:right w:w="40" w:type="dxa"/>
            </w:tcMar>
            <w:hideMark/>
          </w:tcPr>
          <w:p w:rsidR="000E269F" w:rsidRPr="00407812" w:rsidRDefault="000E269F" w:rsidP="00DC1F3A">
            <w:pPr>
              <w:pStyle w:val="afb"/>
              <w:spacing w:before="40" w:after="40"/>
              <w:ind w:firstLine="0"/>
              <w:jc w:val="center"/>
            </w:pPr>
          </w:p>
        </w:tc>
        <w:tc>
          <w:tcPr>
            <w:tcW w:w="3015" w:type="pct"/>
            <w:tcMar>
              <w:top w:w="0" w:type="dxa"/>
              <w:left w:w="40" w:type="dxa"/>
              <w:bottom w:w="0" w:type="dxa"/>
              <w:right w:w="40" w:type="dxa"/>
            </w:tcMar>
            <w:hideMark/>
          </w:tcPr>
          <w:p w:rsidR="000E269F" w:rsidRPr="00601DE0" w:rsidRDefault="000E269F" w:rsidP="00DC1F3A">
            <w:pPr>
              <w:pStyle w:val="afb"/>
              <w:spacing w:before="40" w:after="40"/>
              <w:ind w:firstLine="0"/>
              <w:rPr>
                <w:sz w:val="16"/>
                <w:szCs w:val="16"/>
              </w:rPr>
            </w:pPr>
            <w:r w:rsidRPr="00601DE0">
              <w:t>с 70 до 50 км/ч</w:t>
            </w:r>
          </w:p>
        </w:tc>
        <w:tc>
          <w:tcPr>
            <w:tcW w:w="697"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0.21</w:t>
            </w:r>
          </w:p>
        </w:tc>
        <w:tc>
          <w:tcPr>
            <w:tcW w:w="902"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0.16</w:t>
            </w:r>
          </w:p>
        </w:tc>
      </w:tr>
      <w:tr w:rsidR="000E269F" w:rsidRPr="00601DE0" w:rsidTr="009D7713">
        <w:trPr>
          <w:trHeight w:val="20"/>
        </w:trPr>
        <w:tc>
          <w:tcPr>
            <w:tcW w:w="386" w:type="pct"/>
            <w:tcMar>
              <w:top w:w="0" w:type="dxa"/>
              <w:left w:w="40" w:type="dxa"/>
              <w:bottom w:w="0" w:type="dxa"/>
              <w:right w:w="40" w:type="dxa"/>
            </w:tcMar>
            <w:hideMark/>
          </w:tcPr>
          <w:p w:rsidR="000E269F" w:rsidRPr="00407812" w:rsidRDefault="000E269F" w:rsidP="00DC1F3A">
            <w:pPr>
              <w:pStyle w:val="afb"/>
              <w:spacing w:before="40" w:after="40"/>
              <w:ind w:firstLine="0"/>
              <w:jc w:val="center"/>
            </w:pPr>
          </w:p>
        </w:tc>
        <w:tc>
          <w:tcPr>
            <w:tcW w:w="3015" w:type="pct"/>
            <w:tcMar>
              <w:top w:w="0" w:type="dxa"/>
              <w:left w:w="40" w:type="dxa"/>
              <w:bottom w:w="0" w:type="dxa"/>
              <w:right w:w="40" w:type="dxa"/>
            </w:tcMar>
            <w:hideMark/>
          </w:tcPr>
          <w:p w:rsidR="000E269F" w:rsidRPr="00601DE0" w:rsidRDefault="000E269F" w:rsidP="00DC1F3A">
            <w:pPr>
              <w:pStyle w:val="afb"/>
              <w:spacing w:before="40" w:after="40"/>
              <w:ind w:firstLine="0"/>
              <w:rPr>
                <w:sz w:val="16"/>
                <w:szCs w:val="16"/>
              </w:rPr>
            </w:pPr>
            <w:r w:rsidRPr="00601DE0">
              <w:t>с 70 до 60 км/ч</w:t>
            </w:r>
          </w:p>
        </w:tc>
        <w:tc>
          <w:tcPr>
            <w:tcW w:w="697"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0.10</w:t>
            </w:r>
          </w:p>
        </w:tc>
        <w:tc>
          <w:tcPr>
            <w:tcW w:w="902"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0.08</w:t>
            </w:r>
          </w:p>
        </w:tc>
      </w:tr>
      <w:tr w:rsidR="000E269F" w:rsidRPr="00601DE0" w:rsidTr="009D7713">
        <w:trPr>
          <w:trHeight w:val="20"/>
        </w:trPr>
        <w:tc>
          <w:tcPr>
            <w:tcW w:w="386" w:type="pct"/>
            <w:tcMar>
              <w:top w:w="0" w:type="dxa"/>
              <w:left w:w="40" w:type="dxa"/>
              <w:bottom w:w="0" w:type="dxa"/>
              <w:right w:w="40" w:type="dxa"/>
            </w:tcMar>
            <w:hideMark/>
          </w:tcPr>
          <w:p w:rsidR="000E269F" w:rsidRPr="00407812" w:rsidRDefault="000E269F" w:rsidP="00DC1F3A">
            <w:pPr>
              <w:pStyle w:val="afb"/>
              <w:spacing w:before="40" w:after="40"/>
              <w:ind w:firstLine="0"/>
              <w:jc w:val="center"/>
            </w:pPr>
          </w:p>
        </w:tc>
        <w:tc>
          <w:tcPr>
            <w:tcW w:w="3015" w:type="pct"/>
            <w:tcMar>
              <w:top w:w="0" w:type="dxa"/>
              <w:left w:w="40" w:type="dxa"/>
              <w:bottom w:w="0" w:type="dxa"/>
              <w:right w:w="40" w:type="dxa"/>
            </w:tcMar>
            <w:hideMark/>
          </w:tcPr>
          <w:p w:rsidR="000E269F" w:rsidRPr="00601DE0" w:rsidRDefault="000E269F" w:rsidP="00DC1F3A">
            <w:pPr>
              <w:pStyle w:val="afb"/>
              <w:spacing w:before="40" w:after="40"/>
              <w:ind w:firstLine="0"/>
              <w:rPr>
                <w:sz w:val="16"/>
                <w:szCs w:val="16"/>
              </w:rPr>
            </w:pPr>
            <w:r w:rsidRPr="00601DE0">
              <w:t>с 80 до 50км/ч</w:t>
            </w:r>
          </w:p>
        </w:tc>
        <w:tc>
          <w:tcPr>
            <w:tcW w:w="697"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0.29</w:t>
            </w:r>
          </w:p>
        </w:tc>
        <w:tc>
          <w:tcPr>
            <w:tcW w:w="902"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0.22</w:t>
            </w:r>
          </w:p>
        </w:tc>
      </w:tr>
      <w:tr w:rsidR="000E269F" w:rsidRPr="00601DE0" w:rsidTr="009D7713">
        <w:trPr>
          <w:trHeight w:val="20"/>
        </w:trPr>
        <w:tc>
          <w:tcPr>
            <w:tcW w:w="386" w:type="pct"/>
            <w:tcMar>
              <w:top w:w="0" w:type="dxa"/>
              <w:left w:w="40" w:type="dxa"/>
              <w:bottom w:w="0" w:type="dxa"/>
              <w:right w:w="40" w:type="dxa"/>
            </w:tcMar>
            <w:hideMark/>
          </w:tcPr>
          <w:p w:rsidR="000E269F" w:rsidRPr="00407812" w:rsidRDefault="000E269F" w:rsidP="00DC1F3A">
            <w:pPr>
              <w:pStyle w:val="afb"/>
              <w:spacing w:before="40" w:after="40"/>
              <w:ind w:firstLine="0"/>
              <w:jc w:val="center"/>
            </w:pPr>
          </w:p>
        </w:tc>
        <w:tc>
          <w:tcPr>
            <w:tcW w:w="3015" w:type="pct"/>
            <w:tcMar>
              <w:top w:w="0" w:type="dxa"/>
              <w:left w:w="40" w:type="dxa"/>
              <w:bottom w:w="0" w:type="dxa"/>
              <w:right w:w="40" w:type="dxa"/>
            </w:tcMar>
            <w:hideMark/>
          </w:tcPr>
          <w:p w:rsidR="000E269F" w:rsidRPr="00601DE0" w:rsidRDefault="000E269F" w:rsidP="00DC1F3A">
            <w:pPr>
              <w:pStyle w:val="afb"/>
              <w:spacing w:before="40" w:after="40"/>
              <w:ind w:firstLine="0"/>
              <w:rPr>
                <w:sz w:val="16"/>
                <w:szCs w:val="16"/>
              </w:rPr>
            </w:pPr>
            <w:r w:rsidRPr="00601DE0">
              <w:t>с 80 до 60 км/ч</w:t>
            </w:r>
          </w:p>
        </w:tc>
        <w:tc>
          <w:tcPr>
            <w:tcW w:w="697"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0.20</w:t>
            </w:r>
          </w:p>
        </w:tc>
        <w:tc>
          <w:tcPr>
            <w:tcW w:w="902"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0.15</w:t>
            </w:r>
          </w:p>
        </w:tc>
      </w:tr>
      <w:tr w:rsidR="000E269F" w:rsidRPr="00601DE0" w:rsidTr="009D7713">
        <w:trPr>
          <w:trHeight w:val="20"/>
        </w:trPr>
        <w:tc>
          <w:tcPr>
            <w:tcW w:w="386" w:type="pct"/>
            <w:tcMar>
              <w:top w:w="0" w:type="dxa"/>
              <w:left w:w="40" w:type="dxa"/>
              <w:bottom w:w="0" w:type="dxa"/>
              <w:right w:w="40" w:type="dxa"/>
            </w:tcMar>
            <w:hideMark/>
          </w:tcPr>
          <w:p w:rsidR="000E269F" w:rsidRPr="00407812" w:rsidRDefault="000E269F" w:rsidP="00DC1F3A">
            <w:pPr>
              <w:pStyle w:val="afb"/>
              <w:spacing w:before="40" w:after="40"/>
              <w:ind w:firstLine="0"/>
              <w:jc w:val="center"/>
            </w:pPr>
          </w:p>
        </w:tc>
        <w:tc>
          <w:tcPr>
            <w:tcW w:w="3015" w:type="pct"/>
            <w:tcMar>
              <w:top w:w="0" w:type="dxa"/>
              <w:left w:w="40" w:type="dxa"/>
              <w:bottom w:w="0" w:type="dxa"/>
              <w:right w:w="40" w:type="dxa"/>
            </w:tcMar>
            <w:hideMark/>
          </w:tcPr>
          <w:p w:rsidR="000E269F" w:rsidRPr="00601DE0" w:rsidRDefault="000E269F" w:rsidP="00DC1F3A">
            <w:pPr>
              <w:pStyle w:val="afb"/>
              <w:spacing w:before="40" w:after="40"/>
              <w:ind w:firstLine="0"/>
              <w:rPr>
                <w:sz w:val="16"/>
                <w:szCs w:val="16"/>
              </w:rPr>
            </w:pPr>
            <w:r w:rsidRPr="00601DE0">
              <w:t>с 80 до 70 км/ч</w:t>
            </w:r>
          </w:p>
        </w:tc>
        <w:tc>
          <w:tcPr>
            <w:tcW w:w="697"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0.09</w:t>
            </w:r>
          </w:p>
        </w:tc>
        <w:tc>
          <w:tcPr>
            <w:tcW w:w="902"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0.07</w:t>
            </w:r>
          </w:p>
        </w:tc>
      </w:tr>
      <w:tr w:rsidR="000E269F" w:rsidRPr="00601DE0" w:rsidTr="009D7713">
        <w:trPr>
          <w:trHeight w:val="20"/>
        </w:trPr>
        <w:tc>
          <w:tcPr>
            <w:tcW w:w="386" w:type="pct"/>
            <w:tcMar>
              <w:top w:w="0" w:type="dxa"/>
              <w:left w:w="40" w:type="dxa"/>
              <w:bottom w:w="0" w:type="dxa"/>
              <w:right w:w="40" w:type="dxa"/>
            </w:tcMar>
            <w:hideMark/>
          </w:tcPr>
          <w:p w:rsidR="000E269F" w:rsidRPr="00407812" w:rsidRDefault="000E269F" w:rsidP="00DC1F3A">
            <w:pPr>
              <w:pStyle w:val="afb"/>
              <w:spacing w:before="40" w:after="40"/>
              <w:ind w:firstLine="0"/>
              <w:jc w:val="center"/>
            </w:pPr>
          </w:p>
        </w:tc>
        <w:tc>
          <w:tcPr>
            <w:tcW w:w="3015" w:type="pct"/>
            <w:tcMar>
              <w:top w:w="0" w:type="dxa"/>
              <w:left w:w="40" w:type="dxa"/>
              <w:bottom w:w="0" w:type="dxa"/>
              <w:right w:w="40" w:type="dxa"/>
            </w:tcMar>
            <w:hideMark/>
          </w:tcPr>
          <w:p w:rsidR="000E269F" w:rsidRPr="00601DE0" w:rsidRDefault="000E269F" w:rsidP="00DC1F3A">
            <w:pPr>
              <w:pStyle w:val="afb"/>
              <w:spacing w:before="40" w:after="40"/>
              <w:ind w:firstLine="0"/>
              <w:rPr>
                <w:sz w:val="16"/>
                <w:szCs w:val="16"/>
              </w:rPr>
            </w:pPr>
            <w:r w:rsidRPr="00601DE0">
              <w:t>со 100 до 70 км /ч</w:t>
            </w:r>
          </w:p>
        </w:tc>
        <w:tc>
          <w:tcPr>
            <w:tcW w:w="697"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0.46</w:t>
            </w:r>
          </w:p>
        </w:tc>
        <w:tc>
          <w:tcPr>
            <w:tcW w:w="902"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0.35</w:t>
            </w:r>
          </w:p>
        </w:tc>
      </w:tr>
      <w:tr w:rsidR="000E269F" w:rsidRPr="00601DE0" w:rsidTr="009D7713">
        <w:trPr>
          <w:trHeight w:val="20"/>
        </w:trPr>
        <w:tc>
          <w:tcPr>
            <w:tcW w:w="386" w:type="pct"/>
            <w:tcMar>
              <w:top w:w="0" w:type="dxa"/>
              <w:left w:w="40" w:type="dxa"/>
              <w:bottom w:w="0" w:type="dxa"/>
              <w:right w:w="40" w:type="dxa"/>
            </w:tcMar>
            <w:hideMark/>
          </w:tcPr>
          <w:p w:rsidR="000E269F" w:rsidRPr="00407812" w:rsidRDefault="000E269F" w:rsidP="00DC1F3A">
            <w:pPr>
              <w:pStyle w:val="afb"/>
              <w:spacing w:before="40" w:after="40"/>
              <w:ind w:firstLine="0"/>
              <w:jc w:val="center"/>
            </w:pPr>
          </w:p>
        </w:tc>
        <w:tc>
          <w:tcPr>
            <w:tcW w:w="3015" w:type="pct"/>
            <w:tcMar>
              <w:top w:w="0" w:type="dxa"/>
              <w:left w:w="40" w:type="dxa"/>
              <w:bottom w:w="0" w:type="dxa"/>
              <w:right w:w="40" w:type="dxa"/>
            </w:tcMar>
            <w:hideMark/>
          </w:tcPr>
          <w:p w:rsidR="000E269F" w:rsidRPr="00601DE0" w:rsidRDefault="000E269F" w:rsidP="00DC1F3A">
            <w:pPr>
              <w:pStyle w:val="afb"/>
              <w:spacing w:before="40" w:after="40"/>
              <w:ind w:firstLine="0"/>
              <w:rPr>
                <w:sz w:val="16"/>
                <w:szCs w:val="16"/>
              </w:rPr>
            </w:pPr>
            <w:r w:rsidRPr="00601DE0">
              <w:t>со 100 до 80 км/ч</w:t>
            </w:r>
          </w:p>
        </w:tc>
        <w:tc>
          <w:tcPr>
            <w:tcW w:w="697"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0.39</w:t>
            </w:r>
          </w:p>
        </w:tc>
        <w:tc>
          <w:tcPr>
            <w:tcW w:w="902"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0.30</w:t>
            </w:r>
          </w:p>
        </w:tc>
      </w:tr>
      <w:tr w:rsidR="000E269F" w:rsidRPr="00601DE0" w:rsidTr="009D7713">
        <w:trPr>
          <w:trHeight w:val="20"/>
        </w:trPr>
        <w:tc>
          <w:tcPr>
            <w:tcW w:w="386" w:type="pct"/>
            <w:tcMar>
              <w:top w:w="0" w:type="dxa"/>
              <w:left w:w="40" w:type="dxa"/>
              <w:bottom w:w="0" w:type="dxa"/>
              <w:right w:w="40" w:type="dxa"/>
            </w:tcMar>
            <w:hideMark/>
          </w:tcPr>
          <w:p w:rsidR="000E269F" w:rsidRPr="00407812" w:rsidRDefault="000E269F" w:rsidP="00DC1F3A">
            <w:pPr>
              <w:pStyle w:val="afb"/>
              <w:spacing w:before="40" w:after="40"/>
              <w:ind w:firstLine="0"/>
              <w:jc w:val="center"/>
            </w:pPr>
            <w:r>
              <w:t>5.</w:t>
            </w:r>
          </w:p>
        </w:tc>
        <w:tc>
          <w:tcPr>
            <w:tcW w:w="3015" w:type="pct"/>
            <w:tcMar>
              <w:top w:w="0" w:type="dxa"/>
              <w:left w:w="40" w:type="dxa"/>
              <w:bottom w:w="0" w:type="dxa"/>
              <w:right w:w="40" w:type="dxa"/>
            </w:tcMar>
            <w:hideMark/>
          </w:tcPr>
          <w:p w:rsidR="000E269F" w:rsidRPr="00601DE0" w:rsidRDefault="000E269F" w:rsidP="00DC1F3A">
            <w:pPr>
              <w:pStyle w:val="afb"/>
              <w:spacing w:before="40" w:after="40"/>
              <w:ind w:firstLine="0"/>
              <w:rPr>
                <w:sz w:val="16"/>
                <w:szCs w:val="16"/>
              </w:rPr>
            </w:pPr>
            <w:r w:rsidRPr="00601DE0">
              <w:t>Строительство пешеходного перехода в разных уровнях</w:t>
            </w:r>
          </w:p>
        </w:tc>
        <w:tc>
          <w:tcPr>
            <w:tcW w:w="697"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0.24</w:t>
            </w:r>
          </w:p>
        </w:tc>
        <w:tc>
          <w:tcPr>
            <w:tcW w:w="902"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0.15</w:t>
            </w:r>
          </w:p>
        </w:tc>
      </w:tr>
      <w:tr w:rsidR="000E269F" w:rsidRPr="00601DE0" w:rsidTr="009D7713">
        <w:trPr>
          <w:trHeight w:val="20"/>
        </w:trPr>
        <w:tc>
          <w:tcPr>
            <w:tcW w:w="386" w:type="pct"/>
            <w:tcMar>
              <w:top w:w="0" w:type="dxa"/>
              <w:left w:w="40" w:type="dxa"/>
              <w:bottom w:w="0" w:type="dxa"/>
              <w:right w:w="40" w:type="dxa"/>
            </w:tcMar>
            <w:hideMark/>
          </w:tcPr>
          <w:p w:rsidR="000E269F" w:rsidRPr="00407812" w:rsidRDefault="000E269F" w:rsidP="00DC1F3A">
            <w:pPr>
              <w:pStyle w:val="afb"/>
              <w:spacing w:before="40" w:after="40"/>
              <w:ind w:firstLine="0"/>
              <w:jc w:val="center"/>
            </w:pPr>
            <w:r>
              <w:t>6.</w:t>
            </w:r>
          </w:p>
        </w:tc>
        <w:tc>
          <w:tcPr>
            <w:tcW w:w="3015" w:type="pct"/>
            <w:tcMar>
              <w:top w:w="0" w:type="dxa"/>
              <w:left w:w="40" w:type="dxa"/>
              <w:bottom w:w="0" w:type="dxa"/>
              <w:right w:w="40" w:type="dxa"/>
            </w:tcMar>
            <w:hideMark/>
          </w:tcPr>
          <w:p w:rsidR="000E269F" w:rsidRPr="00601DE0" w:rsidRDefault="000E269F" w:rsidP="00DC1F3A">
            <w:pPr>
              <w:pStyle w:val="afb"/>
              <w:spacing w:before="40" w:after="40"/>
              <w:ind w:firstLine="0"/>
              <w:rPr>
                <w:sz w:val="16"/>
                <w:szCs w:val="16"/>
              </w:rPr>
            </w:pPr>
            <w:r w:rsidRPr="00601DE0">
              <w:t>Установка пешеходных ограждений</w:t>
            </w:r>
          </w:p>
        </w:tc>
        <w:tc>
          <w:tcPr>
            <w:tcW w:w="697"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0.20</w:t>
            </w:r>
          </w:p>
        </w:tc>
        <w:tc>
          <w:tcPr>
            <w:tcW w:w="902"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0.27</w:t>
            </w:r>
          </w:p>
        </w:tc>
      </w:tr>
      <w:tr w:rsidR="000E269F" w:rsidRPr="00601DE0" w:rsidTr="009D7713">
        <w:trPr>
          <w:trHeight w:val="20"/>
        </w:trPr>
        <w:tc>
          <w:tcPr>
            <w:tcW w:w="386" w:type="pct"/>
            <w:tcMar>
              <w:top w:w="0" w:type="dxa"/>
              <w:left w:w="40" w:type="dxa"/>
              <w:bottom w:w="0" w:type="dxa"/>
              <w:right w:w="40" w:type="dxa"/>
            </w:tcMar>
            <w:hideMark/>
          </w:tcPr>
          <w:p w:rsidR="000E269F" w:rsidRPr="00407812" w:rsidRDefault="000E269F" w:rsidP="00DC1F3A">
            <w:pPr>
              <w:pStyle w:val="afb"/>
              <w:spacing w:before="40" w:after="40"/>
              <w:ind w:firstLine="0"/>
              <w:jc w:val="center"/>
            </w:pPr>
            <w:r>
              <w:lastRenderedPageBreak/>
              <w:t>7.</w:t>
            </w:r>
          </w:p>
        </w:tc>
        <w:tc>
          <w:tcPr>
            <w:tcW w:w="3015" w:type="pct"/>
            <w:tcMar>
              <w:top w:w="0" w:type="dxa"/>
              <w:left w:w="40" w:type="dxa"/>
              <w:bottom w:w="0" w:type="dxa"/>
              <w:right w:w="40" w:type="dxa"/>
            </w:tcMar>
            <w:hideMark/>
          </w:tcPr>
          <w:p w:rsidR="000E269F" w:rsidRPr="00601DE0" w:rsidRDefault="000E269F" w:rsidP="00DC1F3A">
            <w:pPr>
              <w:pStyle w:val="afb"/>
              <w:spacing w:before="40" w:after="40"/>
              <w:ind w:firstLine="0"/>
              <w:rPr>
                <w:sz w:val="16"/>
                <w:szCs w:val="16"/>
              </w:rPr>
            </w:pPr>
            <w:r w:rsidRPr="00601DE0">
              <w:t>Устройство разметки типа "зебра" на пешеходных переходах</w:t>
            </w:r>
          </w:p>
        </w:tc>
        <w:tc>
          <w:tcPr>
            <w:tcW w:w="697"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0.26</w:t>
            </w:r>
          </w:p>
        </w:tc>
        <w:tc>
          <w:tcPr>
            <w:tcW w:w="902" w:type="pct"/>
            <w:tcMar>
              <w:top w:w="0" w:type="dxa"/>
              <w:left w:w="40" w:type="dxa"/>
              <w:bottom w:w="0" w:type="dxa"/>
              <w:right w:w="40" w:type="dxa"/>
            </w:tcMar>
            <w:hideMark/>
          </w:tcPr>
          <w:p w:rsidR="000E269F" w:rsidRPr="00601DE0" w:rsidRDefault="000E269F" w:rsidP="00DC1F3A">
            <w:pPr>
              <w:pStyle w:val="afb"/>
              <w:spacing w:before="40" w:after="40"/>
              <w:ind w:firstLine="0"/>
              <w:jc w:val="center"/>
              <w:rPr>
                <w:sz w:val="16"/>
                <w:szCs w:val="16"/>
              </w:rPr>
            </w:pPr>
            <w:r w:rsidRPr="00601DE0">
              <w:t>0.35</w:t>
            </w:r>
          </w:p>
        </w:tc>
      </w:tr>
    </w:tbl>
    <w:p w:rsidR="003032B8" w:rsidRDefault="003032B8" w:rsidP="003D44F4">
      <w:pPr>
        <w:pStyle w:val="afd"/>
      </w:pPr>
    </w:p>
    <w:p w:rsidR="000E269F" w:rsidRDefault="000E269F" w:rsidP="003D44F4">
      <w:pPr>
        <w:pStyle w:val="afd"/>
      </w:pPr>
      <w:r>
        <w:t>При оценке вероятности снижения уровня аварийности в результате проведения дорожных работ на участках светофорного регулирования пешеходного движения необходимо учитывать, что протяженность участков, на которую распространяется мероприятие, включает 50 м дороги до и после пересечения.</w:t>
      </w:r>
    </w:p>
    <w:p w:rsidR="003032B8" w:rsidRDefault="003032B8" w:rsidP="003D44F4">
      <w:pPr>
        <w:pStyle w:val="afd"/>
      </w:pPr>
    </w:p>
    <w:p w:rsidR="0072077B" w:rsidRDefault="0070100C" w:rsidP="003D44F4">
      <w:pPr>
        <w:pStyle w:val="2"/>
        <w:spacing w:before="0" w:after="0"/>
        <w:ind w:left="0" w:firstLine="709"/>
      </w:pPr>
      <w:bookmarkStart w:id="58" w:name="_Toc55911224"/>
      <w:r>
        <w:t>Оценка эффективности адаптивного управления локальном изолированном пересечении</w:t>
      </w:r>
      <w:bookmarkEnd w:id="58"/>
    </w:p>
    <w:p w:rsidR="00485150" w:rsidRDefault="001F638F" w:rsidP="003032B8">
      <w:pPr>
        <w:pStyle w:val="3"/>
        <w:widowControl w:val="0"/>
        <w:spacing w:before="120" w:beforeAutospacing="0" w:after="0" w:afterAutospacing="0"/>
        <w:ind w:left="0" w:firstLine="709"/>
      </w:pPr>
      <w:bookmarkStart w:id="59" w:name="_Toc22890114"/>
      <w:r>
        <w:t xml:space="preserve"> </w:t>
      </w:r>
      <w:bookmarkStart w:id="60" w:name="_Toc55911225"/>
      <w:r w:rsidR="00485150">
        <w:t xml:space="preserve">Показатели оценки </w:t>
      </w:r>
      <w:r w:rsidR="00485150" w:rsidRPr="00746822">
        <w:t>эффективности адаптивного управления светофорными объектами</w:t>
      </w:r>
      <w:bookmarkEnd w:id="59"/>
      <w:bookmarkEnd w:id="60"/>
    </w:p>
    <w:p w:rsidR="00485150" w:rsidRDefault="00485150" w:rsidP="003D44F4">
      <w:pPr>
        <w:pStyle w:val="afd"/>
        <w:widowControl w:val="0"/>
      </w:pPr>
      <w:r w:rsidRPr="00FF0EB8">
        <w:t>На сегодняшний день существует множество алгоритмов адаптивного управления, и этот аспект создает проблему их обоснованного выбора и эффективного применения</w:t>
      </w:r>
      <w:r w:rsidR="009E4B0D">
        <w:t xml:space="preserve"> </w:t>
      </w:r>
      <w:r w:rsidRPr="00FF0EB8">
        <w:t>в условиях заданного светофорного объекта.</w:t>
      </w:r>
      <w:r>
        <w:rPr>
          <w:rStyle w:val="ab"/>
          <w:rFonts w:eastAsiaTheme="minorHAnsi"/>
        </w:rPr>
        <w:footnoteReference w:id="5"/>
      </w:r>
    </w:p>
    <w:p w:rsidR="00485150" w:rsidRPr="008A0482" w:rsidRDefault="00485150" w:rsidP="00DD4D09">
      <w:pPr>
        <w:pStyle w:val="afd"/>
        <w:widowControl w:val="0"/>
      </w:pPr>
      <w:r w:rsidRPr="008A0482">
        <w:t>Адаптивное управление базируется на сборе данных о транспортных потоках, который может осуществляться как в режиме реального времени, так и заранее.</w:t>
      </w:r>
    </w:p>
    <w:p w:rsidR="00485150" w:rsidRPr="008A0482" w:rsidRDefault="00485150" w:rsidP="00DD4D09">
      <w:pPr>
        <w:pStyle w:val="afd"/>
        <w:widowControl w:val="0"/>
      </w:pPr>
      <w:r w:rsidRPr="008A0482">
        <w:t xml:space="preserve">Задачи и алгоритмы адаптивного управления меняются в зависимости от совокупной характеристики транспортных запросов на контролируемом пересечении, называемой показателем насыщенности. Показатель насыщенности характеризует теоретическую возможность безостановочного </w:t>
      </w:r>
      <w:r w:rsidRPr="008A0482">
        <w:lastRenderedPageBreak/>
        <w:t>пропуска транспортных средств через рассматриваемый перекресток и численно равен сумме отношений интенсивностей движения к потокам насыщения на конфликтных направлениях.</w:t>
      </w:r>
    </w:p>
    <w:p w:rsidR="00485150" w:rsidRPr="008A0482" w:rsidRDefault="00485150" w:rsidP="00DD4D09">
      <w:pPr>
        <w:pStyle w:val="afd"/>
        <w:widowControl w:val="0"/>
      </w:pPr>
      <w:r w:rsidRPr="008A0482">
        <w:t>Очевидно, что, если показатель насыщения больше 1, то суммарный транспортный запрос по конфликтным направлениям пересечения превышает сумму потоков насыщения транспортных полос, обслуживающих эти направления. В таком случае пропустить весь подъезжающий транспорт за 1 цикл теоретически невозможно, и задачей адаптивного управления является уменьшение очередей, то есть снижение суммарной комплексной задержки. Если же показатель насыщения меньше единицы, то задача адаптивного управления – </w:t>
      </w:r>
      <w:r w:rsidRPr="008A0482">
        <w:rPr>
          <w:rFonts w:ascii="inherit" w:hAnsi="inherit"/>
          <w:b/>
          <w:bCs/>
          <w:bdr w:val="none" w:sz="0" w:space="0" w:color="auto" w:frame="1"/>
        </w:rPr>
        <w:t>предотвратить очереди</w:t>
      </w:r>
      <w:r w:rsidRPr="008A0482">
        <w:t>, то есть добиться максимального приближения к безостановочному движению.</w:t>
      </w:r>
    </w:p>
    <w:p w:rsidR="00485150" w:rsidRDefault="00485150" w:rsidP="00DD4D09">
      <w:pPr>
        <w:pStyle w:val="afd"/>
        <w:widowControl w:val="0"/>
      </w:pPr>
      <w:r>
        <w:t>К основным критериям для оценки эффективности адаптивного управления относят:</w:t>
      </w:r>
    </w:p>
    <w:p w:rsidR="00485150" w:rsidRPr="008A0482" w:rsidRDefault="00485150" w:rsidP="00DD4D09">
      <w:pPr>
        <w:pStyle w:val="aff4"/>
        <w:widowControl w:val="0"/>
        <w:numPr>
          <w:ilvl w:val="0"/>
          <w:numId w:val="21"/>
        </w:numPr>
        <w:ind w:left="0" w:firstLine="709"/>
      </w:pPr>
      <w:r>
        <w:t>задержки транспортных средств (маш-час);</w:t>
      </w:r>
    </w:p>
    <w:p w:rsidR="00485150" w:rsidRDefault="00485150" w:rsidP="00DD4D09">
      <w:pPr>
        <w:pStyle w:val="aff4"/>
        <w:widowControl w:val="0"/>
        <w:numPr>
          <w:ilvl w:val="0"/>
          <w:numId w:val="21"/>
        </w:numPr>
        <w:ind w:left="0" w:firstLine="709"/>
      </w:pPr>
      <w:r>
        <w:t>задержки пассажиров (чел-час);</w:t>
      </w:r>
    </w:p>
    <w:p w:rsidR="00485150" w:rsidRDefault="00485150" w:rsidP="00DD4D09">
      <w:pPr>
        <w:pStyle w:val="aff4"/>
        <w:widowControl w:val="0"/>
        <w:numPr>
          <w:ilvl w:val="0"/>
          <w:numId w:val="21"/>
        </w:numPr>
        <w:ind w:left="0" w:firstLine="709"/>
      </w:pPr>
      <w:r>
        <w:t>расход топлива (литр);</w:t>
      </w:r>
    </w:p>
    <w:p w:rsidR="00485150" w:rsidRPr="008A0482" w:rsidRDefault="00485150" w:rsidP="00DD4D09">
      <w:pPr>
        <w:pStyle w:val="aff4"/>
        <w:widowControl w:val="0"/>
        <w:numPr>
          <w:ilvl w:val="0"/>
          <w:numId w:val="21"/>
        </w:numPr>
        <w:ind w:left="0" w:firstLine="709"/>
      </w:pPr>
      <w:r>
        <w:t>эксплуатационные расходы.</w:t>
      </w:r>
    </w:p>
    <w:p w:rsidR="00485150" w:rsidRPr="008A0482" w:rsidRDefault="00485150" w:rsidP="00DD4D09">
      <w:pPr>
        <w:pStyle w:val="afd"/>
        <w:widowControl w:val="0"/>
      </w:pPr>
      <w:r w:rsidRPr="008A0482">
        <w:t>Внедрение адаптивного управления позволяет существенно улучшить транспортную ситуацию, приблизив реальную пропускную способность дорог к ее теоретическому максимуму, и получить значительный экономический, социальный и экологический эффект</w:t>
      </w:r>
      <w:r>
        <w:t>. Пример фактического г</w:t>
      </w:r>
      <w:r>
        <w:rPr>
          <w:shd w:val="clear" w:color="auto" w:fill="FFFFFF"/>
        </w:rPr>
        <w:t xml:space="preserve">одового эффекта от внедрения адаптивного управления на рядовом четырехстороннем пересечении с двухполосным движением приведен на рисунке </w:t>
      </w:r>
      <w:r w:rsidR="001F638F">
        <w:rPr>
          <w:shd w:val="clear" w:color="auto" w:fill="FFFFFF"/>
        </w:rPr>
        <w:t>2.2</w:t>
      </w:r>
      <w:r w:rsidR="003032B8">
        <w:rPr>
          <w:shd w:val="clear" w:color="auto" w:fill="FFFFFF"/>
        </w:rPr>
        <w:t>4</w:t>
      </w:r>
      <w:r>
        <w:rPr>
          <w:shd w:val="clear" w:color="auto" w:fill="FFFFFF"/>
        </w:rPr>
        <w:t>.</w:t>
      </w:r>
    </w:p>
    <w:p w:rsidR="00485150" w:rsidRDefault="00485150" w:rsidP="00DD4D09">
      <w:pPr>
        <w:pStyle w:val="aff"/>
        <w:widowControl w:val="0"/>
        <w:ind w:hanging="142"/>
      </w:pPr>
      <w:r>
        <w:lastRenderedPageBreak/>
        <w:drawing>
          <wp:inline distT="0" distB="0" distL="0" distR="0">
            <wp:extent cx="5410876" cy="3619500"/>
            <wp:effectExtent l="0" t="0" r="0" b="0"/>
            <wp:docPr id="259" name="Рисунок 259" descr="http://www.arterylite.ru/wp-content/uploads/2013/07/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rterylite.ru/wp-content/uploads/2013/07/221.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15985" cy="3622918"/>
                    </a:xfrm>
                    <a:prstGeom prst="rect">
                      <a:avLst/>
                    </a:prstGeom>
                    <a:noFill/>
                    <a:ln>
                      <a:noFill/>
                    </a:ln>
                  </pic:spPr>
                </pic:pic>
              </a:graphicData>
            </a:graphic>
          </wp:inline>
        </w:drawing>
      </w:r>
    </w:p>
    <w:p w:rsidR="00485150" w:rsidRDefault="00485150" w:rsidP="00DD4D09">
      <w:pPr>
        <w:pStyle w:val="aff6"/>
        <w:widowControl w:val="0"/>
        <w:ind w:firstLine="0"/>
        <w:rPr>
          <w:shd w:val="clear" w:color="auto" w:fill="FFFFFF"/>
        </w:rPr>
      </w:pPr>
      <w:r w:rsidRPr="008A0482">
        <w:t>Рисун</w:t>
      </w:r>
      <w:r>
        <w:t>о</w:t>
      </w:r>
      <w:r w:rsidRPr="008A0482">
        <w:t xml:space="preserve">к </w:t>
      </w:r>
      <w:r w:rsidR="001F638F">
        <w:t>2.2</w:t>
      </w:r>
      <w:r w:rsidR="003032B8">
        <w:t>4</w:t>
      </w:r>
      <w:r w:rsidRPr="008A0482">
        <w:t xml:space="preserve"> -</w:t>
      </w:r>
      <w:r w:rsidR="001F638F">
        <w:t xml:space="preserve"> </w:t>
      </w:r>
      <w:r>
        <w:rPr>
          <w:shd w:val="clear" w:color="auto" w:fill="FFFFFF"/>
        </w:rPr>
        <w:t>Годовые эффекты от внедрения адаптивного управления на рядовом четырехстороннем пересечении с двухполосным движением</w:t>
      </w:r>
    </w:p>
    <w:p w:rsidR="00D903A8" w:rsidRDefault="00D903A8" w:rsidP="00DD4D09">
      <w:pPr>
        <w:pStyle w:val="aff6"/>
        <w:widowControl w:val="0"/>
        <w:ind w:firstLine="0"/>
        <w:rPr>
          <w:shd w:val="clear" w:color="auto" w:fill="FFFFFF"/>
        </w:rPr>
      </w:pPr>
    </w:p>
    <w:p w:rsidR="003032B8" w:rsidRDefault="003032B8">
      <w:pPr>
        <w:rPr>
          <w:sz w:val="28"/>
          <w:szCs w:val="28"/>
          <w:shd w:val="clear" w:color="auto" w:fill="FFFFFF"/>
        </w:rPr>
      </w:pPr>
      <w:r>
        <w:rPr>
          <w:shd w:val="clear" w:color="auto" w:fill="FFFFFF"/>
        </w:rPr>
        <w:br w:type="page"/>
      </w:r>
    </w:p>
    <w:p w:rsidR="0072077B" w:rsidRPr="00765B09" w:rsidRDefault="0070100C" w:rsidP="00A9272E">
      <w:pPr>
        <w:pStyle w:val="1"/>
        <w:keepNext w:val="0"/>
        <w:keepLines w:val="0"/>
        <w:pageBreakBefore w:val="0"/>
        <w:widowControl w:val="0"/>
        <w:ind w:left="0" w:firstLine="709"/>
      </w:pPr>
      <w:bookmarkStart w:id="61" w:name="_Toc55911226"/>
      <w:r w:rsidRPr="00765B09">
        <w:lastRenderedPageBreak/>
        <w:t>Оптимизация работы светофорных объектов в составе АСУ ДД в целях повышения пропускной способности улично-дорожной сети</w:t>
      </w:r>
      <w:bookmarkEnd w:id="61"/>
    </w:p>
    <w:p w:rsidR="0072077B" w:rsidRDefault="0070100C" w:rsidP="00A9272E">
      <w:pPr>
        <w:pStyle w:val="2"/>
        <w:keepNext w:val="0"/>
        <w:keepLines w:val="0"/>
        <w:widowControl w:val="0"/>
        <w:ind w:left="0" w:firstLine="709"/>
      </w:pPr>
      <w:bookmarkStart w:id="62" w:name="_Toc55911227"/>
      <w:r>
        <w:t>Увеличение пропускной способности как критерий и условие введения координированного управления движением транспортных потоков с использованием светофорного регулирования</w:t>
      </w:r>
      <w:bookmarkEnd w:id="62"/>
    </w:p>
    <w:p w:rsidR="0026723C" w:rsidRPr="001112D2" w:rsidRDefault="0026723C" w:rsidP="00E36A75">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112D2">
        <w:rPr>
          <w:rFonts w:ascii="Times New Roman" w:hAnsi="Times New Roman"/>
          <w:sz w:val="28"/>
          <w:szCs w:val="28"/>
          <w:u w:color="000000"/>
        </w:rPr>
        <w:t xml:space="preserve">Возможность введения координированного управления следует рассматривать для уровней обслуживания С и </w:t>
      </w:r>
      <w:r w:rsidRPr="005472F6">
        <w:rPr>
          <w:rFonts w:ascii="Times New Roman" w:hAnsi="Times New Roman"/>
          <w:sz w:val="28"/>
          <w:szCs w:val="28"/>
          <w:u w:color="000000"/>
          <w:lang w:val="en-US"/>
        </w:rPr>
        <w:t>D</w:t>
      </w:r>
      <w:r w:rsidRPr="001112D2">
        <w:rPr>
          <w:rFonts w:ascii="Times New Roman" w:hAnsi="Times New Roman"/>
          <w:sz w:val="28"/>
          <w:szCs w:val="28"/>
          <w:u w:color="000000"/>
        </w:rPr>
        <w:t>.</w:t>
      </w:r>
      <w:r>
        <w:rPr>
          <w:rFonts w:ascii="Times New Roman" w:hAnsi="Times New Roman"/>
          <w:sz w:val="28"/>
          <w:szCs w:val="28"/>
          <w:u w:color="000000"/>
        </w:rPr>
        <w:t xml:space="preserve"> Состояние потока при данных уровнях обслуживания характеризуется движением большими группами или непрерывно, обгоны затруднены или невозможны. При этом</w:t>
      </w:r>
      <w:r w:rsidR="00830EF8">
        <w:rPr>
          <w:rFonts w:ascii="Times New Roman" w:hAnsi="Times New Roman"/>
          <w:sz w:val="28"/>
          <w:szCs w:val="28"/>
          <w:u w:color="000000"/>
        </w:rPr>
        <w:t xml:space="preserve"> остается запас пропускной способности до перехода в режим обслуживание Е, при котором характерно стабильное поведение потока в предзаторовом и заторовом состояниях. Основная задача введения координированного управления – предотвращение смещения характеристик транспортного потока в зону насыщенного движения и нестабильного потока.</w:t>
      </w:r>
    </w:p>
    <w:p w:rsidR="0026723C" w:rsidRPr="00904C17" w:rsidRDefault="0026723C" w:rsidP="00E36A75">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 xml:space="preserve">Целесообразность введения адаптивного и (или) координированного управления окончательно определяется </w:t>
      </w:r>
      <w:r>
        <w:rPr>
          <w:rFonts w:ascii="Times New Roman" w:hAnsi="Times New Roman"/>
          <w:sz w:val="28"/>
          <w:szCs w:val="28"/>
          <w:u w:color="000000"/>
        </w:rPr>
        <w:t>в комплексной схеме организации дорожного движения</w:t>
      </w:r>
      <w:r w:rsidRPr="00904C17">
        <w:rPr>
          <w:rFonts w:ascii="Times New Roman" w:hAnsi="Times New Roman"/>
          <w:sz w:val="28"/>
          <w:szCs w:val="28"/>
          <w:u w:color="000000"/>
        </w:rPr>
        <w:t xml:space="preserve"> на основе:</w:t>
      </w:r>
    </w:p>
    <w:p w:rsidR="0026723C" w:rsidRPr="00904C17" w:rsidRDefault="0026723C" w:rsidP="00E36A75">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-обследования объекта управления;</w:t>
      </w:r>
    </w:p>
    <w:p w:rsidR="0026723C" w:rsidRDefault="0026723C" w:rsidP="00E36A75">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 разработки технико-экономического обоснования (ТЭО) и задания на проектирование.</w:t>
      </w:r>
    </w:p>
    <w:p w:rsidR="00E36A75" w:rsidRPr="00904C17" w:rsidRDefault="00E36A75" w:rsidP="00E36A75">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p>
    <w:p w:rsidR="009E791C" w:rsidRDefault="009E791C" w:rsidP="00E36A75">
      <w:pPr>
        <w:pStyle w:val="3"/>
        <w:widowControl w:val="0"/>
        <w:spacing w:before="0" w:beforeAutospacing="0" w:after="0" w:afterAutospacing="0"/>
        <w:ind w:left="0" w:firstLine="709"/>
      </w:pPr>
      <w:bookmarkStart w:id="63" w:name="_Toc22889990"/>
      <w:bookmarkStart w:id="64" w:name="_Toc55911228"/>
      <w:r>
        <w:t>Условия повышения пропускной способности</w:t>
      </w:r>
      <w:r w:rsidR="00C4699E">
        <w:t xml:space="preserve"> </w:t>
      </w:r>
      <w:r>
        <w:t xml:space="preserve">за счет </w:t>
      </w:r>
      <w:r w:rsidRPr="00C220DD">
        <w:t>оптимизации режимов светофорного регулирования</w:t>
      </w:r>
      <w:bookmarkEnd w:id="63"/>
      <w:bookmarkEnd w:id="64"/>
    </w:p>
    <w:p w:rsidR="009E791C" w:rsidRPr="00C16528" w:rsidRDefault="009E791C" w:rsidP="00E36A75">
      <w:pPr>
        <w:pStyle w:val="afd"/>
        <w:widowControl w:val="0"/>
      </w:pPr>
      <w:r w:rsidRPr="00C16528">
        <w:t>На пропускную способность влияет большое количество факторов, зависящих от технических параметров автомобильной дороги и автомобилей. Поэтому для получения надежных данных о пропускной способности должны быть учтены показатели, характеризующие взаимодействие между автомобилями в потоке в различных дорожных условиях.</w:t>
      </w:r>
    </w:p>
    <w:p w:rsidR="009E791C" w:rsidRDefault="009E791C" w:rsidP="00E36A75">
      <w:pPr>
        <w:pStyle w:val="afd"/>
        <w:widowControl w:val="0"/>
      </w:pPr>
      <w:r>
        <w:t xml:space="preserve">На пропускную способность регулируемого пересечения влияют </w:t>
      </w:r>
      <w:r>
        <w:lastRenderedPageBreak/>
        <w:t>следующие параметры:</w:t>
      </w:r>
    </w:p>
    <w:p w:rsidR="009E791C" w:rsidRDefault="009E791C" w:rsidP="00E36A75">
      <w:pPr>
        <w:pStyle w:val="afd"/>
        <w:widowControl w:val="0"/>
      </w:pPr>
      <w:r>
        <w:t>- ширина полос движения</w:t>
      </w:r>
    </w:p>
    <w:p w:rsidR="009E791C" w:rsidRDefault="009E791C" w:rsidP="00E36A75">
      <w:pPr>
        <w:pStyle w:val="afd"/>
        <w:widowControl w:val="0"/>
      </w:pPr>
      <w:r>
        <w:t>- продольные уклоны</w:t>
      </w:r>
    </w:p>
    <w:p w:rsidR="009E791C" w:rsidRDefault="009E791C" w:rsidP="00E36A75">
      <w:pPr>
        <w:pStyle w:val="afd"/>
        <w:widowControl w:val="0"/>
      </w:pPr>
      <w:r>
        <w:t>- наличие уличных стоянок</w:t>
      </w:r>
    </w:p>
    <w:p w:rsidR="009E791C" w:rsidRDefault="009E791C" w:rsidP="00E36A75">
      <w:pPr>
        <w:pStyle w:val="afd"/>
        <w:widowControl w:val="0"/>
      </w:pPr>
      <w:r>
        <w:t>- наличие пунктов остановки общественного транспорта</w:t>
      </w:r>
    </w:p>
    <w:p w:rsidR="009E791C" w:rsidRDefault="009E791C" w:rsidP="00E36A75">
      <w:pPr>
        <w:pStyle w:val="afd"/>
        <w:widowControl w:val="0"/>
      </w:pPr>
      <w:r>
        <w:t>- тип территории</w:t>
      </w:r>
    </w:p>
    <w:p w:rsidR="009E791C" w:rsidRDefault="009E791C" w:rsidP="00E36A75">
      <w:pPr>
        <w:pStyle w:val="afd"/>
        <w:widowControl w:val="0"/>
      </w:pPr>
      <w:r>
        <w:t>- лево- и право поворотные направления</w:t>
      </w:r>
    </w:p>
    <w:p w:rsidR="009E791C" w:rsidRDefault="009E791C" w:rsidP="00E36A75">
      <w:pPr>
        <w:pStyle w:val="afd"/>
        <w:widowControl w:val="0"/>
      </w:pPr>
      <w:r>
        <w:t>- наличие пешеходного движения</w:t>
      </w:r>
    </w:p>
    <w:p w:rsidR="009E791C" w:rsidRDefault="009E791C" w:rsidP="00E36A75">
      <w:pPr>
        <w:pStyle w:val="afd"/>
        <w:widowControl w:val="0"/>
      </w:pPr>
      <w:r>
        <w:t>- количество фаз регулирования</w:t>
      </w:r>
    </w:p>
    <w:p w:rsidR="009E791C" w:rsidRDefault="009E791C" w:rsidP="00E36A75">
      <w:pPr>
        <w:pStyle w:val="afd"/>
        <w:widowControl w:val="0"/>
      </w:pPr>
      <w:r>
        <w:t>-длительность цикла регулирования</w:t>
      </w:r>
    </w:p>
    <w:p w:rsidR="009E791C" w:rsidRDefault="009E791C" w:rsidP="00E36A75">
      <w:pPr>
        <w:pStyle w:val="afd"/>
        <w:widowControl w:val="0"/>
      </w:pPr>
      <w:r>
        <w:t>- длительность зеленого сигнала фазы в цикле</w:t>
      </w:r>
    </w:p>
    <w:p w:rsidR="009E791C" w:rsidRDefault="009E791C" w:rsidP="00E36A75">
      <w:pPr>
        <w:pStyle w:val="afd"/>
        <w:widowControl w:val="0"/>
      </w:pPr>
      <w:r>
        <w:t xml:space="preserve">Оценка пропускной способности пересечений со светофорным регулированием может производиться с использованием </w:t>
      </w:r>
      <w:r w:rsidRPr="00C16528">
        <w:t>ОДМ 218.2.020-2012</w:t>
      </w:r>
      <w:r w:rsidRPr="00C4699E">
        <w:rPr>
          <w:vertAlign w:val="superscript"/>
        </w:rPr>
        <w:footnoteReference w:id="6"/>
      </w:r>
      <w:r>
        <w:t>.</w:t>
      </w:r>
    </w:p>
    <w:p w:rsidR="009E791C" w:rsidRDefault="009E791C" w:rsidP="00E36A75">
      <w:pPr>
        <w:pStyle w:val="afd"/>
        <w:widowControl w:val="0"/>
      </w:pPr>
      <w:r>
        <w:t>Регулируемое пересечение является участком с минимальной пропускной способностью, относительно линейных участков улично-дорожной сети на подходе к пересечению.</w:t>
      </w:r>
    </w:p>
    <w:p w:rsidR="009E791C" w:rsidRDefault="009E791C" w:rsidP="00E36A75">
      <w:pPr>
        <w:pStyle w:val="afd"/>
        <w:widowControl w:val="0"/>
      </w:pPr>
      <w:r>
        <w:t>При оптимизации режимов регулирования для повышения пропускной способности пересечения при автоматизированном управлении определяется пропускная способность полосы движения проезжей части в сечении линии «Стоп» со следующими допущениями:</w:t>
      </w:r>
    </w:p>
    <w:p w:rsidR="009E791C" w:rsidRDefault="009E791C" w:rsidP="00E36A75">
      <w:pPr>
        <w:pStyle w:val="afd"/>
        <w:widowControl w:val="0"/>
      </w:pPr>
      <w:r w:rsidRPr="00004491">
        <w:t>- все автомобили, движущиеся через перекресток, могут задерживаться перед светофором, что имеет место на практике при движении транспортных потоков значительной плотности при полном использовании пропускной способности проезжей части</w:t>
      </w:r>
    </w:p>
    <w:p w:rsidR="009E791C" w:rsidRPr="00004491" w:rsidRDefault="009E791C" w:rsidP="00E36A75">
      <w:pPr>
        <w:pStyle w:val="afd"/>
        <w:widowControl w:val="0"/>
      </w:pPr>
      <w:r w:rsidRPr="00004491">
        <w:t xml:space="preserve">-вследствие образования очереди автомобилей перед перекрестком после включения разрешающего сигнала светофора скорость транспортных </w:t>
      </w:r>
      <w:r w:rsidRPr="00004491">
        <w:lastRenderedPageBreak/>
        <w:t>средств, начинающих движение через пересечение, и временные интервалы между ними одинаковы, независимо от динамических качеств конкретных автомобилей.</w:t>
      </w:r>
    </w:p>
    <w:p w:rsidR="009E791C" w:rsidRDefault="009E791C" w:rsidP="00E36A75">
      <w:pPr>
        <w:pStyle w:val="afd"/>
        <w:widowControl w:val="0"/>
      </w:pPr>
      <w:r w:rsidRPr="00004491">
        <w:t>При наличии изложенных условий пропускную способность одной полосы проезжей части в сечении стоп-линии можно рассчитать по</w:t>
      </w:r>
      <w:r w:rsidR="00C4699E">
        <w:t xml:space="preserve"> </w:t>
      </w:r>
      <w:r w:rsidRPr="00004491">
        <w:t>формуле</w:t>
      </w:r>
    </w:p>
    <w:p w:rsidR="0026723C" w:rsidRPr="00E119E1" w:rsidRDefault="00E119E1" w:rsidP="00E36A75">
      <w:pPr>
        <w:pStyle w:val="af9"/>
        <w:widowControl w:val="0"/>
        <w:rPr>
          <w:b w:val="0"/>
        </w:rPr>
      </w:pPr>
      <m:oMathPara>
        <m:oMath>
          <m:r>
            <m:rPr>
              <m:sty m:val="bi"/>
            </m:rPr>
            <w:rPr>
              <w:rFonts w:ascii="Cambria Math" w:hAnsi="Cambria Math"/>
              <w:lang w:val="en-US"/>
            </w:rPr>
            <m:t>N</m:t>
          </m:r>
          <m:r>
            <m:rPr>
              <m:sty m:val="bi"/>
            </m:rPr>
            <w:rPr>
              <w:rFonts w:ascii="Cambria Math" w:hAnsi="Cambria Math"/>
            </w:rPr>
            <m:t>=3600∙</m:t>
          </m:r>
          <m:f>
            <m:fPr>
              <m:ctrlPr>
                <w:rPr>
                  <w:rFonts w:ascii="Cambria Math" w:hAnsi="Cambria Math"/>
                  <w:b w:val="0"/>
                </w:rPr>
              </m:ctrlPr>
            </m:fPr>
            <m:num>
              <m:d>
                <m:dPr>
                  <m:ctrlPr>
                    <w:rPr>
                      <w:rFonts w:ascii="Cambria Math" w:hAnsi="Cambria Math"/>
                      <w:b w:val="0"/>
                    </w:rPr>
                  </m:ctrlPr>
                </m:dPr>
                <m:e>
                  <m:sSub>
                    <m:sSubPr>
                      <m:ctrlPr>
                        <w:rPr>
                          <w:rFonts w:ascii="Cambria Math" w:hAnsi="Cambria Math"/>
                          <w:b w:val="0"/>
                        </w:rPr>
                      </m:ctrlPr>
                    </m:sSubPr>
                    <m:e>
                      <m:r>
                        <m:rPr>
                          <m:sty m:val="bi"/>
                        </m:rPr>
                        <w:rPr>
                          <w:rFonts w:ascii="Cambria Math" w:hAnsi="Cambria Math"/>
                          <w:lang w:val="en-US"/>
                        </w:rPr>
                        <m:t>t</m:t>
                      </m:r>
                    </m:e>
                    <m:sub>
                      <m:r>
                        <m:rPr>
                          <m:sty m:val="bi"/>
                        </m:rPr>
                        <w:rPr>
                          <w:rFonts w:ascii="Cambria Math" w:hAnsi="Cambria Math"/>
                        </w:rPr>
                        <m:t>з</m:t>
                      </m:r>
                    </m:sub>
                  </m:sSub>
                  <m:r>
                    <m:rPr>
                      <m:sty m:val="bi"/>
                    </m:rPr>
                    <w:rPr>
                      <w:rFonts w:ascii="Cambria Math" w:hAnsi="Cambria Math"/>
                    </w:rPr>
                    <m:t>-</m:t>
                  </m:r>
                  <m:r>
                    <m:rPr>
                      <m:sty m:val="bi"/>
                    </m:rPr>
                    <w:rPr>
                      <w:rFonts w:ascii="Cambria Math" w:hAnsi="Cambria Math"/>
                      <w:lang w:val="en-US"/>
                    </w:rPr>
                    <m:t>a</m:t>
                  </m:r>
                </m:e>
              </m:d>
            </m:num>
            <m:den>
              <m:sSub>
                <m:sSubPr>
                  <m:ctrlPr>
                    <w:rPr>
                      <w:rFonts w:ascii="Cambria Math" w:hAnsi="Cambria Math"/>
                      <w:b w:val="0"/>
                    </w:rPr>
                  </m:ctrlPr>
                </m:sSubPr>
                <m:e>
                  <m:r>
                    <m:rPr>
                      <m:sty m:val="bi"/>
                    </m:rPr>
                    <w:rPr>
                      <w:rFonts w:ascii="Cambria Math" w:hAnsi="Cambria Math"/>
                    </w:rPr>
                    <m:t>t</m:t>
                  </m:r>
                </m:e>
                <m:sub>
                  <m:r>
                    <m:rPr>
                      <m:sty m:val="bi"/>
                    </m:rPr>
                    <w:rPr>
                      <w:rFonts w:ascii="Cambria Math" w:hAnsi="Cambria Math"/>
                    </w:rPr>
                    <m:t>п</m:t>
                  </m:r>
                </m:sub>
              </m:sSub>
              <m:r>
                <m:rPr>
                  <m:sty m:val="bi"/>
                </m:rPr>
                <w:rPr>
                  <w:rFonts w:ascii="Cambria Math" w:hAnsi="Cambria Math"/>
                  <w:lang w:val="en-US"/>
                </w:rPr>
                <m:t>*</m:t>
              </m:r>
              <m:sSub>
                <m:sSubPr>
                  <m:ctrlPr>
                    <w:rPr>
                      <w:rFonts w:ascii="Cambria Math" w:hAnsi="Cambria Math"/>
                      <w:b w:val="0"/>
                      <w:lang w:val="en-US"/>
                    </w:rPr>
                  </m:ctrlPr>
                </m:sSubPr>
                <m:e>
                  <m:r>
                    <m:rPr>
                      <m:sty m:val="bi"/>
                    </m:rPr>
                    <w:rPr>
                      <w:rFonts w:ascii="Cambria Math" w:hAnsi="Cambria Math"/>
                      <w:lang w:val="en-US"/>
                    </w:rPr>
                    <m:t>T</m:t>
                  </m:r>
                </m:e>
                <m:sub>
                  <m:r>
                    <m:rPr>
                      <m:sty m:val="bi"/>
                    </m:rPr>
                    <w:rPr>
                      <w:rFonts w:ascii="Cambria Math" w:hAnsi="Cambria Math"/>
                      <w:lang w:val="en-US"/>
                    </w:rPr>
                    <m:t>ц</m:t>
                  </m:r>
                </m:sub>
              </m:sSub>
            </m:den>
          </m:f>
        </m:oMath>
      </m:oMathPara>
    </w:p>
    <w:p w:rsidR="00E36A75" w:rsidRPr="00E36A75" w:rsidRDefault="00F55280" w:rsidP="00CA1395">
      <w:pPr>
        <w:pStyle w:val="afd"/>
        <w:widowControl w:val="0"/>
        <w:ind w:firstLine="0"/>
      </w:pPr>
      <w:r>
        <w:rPr>
          <w:noProof/>
        </w:rPr>
        <mc:AlternateContent>
          <mc:Choice Requires="wps">
            <w:drawing>
              <wp:anchor distT="0" distB="0" distL="114300" distR="114300" simplePos="0" relativeHeight="251659264" behindDoc="1" locked="0" layoutInCell="1" allowOverlap="1">
                <wp:simplePos x="0" y="0"/>
                <wp:positionH relativeFrom="page">
                  <wp:posOffset>4075430</wp:posOffset>
                </wp:positionH>
                <wp:positionV relativeFrom="paragraph">
                  <wp:posOffset>43815</wp:posOffset>
                </wp:positionV>
                <wp:extent cx="34290" cy="74295"/>
                <wp:effectExtent l="0" t="0" r="0" b="0"/>
                <wp:wrapNone/>
                <wp:docPr id="1073741991"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 cy="74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0B98" w:rsidRDefault="00020B98" w:rsidP="009E791C">
                            <w:pPr>
                              <w:spacing w:line="117" w:lineRule="exact"/>
                              <w:rPr>
                                <w:rFonts w:ascii="Arial" w:eastAsia="Arial" w:hAnsi="Arial" w:cs="Arial"/>
                                <w:sz w:val="11"/>
                                <w:szCs w:val="11"/>
                              </w:rPr>
                            </w:pPr>
                            <w:r>
                              <w:rPr>
                                <w:rFonts w:ascii="Arial" w:hAnsi="Arial"/>
                                <w:color w:val="231F20"/>
                                <w:w w:val="105"/>
                                <w:sz w:val="11"/>
                              </w:rPr>
                              <w:t>з</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6" o:spid="_x0000_s1026" type="#_x0000_t202" style="position:absolute;left:0;text-align:left;margin-left:320.9pt;margin-top:3.45pt;width:2.7pt;height:5.8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" filled="f" stroked="f">
                <v:textbox inset="0,0,0,0">
                  <w:txbxContent>
                    <w:p w:rsidR="00020B98" w:rsidRDefault="00020B98" w:rsidP="009E791C">
                      <w:pPr>
                        <w:spacing w:line="117" w:lineRule="exact"/>
                        <w:rPr>
                          <w:rFonts w:ascii="Arial" w:eastAsia="Arial" w:hAnsi="Arial" w:cs="Arial"/>
                          <w:sz w:val="11"/>
                          <w:szCs w:val="11"/>
                        </w:rPr>
                      </w:pPr>
                      <w:r>
                        <w:rPr>
                          <w:rFonts w:ascii="Arial" w:hAnsi="Arial"/>
                          <w:color w:val="231F20"/>
                          <w:w w:val="105"/>
                          <w:sz w:val="11"/>
                        </w:rPr>
                        <w:t>з</w:t>
                      </w:r>
                    </w:p>
                  </w:txbxContent>
                </v:textbox>
                <w10:wrap anchorx="page"/>
              </v:shape>
            </w:pict>
          </mc:Fallback>
        </mc:AlternateContent>
      </w:r>
      <w:r w:rsidR="009E791C" w:rsidRPr="00004491">
        <w:t xml:space="preserve">где </w:t>
      </w:r>
    </w:p>
    <w:p w:rsidR="00CA1395" w:rsidRDefault="00F0203D" w:rsidP="00E36A75">
      <w:pPr>
        <w:pStyle w:val="afd"/>
        <w:widowControl w:val="0"/>
      </w:pPr>
      <m:oMath>
        <m:sSub>
          <m:sSubPr>
            <m:ctrlPr>
              <w:rPr>
                <w:rFonts w:ascii="Cambria Math" w:eastAsiaTheme="minorHAnsi" w:hAnsi="Cambria Math"/>
                <w:b/>
                <w:i/>
                <w:iCs/>
                <w:noProof/>
                <w:sz w:val="32"/>
                <w:szCs w:val="32"/>
                <w:u w:color="000000"/>
              </w:rPr>
            </m:ctrlPr>
          </m:sSubPr>
          <m:e>
            <m:r>
              <m:rPr>
                <m:sty m:val="bi"/>
              </m:rPr>
              <w:rPr>
                <w:rFonts w:ascii="Cambria Math" w:hAnsi="Cambria Math"/>
                <w:lang w:val="en-US"/>
              </w:rPr>
              <m:t>t</m:t>
            </m:r>
          </m:e>
          <m:sub>
            <m:r>
              <m:rPr>
                <m:sty m:val="p"/>
              </m:rPr>
              <w:rPr>
                <w:rFonts w:ascii="Cambria Math" w:hAnsi="Cambria Math"/>
              </w:rPr>
              <m:t>з</m:t>
            </m:r>
          </m:sub>
        </m:sSub>
      </m:oMath>
      <w:r w:rsidR="009E791C" w:rsidRPr="00004491">
        <w:t xml:space="preserve"> – время горения зеленой фазы светофо</w:t>
      </w:r>
      <w:r w:rsidR="00F55280">
        <w:rPr>
          <w:noProof/>
        </w:rPr>
        <mc:AlternateContent>
          <mc:Choice Requires="wps">
            <w:drawing>
              <wp:anchor distT="0" distB="0" distL="114300" distR="114300" simplePos="0" relativeHeight="251660288" behindDoc="1" locked="0" layoutInCell="1" allowOverlap="1">
                <wp:simplePos x="0" y="0"/>
                <wp:positionH relativeFrom="page">
                  <wp:posOffset>4316730</wp:posOffset>
                </wp:positionH>
                <wp:positionV relativeFrom="paragraph">
                  <wp:posOffset>260350</wp:posOffset>
                </wp:positionV>
                <wp:extent cx="40640" cy="74295"/>
                <wp:effectExtent l="0" t="0" r="0" b="0"/>
                <wp:wrapNone/>
                <wp:docPr id="1073741990"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 cy="74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0B98" w:rsidRDefault="00020B98" w:rsidP="009E791C">
                            <w:pPr>
                              <w:spacing w:line="117" w:lineRule="exact"/>
                              <w:rPr>
                                <w:rFonts w:ascii="Arial" w:eastAsia="Arial" w:hAnsi="Arial" w:cs="Arial"/>
                                <w:sz w:val="11"/>
                                <w:szCs w:val="11"/>
                              </w:rPr>
                            </w:pPr>
                            <w:r>
                              <w:rPr>
                                <w:rFonts w:ascii="Arial" w:hAnsi="Arial"/>
                                <w:color w:val="231F20"/>
                                <w:w w:val="105"/>
                                <w:sz w:val="11"/>
                              </w:rPr>
                              <w:t>п</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5" o:spid="_x0000_s1027" type="#_x0000_t202" style="position:absolute;left:0;text-align:left;margin-left:339.9pt;margin-top:20.5pt;width:3.2pt;height:5.8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" filled="f" stroked="f">
                <v:textbox inset="0,0,0,0">
                  <w:txbxContent>
                    <w:p w:rsidR="00020B98" w:rsidRDefault="00020B98" w:rsidP="009E791C">
                      <w:pPr>
                        <w:spacing w:line="117" w:lineRule="exact"/>
                        <w:rPr>
                          <w:rFonts w:ascii="Arial" w:eastAsia="Arial" w:hAnsi="Arial" w:cs="Arial"/>
                          <w:sz w:val="11"/>
                          <w:szCs w:val="11"/>
                        </w:rPr>
                      </w:pPr>
                      <w:r>
                        <w:rPr>
                          <w:rFonts w:ascii="Arial" w:hAnsi="Arial"/>
                          <w:color w:val="231F20"/>
                          <w:w w:val="105"/>
                          <w:sz w:val="11"/>
                        </w:rPr>
                        <w:t>п</w:t>
                      </w:r>
                    </w:p>
                  </w:txbxContent>
                </v:textbox>
                <w10:wrap anchorx="page"/>
              </v:shape>
            </w:pict>
          </mc:Fallback>
        </mc:AlternateContent>
      </w:r>
      <w:r w:rsidR="00F55280">
        <w:rPr>
          <w:noProof/>
        </w:rPr>
        <mc:AlternateContent>
          <mc:Choice Requires="wps">
            <w:drawing>
              <wp:anchor distT="0" distB="0" distL="114300" distR="114300" simplePos="0" relativeHeight="251661312" behindDoc="1" locked="0" layoutInCell="1" allowOverlap="1">
                <wp:simplePos x="0" y="0"/>
                <wp:positionH relativeFrom="page">
                  <wp:posOffset>5835650</wp:posOffset>
                </wp:positionH>
                <wp:positionV relativeFrom="paragraph">
                  <wp:posOffset>412750</wp:posOffset>
                </wp:positionV>
                <wp:extent cx="42545" cy="74295"/>
                <wp:effectExtent l="0" t="0" r="0" b="0"/>
                <wp:wrapNone/>
                <wp:docPr id="1073741989" name="Надпись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45" cy="74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0B98" w:rsidRDefault="00020B98" w:rsidP="009E791C">
                            <w:pPr>
                              <w:spacing w:line="117" w:lineRule="exact"/>
                              <w:rPr>
                                <w:rFonts w:ascii="Arial" w:eastAsia="Arial" w:hAnsi="Arial" w:cs="Arial"/>
                                <w:sz w:val="11"/>
                                <w:szCs w:val="11"/>
                              </w:rPr>
                            </w:pPr>
                            <w:r>
                              <w:rPr>
                                <w:rFonts w:ascii="Arial" w:hAnsi="Arial"/>
                                <w:color w:val="231F20"/>
                                <w:w w:val="105"/>
                                <w:sz w:val="11"/>
                              </w:rPr>
                              <w:t>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 o:spid="_x0000_s1028" type="#_x0000_t202" style="position:absolute;left:0;text-align:left;margin-left:459.5pt;margin-top:32.5pt;width:3.35pt;height:5.8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" filled="f" stroked="f">
                <v:textbox inset="0,0,0,0">
                  <w:txbxContent>
                    <w:p w:rsidR="00020B98" w:rsidRDefault="00020B98" w:rsidP="009E791C">
                      <w:pPr>
                        <w:spacing w:line="117" w:lineRule="exact"/>
                        <w:rPr>
                          <w:rFonts w:ascii="Arial" w:eastAsia="Arial" w:hAnsi="Arial" w:cs="Arial"/>
                          <w:sz w:val="11"/>
                          <w:szCs w:val="11"/>
                        </w:rPr>
                      </w:pPr>
                      <w:r>
                        <w:rPr>
                          <w:rFonts w:ascii="Arial" w:hAnsi="Arial"/>
                          <w:color w:val="231F20"/>
                          <w:w w:val="105"/>
                          <w:sz w:val="11"/>
                        </w:rPr>
                        <w:t>ц</w:t>
                      </w:r>
                    </w:p>
                  </w:txbxContent>
                </v:textbox>
                <w10:wrap anchorx="page"/>
              </v:shape>
            </w:pict>
          </mc:Fallback>
        </mc:AlternateContent>
      </w:r>
      <w:r w:rsidR="009E791C" w:rsidRPr="00004491">
        <w:t xml:space="preserve">ра, с; </w:t>
      </w:r>
    </w:p>
    <w:p w:rsidR="00CA1395" w:rsidRPr="00CA1395" w:rsidRDefault="009E791C" w:rsidP="00E36A75">
      <w:pPr>
        <w:pStyle w:val="afd"/>
        <w:widowControl w:val="0"/>
      </w:pPr>
      <w:r w:rsidRPr="00004491">
        <w:t xml:space="preserve">а – задержка транспортных средств на старте; </w:t>
      </w:r>
    </w:p>
    <w:p w:rsidR="00CA1395" w:rsidRDefault="00F0203D" w:rsidP="00E36A75">
      <w:pPr>
        <w:pStyle w:val="afd"/>
        <w:widowControl w:val="0"/>
      </w:pPr>
      <m:oMath>
        <m:sSub>
          <m:sSubPr>
            <m:ctrlPr>
              <w:rPr>
                <w:rFonts w:ascii="Cambria Math" w:hAnsi="Cambria Math"/>
              </w:rPr>
            </m:ctrlPr>
          </m:sSubPr>
          <m:e>
            <m:r>
              <m:rPr>
                <m:sty m:val="bi"/>
              </m:rPr>
              <w:rPr>
                <w:rFonts w:ascii="Cambria Math" w:hAnsi="Cambria Math"/>
              </w:rPr>
              <m:t>t</m:t>
            </m:r>
          </m:e>
          <m:sub>
            <m:r>
              <m:rPr>
                <m:sty m:val="bi"/>
              </m:rPr>
              <w:rPr>
                <w:rFonts w:ascii="Cambria Math" w:hAnsi="Cambria Math"/>
              </w:rPr>
              <m:t>п</m:t>
            </m:r>
          </m:sub>
        </m:sSub>
      </m:oMath>
      <w:r w:rsidR="009E791C" w:rsidRPr="00004491">
        <w:t>– средний интервал движения автомобилей через стоп-линию, с;</w:t>
      </w:r>
    </w:p>
    <w:p w:rsidR="009E791C" w:rsidRPr="00A82872" w:rsidRDefault="00F0203D" w:rsidP="00E36A75">
      <w:pPr>
        <w:pStyle w:val="afd"/>
        <w:widowControl w:val="0"/>
      </w:pPr>
      <m:oMath>
        <m:sSub>
          <m:sSubPr>
            <m:ctrlPr>
              <w:rPr>
                <w:rFonts w:ascii="Cambria Math" w:hAnsi="Cambria Math"/>
                <w:lang w:val="en-US"/>
              </w:rPr>
            </m:ctrlPr>
          </m:sSubPr>
          <m:e>
            <m:r>
              <m:rPr>
                <m:sty m:val="bi"/>
              </m:rPr>
              <w:rPr>
                <w:rFonts w:ascii="Cambria Math" w:hAnsi="Cambria Math"/>
                <w:lang w:val="en-US"/>
              </w:rPr>
              <m:t>T</m:t>
            </m:r>
          </m:e>
          <m:sub>
            <m:r>
              <m:rPr>
                <m:sty m:val="bi"/>
              </m:rPr>
              <w:rPr>
                <w:rFonts w:ascii="Cambria Math" w:hAnsi="Cambria Math"/>
              </w:rPr>
              <m:t>ц</m:t>
            </m:r>
          </m:sub>
        </m:sSub>
      </m:oMath>
      <w:r w:rsidR="009E791C">
        <w:t>–продолжи</w:t>
      </w:r>
      <w:r w:rsidR="009E791C" w:rsidRPr="00004491">
        <w:t>тельность цикла регулирования, с.</w:t>
      </w:r>
    </w:p>
    <w:p w:rsidR="009E791C" w:rsidRDefault="009E791C" w:rsidP="00E36A75">
      <w:pPr>
        <w:pStyle w:val="afd"/>
        <w:widowControl w:val="0"/>
      </w:pPr>
      <w:r w:rsidRPr="00004491">
        <w:t>Принимая во внимание, что движение через стоп-линию не только начинается с небольшим запаздыванием после включения разрешающего сигнала, но и заканчивается несколько позже момента его окончания, формулу представляем в виде</w:t>
      </w:r>
    </w:p>
    <w:p w:rsidR="002C3A41" w:rsidRPr="00E119E1" w:rsidRDefault="00E119E1" w:rsidP="00E36A75">
      <w:pPr>
        <w:pStyle w:val="af9"/>
        <w:widowControl w:val="0"/>
        <w:rPr>
          <w:b w:val="0"/>
        </w:rPr>
      </w:pPr>
      <m:oMathPara>
        <m:oMath>
          <m:r>
            <m:rPr>
              <m:sty m:val="bi"/>
            </m:rPr>
            <w:rPr>
              <w:rFonts w:ascii="Cambria Math" w:hAnsi="Cambria Math"/>
              <w:lang w:val="en-US"/>
            </w:rPr>
            <m:t>N</m:t>
          </m:r>
          <m:r>
            <m:rPr>
              <m:sty m:val="bi"/>
            </m:rPr>
            <w:rPr>
              <w:rFonts w:ascii="Cambria Math" w:hAnsi="Cambria Math"/>
            </w:rPr>
            <m:t>=3600∙</m:t>
          </m:r>
          <m:f>
            <m:fPr>
              <m:ctrlPr>
                <w:rPr>
                  <w:rFonts w:ascii="Cambria Math" w:hAnsi="Cambria Math"/>
                  <w:b w:val="0"/>
                </w:rPr>
              </m:ctrlPr>
            </m:fPr>
            <m:num>
              <m:sSub>
                <m:sSubPr>
                  <m:ctrlPr>
                    <w:rPr>
                      <w:rFonts w:ascii="Cambria Math" w:hAnsi="Cambria Math"/>
                      <w:b w:val="0"/>
                    </w:rPr>
                  </m:ctrlPr>
                </m:sSubPr>
                <m:e>
                  <m:r>
                    <m:rPr>
                      <m:sty m:val="bi"/>
                    </m:rPr>
                    <w:rPr>
                      <w:rFonts w:ascii="Cambria Math" w:hAnsi="Cambria Math"/>
                    </w:rPr>
                    <m:t>t</m:t>
                  </m:r>
                </m:e>
                <m:sub>
                  <m:r>
                    <m:rPr>
                      <m:sty m:val="bi"/>
                    </m:rPr>
                    <w:rPr>
                      <w:rFonts w:ascii="Cambria Math" w:hAnsi="Cambria Math"/>
                    </w:rPr>
                    <m:t>з</m:t>
                  </m:r>
                </m:sub>
              </m:sSub>
            </m:num>
            <m:den>
              <m:sSub>
                <m:sSubPr>
                  <m:ctrlPr>
                    <w:rPr>
                      <w:rFonts w:ascii="Cambria Math" w:hAnsi="Cambria Math"/>
                      <w:b w:val="0"/>
                    </w:rPr>
                  </m:ctrlPr>
                </m:sSubPr>
                <m:e>
                  <m:r>
                    <m:rPr>
                      <m:sty m:val="bi"/>
                    </m:rPr>
                    <w:rPr>
                      <w:rFonts w:ascii="Cambria Math" w:hAnsi="Cambria Math"/>
                    </w:rPr>
                    <m:t>t</m:t>
                  </m:r>
                </m:e>
                <m:sub>
                  <m:r>
                    <m:rPr>
                      <m:sty m:val="bi"/>
                    </m:rPr>
                    <w:rPr>
                      <w:rFonts w:ascii="Cambria Math" w:hAnsi="Cambria Math"/>
                    </w:rPr>
                    <m:t>п</m:t>
                  </m:r>
                </m:sub>
              </m:sSub>
              <m:r>
                <m:rPr>
                  <m:sty m:val="bi"/>
                </m:rPr>
                <w:rPr>
                  <w:rFonts w:ascii="Cambria Math" w:hAnsi="Cambria Math"/>
                  <w:lang w:val="en-US"/>
                </w:rPr>
                <m:t>*</m:t>
              </m:r>
              <m:sSub>
                <m:sSubPr>
                  <m:ctrlPr>
                    <w:rPr>
                      <w:rFonts w:ascii="Cambria Math" w:hAnsi="Cambria Math"/>
                      <w:b w:val="0"/>
                      <w:lang w:val="en-US"/>
                    </w:rPr>
                  </m:ctrlPr>
                </m:sSubPr>
                <m:e>
                  <m:r>
                    <m:rPr>
                      <m:sty m:val="bi"/>
                    </m:rPr>
                    <w:rPr>
                      <w:rFonts w:ascii="Cambria Math" w:hAnsi="Cambria Math"/>
                      <w:lang w:val="en-US"/>
                    </w:rPr>
                    <m:t>T</m:t>
                  </m:r>
                </m:e>
                <m:sub>
                  <m:r>
                    <m:rPr>
                      <m:sty m:val="bi"/>
                    </m:rPr>
                    <w:rPr>
                      <w:rFonts w:ascii="Cambria Math" w:hAnsi="Cambria Math"/>
                      <w:lang w:val="en-US"/>
                    </w:rPr>
                    <m:t>ц</m:t>
                  </m:r>
                </m:sub>
              </m:sSub>
            </m:den>
          </m:f>
        </m:oMath>
      </m:oMathPara>
    </w:p>
    <w:p w:rsidR="00CA1395" w:rsidRDefault="009E791C" w:rsidP="00E36A75">
      <w:pPr>
        <w:pStyle w:val="afd"/>
        <w:widowControl w:val="0"/>
      </w:pPr>
      <w:r w:rsidRPr="008D14BB">
        <w:t xml:space="preserve">Определяющим фактором изменения пропускной способности створа стоп-линии регулируемого перекрестка является отношение времени горения зеленого сигнала к общей продолжительности цикла регулирования – пофазный коэффициент. </w:t>
      </w:r>
    </w:p>
    <w:p w:rsidR="002C3A41" w:rsidRPr="00E119E1" w:rsidRDefault="009E791C" w:rsidP="00CA1395">
      <w:pPr>
        <w:pStyle w:val="afd"/>
        <w:widowControl w:val="0"/>
        <w:jc w:val="left"/>
        <w:rPr>
          <w:b/>
        </w:rPr>
      </w:pPr>
      <w:r w:rsidRPr="008D14BB">
        <w:t>Пофазный коэффициент К</w:t>
      </w:r>
      <w:r w:rsidRPr="00C4699E">
        <w:rPr>
          <w:vertAlign w:val="subscript"/>
        </w:rPr>
        <w:t>ф</w:t>
      </w:r>
      <w:r w:rsidRPr="008D14BB">
        <w:t xml:space="preserve">  вычисляется по формуле</w:t>
      </w:r>
      <w:r>
        <w:rPr>
          <w:rFonts w:ascii="Cambria Math" w:hAnsi="Cambria Math"/>
        </w:rPr>
        <w:br/>
      </w:r>
      <m:oMathPara>
        <m:oMath>
          <m:sSub>
            <m:sSubPr>
              <m:ctrlPr>
                <w:rPr>
                  <w:rFonts w:ascii="Cambria Math" w:hAnsi="Cambria Math"/>
                  <w:b/>
                  <w:sz w:val="32"/>
                  <w:szCs w:val="32"/>
                </w:rPr>
              </m:ctrlPr>
            </m:sSubPr>
            <m:e>
              <m:r>
                <m:rPr>
                  <m:sty m:val="bi"/>
                </m:rPr>
                <w:rPr>
                  <w:rFonts w:ascii="Cambria Math" w:hAnsi="Cambria Math"/>
                  <w:sz w:val="32"/>
                  <w:szCs w:val="32"/>
                </w:rPr>
                <m:t>K</m:t>
              </m:r>
            </m:e>
            <m:sub>
              <m:r>
                <m:rPr>
                  <m:sty m:val="b"/>
                </m:rPr>
                <w:rPr>
                  <w:rFonts w:ascii="Cambria Math" w:hAnsi="Cambria Math"/>
                  <w:sz w:val="32"/>
                  <w:szCs w:val="32"/>
                </w:rPr>
                <m:t>ф</m:t>
              </m:r>
            </m:sub>
          </m:sSub>
          <m:r>
            <m:rPr>
              <m:sty m:val="b"/>
            </m:rPr>
            <w:rPr>
              <w:rFonts w:ascii="Cambria Math" w:hAnsi="Cambria Math"/>
              <w:sz w:val="32"/>
              <w:szCs w:val="32"/>
            </w:rPr>
            <m:t>=</m:t>
          </m:r>
          <m:f>
            <m:fPr>
              <m:type m:val="skw"/>
              <m:ctrlPr>
                <w:rPr>
                  <w:rFonts w:ascii="Cambria Math" w:hAnsi="Cambria Math"/>
                  <w:b/>
                  <w:sz w:val="32"/>
                  <w:szCs w:val="32"/>
                </w:rPr>
              </m:ctrlPr>
            </m:fPr>
            <m:num>
              <m:sSub>
                <m:sSubPr>
                  <m:ctrlPr>
                    <w:rPr>
                      <w:rFonts w:ascii="Cambria Math" w:hAnsi="Cambria Math"/>
                      <w:b/>
                      <w:sz w:val="32"/>
                      <w:szCs w:val="32"/>
                    </w:rPr>
                  </m:ctrlPr>
                </m:sSubPr>
                <m:e>
                  <m:r>
                    <m:rPr>
                      <m:sty m:val="bi"/>
                    </m:rPr>
                    <w:rPr>
                      <w:rFonts w:ascii="Cambria Math" w:hAnsi="Cambria Math"/>
                      <w:sz w:val="32"/>
                      <w:szCs w:val="32"/>
                    </w:rPr>
                    <m:t>t</m:t>
                  </m:r>
                </m:e>
                <m:sub>
                  <m:r>
                    <m:rPr>
                      <m:sty m:val="b"/>
                    </m:rPr>
                    <w:rPr>
                      <w:rFonts w:ascii="Cambria Math" w:hAnsi="Cambria Math"/>
                      <w:sz w:val="32"/>
                      <w:szCs w:val="32"/>
                    </w:rPr>
                    <m:t>з</m:t>
                  </m:r>
                </m:sub>
              </m:sSub>
            </m:num>
            <m:den>
              <m:sSub>
                <m:sSubPr>
                  <m:ctrlPr>
                    <w:rPr>
                      <w:rFonts w:ascii="Cambria Math" w:hAnsi="Cambria Math"/>
                      <w:b/>
                      <w:sz w:val="32"/>
                      <w:szCs w:val="32"/>
                    </w:rPr>
                  </m:ctrlPr>
                </m:sSubPr>
                <m:e>
                  <m:r>
                    <m:rPr>
                      <m:sty m:val="bi"/>
                    </m:rPr>
                    <w:rPr>
                      <w:rFonts w:ascii="Cambria Math" w:hAnsi="Cambria Math"/>
                      <w:sz w:val="32"/>
                      <w:szCs w:val="32"/>
                    </w:rPr>
                    <m:t>T</m:t>
                  </m:r>
                </m:e>
                <m:sub>
                  <m:r>
                    <m:rPr>
                      <m:sty m:val="b"/>
                    </m:rPr>
                    <w:rPr>
                      <w:rFonts w:ascii="Cambria Math" w:hAnsi="Cambria Math"/>
                      <w:sz w:val="32"/>
                      <w:szCs w:val="32"/>
                    </w:rPr>
                    <m:t>ц</m:t>
                  </m:r>
                </m:sub>
              </m:sSub>
            </m:den>
          </m:f>
        </m:oMath>
      </m:oMathPara>
    </w:p>
    <w:p w:rsidR="00CA1395" w:rsidRDefault="00CA1395" w:rsidP="00CA1395">
      <w:pPr>
        <w:pStyle w:val="3"/>
        <w:widowControl w:val="0"/>
        <w:numPr>
          <w:ilvl w:val="0"/>
          <w:numId w:val="0"/>
        </w:numPr>
        <w:spacing w:before="0" w:beforeAutospacing="0" w:after="0" w:afterAutospacing="0"/>
        <w:ind w:left="709"/>
      </w:pPr>
      <w:bookmarkStart w:id="65" w:name="_Toc22889992"/>
    </w:p>
    <w:p w:rsidR="009E791C" w:rsidRDefault="009E791C" w:rsidP="00E36A75">
      <w:pPr>
        <w:pStyle w:val="3"/>
        <w:widowControl w:val="0"/>
        <w:spacing w:before="0" w:beforeAutospacing="0" w:after="0" w:afterAutospacing="0"/>
        <w:ind w:left="0" w:firstLine="709"/>
      </w:pPr>
      <w:bookmarkStart w:id="66" w:name="_Toc55911229"/>
      <w:r w:rsidRPr="000F26BD">
        <w:t>Повышение безопасности дорожного движения методами оптимизации режимов светофорного регулирования</w:t>
      </w:r>
      <w:bookmarkEnd w:id="65"/>
      <w:bookmarkEnd w:id="66"/>
    </w:p>
    <w:p w:rsidR="009E791C" w:rsidRPr="00C4699E" w:rsidRDefault="009E791C" w:rsidP="00E36A75">
      <w:pPr>
        <w:pStyle w:val="afd"/>
        <w:widowControl w:val="0"/>
      </w:pPr>
      <w:r>
        <w:t xml:space="preserve">Параметры управления транспортным потоком имеют достаточно </w:t>
      </w:r>
      <w:r w:rsidRPr="00C4699E">
        <w:t>сложную стр</w:t>
      </w:r>
      <w:r w:rsidR="00C4699E" w:rsidRPr="00C4699E">
        <w:t>уктуру, обусловленную спецификой</w:t>
      </w:r>
      <w:r w:rsidRPr="00C4699E">
        <w:t xml:space="preserve"> </w:t>
      </w:r>
      <w:r w:rsidRPr="00C4699E">
        <w:rPr>
          <w:rFonts w:eastAsia="Malgun Gothic"/>
        </w:rPr>
        <w:t>объекта</w:t>
      </w:r>
      <w:r w:rsidRPr="00C4699E">
        <w:t xml:space="preserve"> </w:t>
      </w:r>
      <w:r w:rsidRPr="00C4699E">
        <w:rPr>
          <w:rFonts w:eastAsia="Malgun Gothic"/>
        </w:rPr>
        <w:t>управления</w:t>
      </w:r>
      <w:r w:rsidRPr="00C4699E">
        <w:t xml:space="preserve">. </w:t>
      </w:r>
      <w:r w:rsidRPr="00C4699E">
        <w:rPr>
          <w:rFonts w:eastAsia="Malgun Gothic"/>
        </w:rPr>
        <w:t>Их</w:t>
      </w:r>
      <w:r w:rsidRPr="00C4699E">
        <w:t xml:space="preserve"> </w:t>
      </w:r>
      <w:r w:rsidRPr="00C4699E">
        <w:rPr>
          <w:rFonts w:eastAsia="Malgun Gothic"/>
        </w:rPr>
        <w:lastRenderedPageBreak/>
        <w:t>можно</w:t>
      </w:r>
      <w:r w:rsidRPr="00C4699E">
        <w:t xml:space="preserve"> </w:t>
      </w:r>
      <w:r w:rsidRPr="00C4699E">
        <w:rPr>
          <w:rFonts w:eastAsia="Malgun Gothic"/>
        </w:rPr>
        <w:t>представить</w:t>
      </w:r>
      <w:r w:rsidRPr="00C4699E">
        <w:t xml:space="preserve"> </w:t>
      </w:r>
      <w:r w:rsidRPr="00C4699E">
        <w:rPr>
          <w:rFonts w:eastAsia="Malgun Gothic"/>
        </w:rPr>
        <w:t>в</w:t>
      </w:r>
      <w:r w:rsidRPr="00C4699E">
        <w:t xml:space="preserve"> </w:t>
      </w:r>
      <w:r w:rsidRPr="00C4699E">
        <w:rPr>
          <w:rFonts w:eastAsia="Malgun Gothic"/>
        </w:rPr>
        <w:t>виде</w:t>
      </w:r>
      <w:r w:rsidRPr="00C4699E">
        <w:t xml:space="preserve"> </w:t>
      </w:r>
      <w:r w:rsidRPr="00C4699E">
        <w:rPr>
          <w:rFonts w:eastAsia="Malgun Gothic"/>
        </w:rPr>
        <w:t>параметров</w:t>
      </w:r>
      <w:r w:rsidRPr="00C4699E">
        <w:t xml:space="preserve"> </w:t>
      </w:r>
      <w:r w:rsidRPr="00C4699E">
        <w:rPr>
          <w:rFonts w:eastAsia="Malgun Gothic"/>
        </w:rPr>
        <w:t>цикла</w:t>
      </w:r>
      <w:r w:rsidRPr="00C4699E">
        <w:t xml:space="preserve"> </w:t>
      </w:r>
      <w:r w:rsidRPr="00C4699E">
        <w:rPr>
          <w:rFonts w:eastAsia="Malgun Gothic"/>
        </w:rPr>
        <w:t>светофорного</w:t>
      </w:r>
      <w:r w:rsidRPr="00C4699E">
        <w:t xml:space="preserve"> </w:t>
      </w:r>
      <w:r w:rsidRPr="00C4699E">
        <w:rPr>
          <w:rFonts w:eastAsia="Malgun Gothic"/>
        </w:rPr>
        <w:t>регулирования</w:t>
      </w:r>
      <w:r w:rsidRPr="00C4699E">
        <w:t xml:space="preserve">, компонентами которого являются: </w:t>
      </w:r>
    </w:p>
    <w:p w:rsidR="009E791C" w:rsidRPr="00A65B4C" w:rsidRDefault="009E791C" w:rsidP="00CA1395">
      <w:pPr>
        <w:pStyle w:val="a"/>
        <w:widowControl w:val="0"/>
        <w:tabs>
          <w:tab w:val="left" w:pos="1134"/>
        </w:tabs>
      </w:pPr>
      <w:r w:rsidRPr="00A65B4C">
        <w:t>длительности основных тактов</w:t>
      </w:r>
      <w:r>
        <w:t>;</w:t>
      </w:r>
    </w:p>
    <w:p w:rsidR="009E791C" w:rsidRDefault="009E791C" w:rsidP="00CA1395">
      <w:pPr>
        <w:pStyle w:val="a"/>
        <w:widowControl w:val="0"/>
        <w:tabs>
          <w:tab w:val="left" w:pos="1134"/>
        </w:tabs>
      </w:pPr>
      <w:r w:rsidRPr="00A65B4C">
        <w:t>длительности промежуточных тактов (переходных интервалов)</w:t>
      </w:r>
      <w:r>
        <w:t>;</w:t>
      </w:r>
    </w:p>
    <w:p w:rsidR="009E791C" w:rsidRDefault="009E791C" w:rsidP="00CA1395">
      <w:pPr>
        <w:pStyle w:val="a"/>
        <w:widowControl w:val="0"/>
        <w:tabs>
          <w:tab w:val="left" w:pos="1134"/>
        </w:tabs>
      </w:pPr>
      <w:r w:rsidRPr="00A65B4C">
        <w:t>длительности фаз управления</w:t>
      </w:r>
      <w:r>
        <w:t>;</w:t>
      </w:r>
    </w:p>
    <w:p w:rsidR="009E791C" w:rsidRDefault="009E791C" w:rsidP="00CA1395">
      <w:pPr>
        <w:pStyle w:val="a"/>
        <w:widowControl w:val="0"/>
        <w:tabs>
          <w:tab w:val="left" w:pos="1134"/>
        </w:tabs>
      </w:pPr>
      <w:r w:rsidRPr="00A65B4C">
        <w:t>длительность цикла</w:t>
      </w:r>
      <w:r>
        <w:t>;</w:t>
      </w:r>
    </w:p>
    <w:p w:rsidR="009E791C" w:rsidRDefault="009E791C" w:rsidP="00CA1395">
      <w:pPr>
        <w:pStyle w:val="a"/>
        <w:widowControl w:val="0"/>
        <w:tabs>
          <w:tab w:val="left" w:pos="1134"/>
        </w:tabs>
      </w:pPr>
      <w:r w:rsidRPr="00A65B4C">
        <w:t>состав фаз в цикле</w:t>
      </w:r>
      <w:r>
        <w:t>;</w:t>
      </w:r>
    </w:p>
    <w:p w:rsidR="009E791C" w:rsidRDefault="009E791C" w:rsidP="00CA1395">
      <w:pPr>
        <w:pStyle w:val="a"/>
        <w:widowControl w:val="0"/>
        <w:tabs>
          <w:tab w:val="left" w:pos="1134"/>
        </w:tabs>
      </w:pPr>
      <w:r w:rsidRPr="00A65B4C">
        <w:t>последовательность фаз в цикле</w:t>
      </w:r>
      <w:r>
        <w:t>;</w:t>
      </w:r>
    </w:p>
    <w:p w:rsidR="009E791C" w:rsidRPr="00A65B4C" w:rsidRDefault="009E791C" w:rsidP="00CA1395">
      <w:pPr>
        <w:pStyle w:val="a"/>
        <w:widowControl w:val="0"/>
        <w:tabs>
          <w:tab w:val="left" w:pos="1134"/>
        </w:tabs>
      </w:pPr>
      <w:r w:rsidRPr="00A65B4C">
        <w:t xml:space="preserve">временные сдвиги между включениями фаз на соседних перекрестках, влияющие на возможность безостановочного движения транспортных средств по </w:t>
      </w:r>
      <w:r w:rsidR="008D14BB" w:rsidRPr="00A65B4C">
        <w:t>дорожной</w:t>
      </w:r>
      <w:r w:rsidRPr="00A65B4C">
        <w:t xml:space="preserve"> сети (программное или координированное управление). </w:t>
      </w:r>
    </w:p>
    <w:p w:rsidR="009E791C" w:rsidRPr="008D14BB" w:rsidRDefault="009E791C" w:rsidP="00E36A75">
      <w:pPr>
        <w:pStyle w:val="afd"/>
        <w:widowControl w:val="0"/>
      </w:pPr>
      <w:r w:rsidRPr="008D14BB">
        <w:t>Светофорное регулирование предназначено для следующих задач:</w:t>
      </w:r>
    </w:p>
    <w:p w:rsidR="009E791C" w:rsidRDefault="009E791C" w:rsidP="00CA1395">
      <w:pPr>
        <w:pStyle w:val="a"/>
        <w:widowControl w:val="0"/>
        <w:tabs>
          <w:tab w:val="left" w:pos="1134"/>
        </w:tabs>
      </w:pPr>
      <w:r w:rsidRPr="0037721C">
        <w:t>упорядоченный поочередный пропуск транспортных средств и пешеходов на пересечениях и суженных участках дорог с целью сокращения задержек движения и предотвращения дорожно-транспортных происшествий;</w:t>
      </w:r>
    </w:p>
    <w:p w:rsidR="009E791C" w:rsidRDefault="009E791C" w:rsidP="00CA1395">
      <w:pPr>
        <w:pStyle w:val="a"/>
        <w:widowControl w:val="0"/>
        <w:tabs>
          <w:tab w:val="left" w:pos="1134"/>
        </w:tabs>
      </w:pPr>
      <w:r w:rsidRPr="0037721C">
        <w:t>координированное управление движением транспортных потоков на пересечениях в пределах магистрали или района;</w:t>
      </w:r>
    </w:p>
    <w:p w:rsidR="009E791C" w:rsidRPr="0037721C" w:rsidRDefault="009E791C" w:rsidP="00CA1395">
      <w:pPr>
        <w:pStyle w:val="a"/>
        <w:widowControl w:val="0"/>
        <w:tabs>
          <w:tab w:val="left" w:pos="1134"/>
        </w:tabs>
      </w:pPr>
      <w:r w:rsidRPr="0037721C">
        <w:t>эффективное использование пропускной способности улично-дорожной сети за счет упорядочения движения и выравнивания скорости транспортных потоков.</w:t>
      </w:r>
    </w:p>
    <w:p w:rsidR="009E791C" w:rsidRPr="0037721C" w:rsidRDefault="009E791C" w:rsidP="00E36A75">
      <w:pPr>
        <w:pStyle w:val="afd"/>
        <w:widowControl w:val="0"/>
      </w:pPr>
      <w:r>
        <w:t>В зависимости от требований обеспечения безопасности дорожного движения на регулируемом участке УДС, необходимо принятие следующих вариантов управление на магистралях и при координированном управлении</w:t>
      </w:r>
      <w:r w:rsidRPr="0037721C">
        <w:t xml:space="preserve">: </w:t>
      </w:r>
    </w:p>
    <w:p w:rsidR="009E791C" w:rsidRPr="0037721C" w:rsidRDefault="009E791C" w:rsidP="00CA1395">
      <w:pPr>
        <w:pStyle w:val="a"/>
        <w:widowControl w:val="0"/>
        <w:tabs>
          <w:tab w:val="left" w:pos="1134"/>
        </w:tabs>
      </w:pPr>
      <w:r w:rsidRPr="0037721C">
        <w:t xml:space="preserve">варианты пофазного управления и управления по отдельным направлениям, каждое в двух модификациях, разрешающим </w:t>
      </w:r>
      <w:r>
        <w:t xml:space="preserve">наличие конфликтных точек, </w:t>
      </w:r>
      <w:r w:rsidRPr="0037721C">
        <w:t>т. е. «просачивани</w:t>
      </w:r>
      <w:r>
        <w:t>е</w:t>
      </w:r>
      <w:r w:rsidRPr="0037721C">
        <w:t xml:space="preserve">», и не разрешающим </w:t>
      </w:r>
      <w:r>
        <w:t>наличие конфликтных точек</w:t>
      </w:r>
      <w:r w:rsidRPr="0037721C">
        <w:t xml:space="preserve"> транспортных пото</w:t>
      </w:r>
      <w:r>
        <w:t xml:space="preserve">ков между </w:t>
      </w:r>
      <w:r w:rsidR="008D14BB">
        <w:t>собой</w:t>
      </w:r>
      <w:r>
        <w:t xml:space="preserve"> и с пешеходами</w:t>
      </w:r>
      <w:r w:rsidRPr="0037721C">
        <w:t xml:space="preserve">; </w:t>
      </w:r>
    </w:p>
    <w:p w:rsidR="009E791C" w:rsidRPr="00263F2B" w:rsidRDefault="009E791C" w:rsidP="00CA1395">
      <w:pPr>
        <w:pStyle w:val="a"/>
        <w:widowControl w:val="0"/>
        <w:tabs>
          <w:tab w:val="left" w:pos="1134"/>
        </w:tabs>
      </w:pPr>
      <w:r>
        <w:lastRenderedPageBreak/>
        <w:t>вариант</w:t>
      </w:r>
      <w:r w:rsidRPr="0037721C">
        <w:t xml:space="preserve"> комбинированного (связанного) управления с использованием первых двух вариантов в одном цикле управления. </w:t>
      </w:r>
    </w:p>
    <w:p w:rsidR="009E791C" w:rsidRPr="00E875DA" w:rsidRDefault="009E791C" w:rsidP="00CA1395">
      <w:pPr>
        <w:pStyle w:val="afd"/>
        <w:tabs>
          <w:tab w:val="left" w:pos="1134"/>
        </w:tabs>
      </w:pPr>
      <w:r w:rsidRPr="00E875DA">
        <w:t xml:space="preserve">Основные задачи применения </w:t>
      </w:r>
      <w:r>
        <w:t>светофорного регулирования</w:t>
      </w:r>
      <w:r w:rsidRPr="00E875DA">
        <w:t xml:space="preserve"> в обеспечении безопасности дорожного движения,</w:t>
      </w:r>
      <w:r>
        <w:t xml:space="preserve"> отражены</w:t>
      </w:r>
      <w:r w:rsidRPr="00E875DA">
        <w:t xml:space="preserve"> путем </w:t>
      </w:r>
      <w:r>
        <w:t>соблюдения</w:t>
      </w:r>
      <w:r w:rsidRPr="00E875DA">
        <w:t xml:space="preserve"> следующих </w:t>
      </w:r>
      <w:r>
        <w:t>условий оптимизации транспортных потоков</w:t>
      </w:r>
      <w:r w:rsidRPr="00E875DA">
        <w:t>:</w:t>
      </w:r>
    </w:p>
    <w:p w:rsidR="009E791C" w:rsidRDefault="009E791C" w:rsidP="00CA1395">
      <w:pPr>
        <w:pStyle w:val="a"/>
        <w:tabs>
          <w:tab w:val="left" w:pos="1134"/>
        </w:tabs>
      </w:pPr>
      <w:r>
        <w:t xml:space="preserve">разграничение / совмещение транспортных потоков </w:t>
      </w:r>
    </w:p>
    <w:p w:rsidR="009E791C" w:rsidRDefault="009E791C" w:rsidP="00CA1395">
      <w:pPr>
        <w:pStyle w:val="a"/>
        <w:tabs>
          <w:tab w:val="left" w:pos="1134"/>
        </w:tabs>
      </w:pPr>
      <w:r>
        <w:t xml:space="preserve">сокращение конфликтных точек в период разрешающих сигналов светофорного регулирования </w:t>
      </w:r>
    </w:p>
    <w:p w:rsidR="009E791C" w:rsidRDefault="009E791C" w:rsidP="00CA1395">
      <w:pPr>
        <w:pStyle w:val="a"/>
        <w:tabs>
          <w:tab w:val="left" w:pos="1134"/>
        </w:tabs>
      </w:pPr>
      <w:r>
        <w:t xml:space="preserve">обеспечение оптимальной скорости движения транспортных средств </w:t>
      </w:r>
    </w:p>
    <w:p w:rsidR="009E791C" w:rsidRDefault="009E791C" w:rsidP="00CA1395">
      <w:pPr>
        <w:pStyle w:val="a"/>
        <w:tabs>
          <w:tab w:val="left" w:pos="1134"/>
        </w:tabs>
      </w:pPr>
      <w:r>
        <w:t>сокращение количества остановок ТС на участке УДС</w:t>
      </w:r>
    </w:p>
    <w:p w:rsidR="009E791C" w:rsidRDefault="009E791C" w:rsidP="00CA1395">
      <w:pPr>
        <w:pStyle w:val="a"/>
        <w:tabs>
          <w:tab w:val="left" w:pos="1134"/>
        </w:tabs>
      </w:pPr>
      <w:r>
        <w:t xml:space="preserve">обеспечение времени совершения маневра (время горения предупреждающего сигнала) </w:t>
      </w:r>
    </w:p>
    <w:p w:rsidR="009E791C" w:rsidRDefault="009E791C" w:rsidP="00CA1395">
      <w:pPr>
        <w:pStyle w:val="a"/>
        <w:tabs>
          <w:tab w:val="left" w:pos="1134"/>
        </w:tabs>
      </w:pPr>
      <w:r>
        <w:t>снижение вероятности перекрытия перекрест</w:t>
      </w:r>
      <w:r w:rsidR="0026723C">
        <w:t>к</w:t>
      </w:r>
      <w:r>
        <w:t xml:space="preserve">а в результате затора </w:t>
      </w:r>
      <w:r w:rsidRPr="00617DA7">
        <w:t>и другие.</w:t>
      </w:r>
    </w:p>
    <w:p w:rsidR="009E791C" w:rsidRPr="008D14BB" w:rsidRDefault="009E791C" w:rsidP="00E36A75">
      <w:pPr>
        <w:pStyle w:val="afd"/>
      </w:pPr>
      <w:r w:rsidRPr="008D14BB">
        <w:t xml:space="preserve">С учетом основных задач обеспечения безопасного управления транспортными потоками определен наиболее популярный метод обеспечения «гармонизации» транспортных потоков, который направленная на приведение к равной скорости движения транспортных средств на всех участках УДС, приведение транспортного потока к ламинарному состоянию. </w:t>
      </w:r>
    </w:p>
    <w:p w:rsidR="009E791C" w:rsidRPr="008D14BB" w:rsidRDefault="009E791C" w:rsidP="00E36A75">
      <w:pPr>
        <w:pStyle w:val="afd"/>
      </w:pPr>
      <w:r w:rsidRPr="008D14BB">
        <w:t>Приведение движения транспортного потока путем координированного управления светофорного регулирования к равной скорости на каждому из участков УДС, может обеспечиваться следующими математическими описаниями:</w:t>
      </w:r>
    </w:p>
    <w:p w:rsidR="009E791C" w:rsidRPr="008D14BB" w:rsidRDefault="009E791C" w:rsidP="00E36A75">
      <w:pPr>
        <w:pStyle w:val="afd"/>
      </w:pPr>
      <w:r w:rsidRPr="008D14BB">
        <w:t xml:space="preserve"> Модель Нещелла Г., определяет безопасную (оптимальную) скорость</w:t>
      </w:r>
      <w:r w:rsidR="008A44AC">
        <w:t>,</w:t>
      </w:r>
      <w:r w:rsidRPr="008D14BB">
        <w:t xml:space="preserve"> зависящую от дистанции до лидера:</w:t>
      </w:r>
    </w:p>
    <w:p w:rsidR="009E791C" w:rsidRPr="00C26AAE" w:rsidRDefault="00F0203D" w:rsidP="00E36A75">
      <w:pPr>
        <w:pStyle w:val="af9"/>
      </w:pPr>
      <m:oMathPara>
        <m:oMath>
          <m:sSub>
            <m:sSubPr>
              <m:ctrlPr>
                <w:rPr>
                  <w:rFonts w:ascii="Cambria Math" w:hAnsi="Cambria Math"/>
                </w:rPr>
              </m:ctrlPr>
            </m:sSubPr>
            <m:e>
              <m:r>
                <m:rPr>
                  <m:sty m:val="bi"/>
                </m:rPr>
                <w:rPr>
                  <w:rFonts w:ascii="Cambria Math" w:hAnsi="Cambria Math"/>
                </w:rPr>
                <m:t>v</m:t>
              </m:r>
            </m:e>
            <m:sub>
              <m:r>
                <m:rPr>
                  <m:sty m:val="bi"/>
                </m:rPr>
                <w:rPr>
                  <w:rFonts w:ascii="Cambria Math" w:hAnsi="Cambria Math"/>
                </w:rPr>
                <m:t>n</m:t>
              </m:r>
            </m:sub>
          </m:sSub>
          <m:d>
            <m:dPr>
              <m:ctrlPr>
                <w:rPr>
                  <w:rFonts w:ascii="Cambria Math" w:hAnsi="Cambria Math"/>
                </w:rPr>
              </m:ctrlPr>
            </m:dPr>
            <m:e>
              <m:r>
                <m:rPr>
                  <m:sty m:val="bi"/>
                </m:rPr>
                <w:rPr>
                  <w:rFonts w:ascii="Cambria Math" w:hAnsi="Cambria Math"/>
                </w:rPr>
                <m:t>t+τ</m:t>
              </m:r>
            </m:e>
          </m:d>
          <m:r>
            <m:rPr>
              <m:sty m:val="bi"/>
            </m:rPr>
            <w:rPr>
              <w:rFonts w:ascii="Cambria Math" w:hAnsi="Cambria Math"/>
            </w:rPr>
            <m:t>=V</m:t>
          </m:r>
          <m:d>
            <m:dPr>
              <m:ctrlPr>
                <w:rPr>
                  <w:rFonts w:ascii="Cambria Math" w:hAnsi="Cambria Math"/>
                </w:rPr>
              </m:ctrlPr>
            </m:dPr>
            <m:e>
              <m:f>
                <m:fPr>
                  <m:ctrlPr>
                    <w:rPr>
                      <w:rFonts w:ascii="Cambria Math" w:hAnsi="Cambria Math"/>
                    </w:rPr>
                  </m:ctrlPr>
                </m:fPr>
                <m:num>
                  <m:r>
                    <m:rPr>
                      <m:sty m:val="bi"/>
                    </m:rPr>
                    <w:rPr>
                      <w:rFonts w:ascii="Cambria Math" w:hAnsi="Cambria Math"/>
                    </w:rPr>
                    <m:t>1</m:t>
                  </m:r>
                </m:num>
                <m:den>
                  <m:sSub>
                    <m:sSubPr>
                      <m:ctrlPr>
                        <w:rPr>
                          <w:rFonts w:ascii="Cambria Math" w:hAnsi="Cambria Math"/>
                        </w:rPr>
                      </m:ctrlPr>
                    </m:sSubPr>
                    <m:e>
                      <m:r>
                        <m:rPr>
                          <m:sty m:val="bi"/>
                        </m:rPr>
                        <w:rPr>
                          <w:rFonts w:ascii="Cambria Math" w:hAnsi="Cambria Math"/>
                        </w:rPr>
                        <m:t>δ</m:t>
                      </m:r>
                    </m:e>
                    <m:sub>
                      <m:r>
                        <m:rPr>
                          <m:sty m:val="bi"/>
                        </m:rPr>
                        <w:rPr>
                          <w:rFonts w:ascii="Cambria Math" w:hAnsi="Cambria Math"/>
                        </w:rPr>
                        <m:t>n</m:t>
                      </m:r>
                    </m:sub>
                  </m:sSub>
                  <m:r>
                    <m:rPr>
                      <m:sty m:val="bi"/>
                    </m:rPr>
                    <w:rPr>
                      <w:rFonts w:ascii="Cambria Math" w:hAnsi="Cambria Math"/>
                    </w:rPr>
                    <m:t>(t)</m:t>
                  </m:r>
                </m:den>
              </m:f>
            </m:e>
          </m:d>
        </m:oMath>
      </m:oMathPara>
    </w:p>
    <w:p w:rsidR="009E791C" w:rsidRPr="008D14BB" w:rsidRDefault="009E791C" w:rsidP="00E36A75">
      <w:pPr>
        <w:pStyle w:val="afd"/>
      </w:pPr>
      <w:r w:rsidRPr="008D14BB">
        <w:lastRenderedPageBreak/>
        <w:t>Модель основана на адаптации водителей к оптимальной скорости движения, не привязываясь к скорости лидера или ведомого автомобиля.</w:t>
      </w:r>
    </w:p>
    <w:p w:rsidR="009E791C" w:rsidRPr="008D14BB" w:rsidRDefault="009E791C" w:rsidP="00E36A75">
      <w:pPr>
        <w:pStyle w:val="afd"/>
      </w:pPr>
      <w:r w:rsidRPr="008D14BB">
        <w:t>При этом водитель ведомого автомобиля сохраняет максимально возможную скорость в отношении лидера.</w:t>
      </w:r>
    </w:p>
    <w:p w:rsidR="00C4699E" w:rsidRPr="008D14BB" w:rsidRDefault="00C4699E" w:rsidP="00C4699E">
      <w:pPr>
        <w:pStyle w:val="afd"/>
      </w:pPr>
      <w:r w:rsidRPr="008D14BB">
        <w:t>Модель Бандо М. «оптимальной» скорости:</w:t>
      </w:r>
    </w:p>
    <w:p w:rsidR="009E791C" w:rsidRPr="00C26AAE" w:rsidRDefault="00F0203D" w:rsidP="00DD4D09">
      <w:pPr>
        <w:pStyle w:val="af9"/>
        <w:spacing w:before="360" w:after="360"/>
      </w:pPr>
      <m:oMathPara>
        <m:oMath>
          <m:sSub>
            <m:sSubPr>
              <m:ctrlPr>
                <w:rPr>
                  <w:rFonts w:ascii="Cambria Math" w:hAnsi="Cambria Math"/>
                </w:rPr>
              </m:ctrlPr>
            </m:sSubPr>
            <m:e>
              <m:r>
                <m:rPr>
                  <m:sty m:val="bi"/>
                </m:rPr>
                <w:rPr>
                  <w:rFonts w:ascii="Cambria Math" w:hAnsi="Cambria Math"/>
                </w:rPr>
                <m:t>a</m:t>
              </m:r>
            </m:e>
            <m:sub>
              <m:r>
                <m:rPr>
                  <m:sty m:val="bi"/>
                </m:rPr>
                <w:rPr>
                  <w:rFonts w:ascii="Cambria Math" w:hAnsi="Cambria Math"/>
                </w:rPr>
                <m:t>n</m:t>
              </m:r>
            </m:sub>
          </m:sSub>
          <m:d>
            <m:dPr>
              <m:ctrlPr>
                <w:rPr>
                  <w:rFonts w:ascii="Cambria Math" w:hAnsi="Cambria Math"/>
                </w:rPr>
              </m:ctrlPr>
            </m:dPr>
            <m:e>
              <m:r>
                <m:rPr>
                  <m:sty m:val="bi"/>
                </m:rPr>
                <w:rPr>
                  <w:rFonts w:ascii="Cambria Math" w:hAnsi="Cambria Math"/>
                </w:rPr>
                <m:t>t</m:t>
              </m:r>
            </m:e>
          </m:d>
          <m:r>
            <m:rPr>
              <m:sty m:val="bi"/>
            </m:rPr>
            <w:rPr>
              <w:rFonts w:ascii="Cambria Math" w:hAnsi="Cambria Math"/>
            </w:rPr>
            <m:t>=α(V(</m:t>
          </m:r>
          <m:sSub>
            <m:sSubPr>
              <m:ctrlPr>
                <w:rPr>
                  <w:rFonts w:ascii="Cambria Math" w:hAnsi="Cambria Math"/>
                </w:rPr>
              </m:ctrlPr>
            </m:sSubPr>
            <m:e>
              <m:r>
                <m:rPr>
                  <m:sty m:val="bi"/>
                </m:rPr>
                <w:rPr>
                  <w:rFonts w:ascii="Cambria Math" w:hAnsi="Cambria Math"/>
                </w:rPr>
                <m:t>δ</m:t>
              </m:r>
            </m:e>
            <m:sub>
              <m:r>
                <m:rPr>
                  <m:sty m:val="bi"/>
                </m:rPr>
                <w:rPr>
                  <w:rFonts w:ascii="Cambria Math" w:hAnsi="Cambria Math"/>
                </w:rPr>
                <m:t>n</m:t>
              </m:r>
            </m:sub>
          </m:sSub>
          <m:r>
            <m:rPr>
              <m:sty m:val="bi"/>
            </m:rPr>
            <w:rPr>
              <w:rFonts w:ascii="Cambria Math" w:hAnsi="Cambria Math"/>
            </w:rPr>
            <m:t>-</m:t>
          </m:r>
          <m:sSub>
            <m:sSubPr>
              <m:ctrlPr>
                <w:rPr>
                  <w:rFonts w:ascii="Cambria Math" w:hAnsi="Cambria Math"/>
                </w:rPr>
              </m:ctrlPr>
            </m:sSubPr>
            <m:e>
              <m:r>
                <m:rPr>
                  <m:sty m:val="bi"/>
                </m:rPr>
                <w:rPr>
                  <w:rFonts w:ascii="Cambria Math" w:hAnsi="Cambria Math"/>
                </w:rPr>
                <m:t>v</m:t>
              </m:r>
            </m:e>
            <m:sub>
              <m:r>
                <m:rPr>
                  <m:sty m:val="bi"/>
                </m:rPr>
                <w:rPr>
                  <w:rFonts w:ascii="Cambria Math" w:hAnsi="Cambria Math"/>
                </w:rPr>
                <m:t>n</m:t>
              </m:r>
            </m:sub>
          </m:sSub>
          <m:r>
            <m:rPr>
              <m:sty m:val="bi"/>
            </m:rPr>
            <w:rPr>
              <w:rFonts w:ascii="Cambria Math" w:hAnsi="Cambria Math"/>
            </w:rPr>
            <m:t>)</m:t>
          </m:r>
        </m:oMath>
      </m:oMathPara>
    </w:p>
    <w:p w:rsidR="009E791C" w:rsidRPr="008D14BB" w:rsidRDefault="009E791C" w:rsidP="00DD4D09">
      <w:pPr>
        <w:pStyle w:val="afd"/>
        <w:spacing w:before="360" w:after="360"/>
      </w:pPr>
      <w:r w:rsidRPr="008D14BB">
        <w:t xml:space="preserve">где </w:t>
      </w:r>
      <w:r w:rsidRPr="008D14BB">
        <w:sym w:font="Symbol" w:char="F061"/>
      </w:r>
      <w:r w:rsidRPr="008D14BB">
        <w:t xml:space="preserve"> – коэффициент чувствительности; </w:t>
      </w:r>
      <m:oMath>
        <m:r>
          <w:rPr>
            <w:rFonts w:ascii="Cambria Math" w:hAnsi="Cambria Math"/>
          </w:rPr>
          <m:t>V</m:t>
        </m:r>
        <m:r>
          <m:rPr>
            <m:sty m:val="p"/>
          </m:rPr>
          <w:rPr>
            <w:rFonts w:ascii="Cambria Math" w:hAnsi="Cambria Math"/>
          </w:rPr>
          <m:t>(</m:t>
        </m:r>
        <m:sSub>
          <m:sSubPr>
            <m:ctrlPr>
              <w:rPr>
                <w:rFonts w:ascii="Cambria Math" w:hAnsi="Cambria Math"/>
              </w:rPr>
            </m:ctrlPr>
          </m:sSubPr>
          <m:e>
            <m:r>
              <w:rPr>
                <w:rFonts w:ascii="Cambria Math" w:hAnsi="Cambria Math"/>
              </w:rPr>
              <m:t>δ</m:t>
            </m:r>
          </m:e>
          <m:sub>
            <m:r>
              <w:rPr>
                <w:rFonts w:ascii="Cambria Math" w:hAnsi="Cambria Math"/>
              </w:rPr>
              <m:t>n</m:t>
            </m:r>
          </m:sub>
        </m:sSub>
        <m:r>
          <m:rPr>
            <m:sty m:val="p"/>
          </m:rPr>
          <w:rPr>
            <w:rFonts w:ascii="Cambria Math" w:hAnsi="Cambria Math"/>
          </w:rPr>
          <m:t>)</m:t>
        </m:r>
      </m:oMath>
      <w:r w:rsidRPr="008D14BB">
        <w:t xml:space="preserve"> – функция оптимальной скорости </w:t>
      </w:r>
      <m:oMath>
        <m:r>
          <w:rPr>
            <w:rFonts w:ascii="Cambria Math" w:hAnsi="Cambria Math"/>
          </w:rPr>
          <m:t>V</m:t>
        </m:r>
        <m:d>
          <m:dPr>
            <m:ctrlPr>
              <w:rPr>
                <w:rFonts w:ascii="Cambria Math" w:hAnsi="Cambria Math"/>
              </w:rPr>
            </m:ctrlPr>
          </m:dPr>
          <m:e>
            <m:sSub>
              <m:sSubPr>
                <m:ctrlPr>
                  <w:rPr>
                    <w:rFonts w:ascii="Cambria Math" w:hAnsi="Cambria Math"/>
                  </w:rPr>
                </m:ctrlPr>
              </m:sSubPr>
              <m:e>
                <m:r>
                  <w:rPr>
                    <w:rFonts w:ascii="Cambria Math" w:hAnsi="Cambria Math"/>
                  </w:rPr>
                  <m:t>δ</m:t>
                </m:r>
              </m:e>
              <m:sub>
                <m:r>
                  <w:rPr>
                    <w:rFonts w:ascii="Cambria Math" w:hAnsi="Cambria Math"/>
                  </w:rPr>
                  <m:t>n</m:t>
                </m:r>
              </m:sub>
            </m:sSub>
          </m:e>
        </m:d>
        <m:r>
          <m:rPr>
            <m:sty m:val="p"/>
          </m:rPr>
          <w:rPr>
            <w:rFonts w:ascii="Cambria Math" w:hAnsi="Cambria Math"/>
          </w:rPr>
          <m:t>=</m:t>
        </m:r>
        <m:func>
          <m:funcPr>
            <m:ctrlPr>
              <w:rPr>
                <w:rFonts w:ascii="Cambria Math" w:hAnsi="Cambria Math"/>
              </w:rPr>
            </m:ctrlPr>
          </m:funcPr>
          <m:fName>
            <m:r>
              <m:rPr>
                <m:sty m:val="p"/>
              </m:rPr>
              <w:rPr>
                <w:rFonts w:ascii="Cambria Math" w:hAnsi="Cambria Math"/>
              </w:rPr>
              <m:t>tanh</m:t>
            </m:r>
          </m:fName>
          <m:e>
            <m:d>
              <m:dPr>
                <m:ctrlPr>
                  <w:rPr>
                    <w:rFonts w:ascii="Cambria Math" w:hAnsi="Cambria Math"/>
                  </w:rPr>
                </m:ctrlPr>
              </m:dPr>
              <m:e>
                <m:sSub>
                  <m:sSubPr>
                    <m:ctrlPr>
                      <w:rPr>
                        <w:rFonts w:ascii="Cambria Math" w:hAnsi="Cambria Math"/>
                      </w:rPr>
                    </m:ctrlPr>
                  </m:sSubPr>
                  <m:e>
                    <m:r>
                      <w:rPr>
                        <w:rFonts w:ascii="Cambria Math" w:hAnsi="Cambria Math"/>
                      </w:rPr>
                      <m:t>δ</m:t>
                    </m:r>
                  </m:e>
                  <m:sub>
                    <m:r>
                      <w:rPr>
                        <w:rFonts w:ascii="Cambria Math" w:hAnsi="Cambria Math"/>
                      </w:rPr>
                      <m:t>n</m:t>
                    </m:r>
                  </m:sub>
                </m:sSub>
                <m:r>
                  <m:rPr>
                    <m:sty m:val="p"/>
                  </m:rPr>
                  <w:rPr>
                    <w:rFonts w:ascii="Cambria Math" w:hAnsi="Cambria Math"/>
                  </w:rPr>
                  <m:t>-2</m:t>
                </m:r>
              </m:e>
            </m:d>
          </m:e>
        </m:func>
        <m:r>
          <m:rPr>
            <m:sty m:val="p"/>
          </m:rPr>
          <w:rPr>
            <w:rFonts w:ascii="Cambria Math" w:hAnsi="Cambria Math"/>
          </w:rPr>
          <m:t>+</m:t>
        </m:r>
        <m:func>
          <m:funcPr>
            <m:ctrlPr>
              <w:rPr>
                <w:rFonts w:ascii="Cambria Math" w:hAnsi="Cambria Math"/>
              </w:rPr>
            </m:ctrlPr>
          </m:funcPr>
          <m:fName>
            <m:r>
              <m:rPr>
                <m:sty m:val="p"/>
              </m:rPr>
              <w:rPr>
                <w:rFonts w:ascii="Cambria Math" w:hAnsi="Cambria Math"/>
              </w:rPr>
              <m:t>tanh</m:t>
            </m:r>
          </m:fName>
          <m:e>
            <m:r>
              <m:rPr>
                <m:sty m:val="p"/>
              </m:rPr>
              <w:rPr>
                <w:rFonts w:ascii="Cambria Math" w:hAnsi="Cambria Math"/>
              </w:rPr>
              <m:t>(2)</m:t>
            </m:r>
          </m:e>
        </m:func>
      </m:oMath>
      <w:r w:rsidRPr="008D14BB">
        <w:t xml:space="preserve">. </w:t>
      </w:r>
    </w:p>
    <w:p w:rsidR="00CA1395" w:rsidRDefault="00CA1395" w:rsidP="00DD4D09">
      <w:pPr>
        <w:pStyle w:val="afd"/>
        <w:spacing w:before="360" w:after="360"/>
      </w:pPr>
    </w:p>
    <w:p w:rsidR="009E791C" w:rsidRPr="008D14BB" w:rsidRDefault="009E791C" w:rsidP="00DD4D09">
      <w:pPr>
        <w:pStyle w:val="afd"/>
        <w:spacing w:before="360" w:after="360"/>
      </w:pPr>
      <w:r w:rsidRPr="008D14BB">
        <w:t>Модель разумного водителя (IDM – Intelligent</w:t>
      </w:r>
      <w:r w:rsidR="00C4699E">
        <w:t xml:space="preserve"> </w:t>
      </w:r>
      <w:r w:rsidRPr="008D14BB">
        <w:t>Drive</w:t>
      </w:r>
      <w:r w:rsidR="00C4699E">
        <w:t xml:space="preserve"> </w:t>
      </w:r>
      <w:r w:rsidRPr="008D14BB">
        <w:t>Model) Трайбер М.:</w:t>
      </w:r>
    </w:p>
    <w:p w:rsidR="009E791C" w:rsidRPr="00C26AAE" w:rsidRDefault="00F0203D" w:rsidP="00DD4D09">
      <w:pPr>
        <w:pStyle w:val="af9"/>
        <w:spacing w:before="360" w:after="360"/>
      </w:pPr>
      <m:oMathPara>
        <m:oMath>
          <m:sSub>
            <m:sSubPr>
              <m:ctrlPr>
                <w:rPr>
                  <w:rFonts w:ascii="Cambria Math" w:hAnsi="Cambria Math"/>
                </w:rPr>
              </m:ctrlPr>
            </m:sSubPr>
            <m:e>
              <m:r>
                <m:rPr>
                  <m:sty m:val="bi"/>
                </m:rPr>
                <w:rPr>
                  <w:rFonts w:ascii="Cambria Math" w:hAnsi="Cambria Math"/>
                </w:rPr>
                <m:t>a</m:t>
              </m:r>
            </m:e>
            <m:sub>
              <m:r>
                <m:rPr>
                  <m:sty m:val="bi"/>
                </m:rPr>
                <w:rPr>
                  <w:rFonts w:ascii="Cambria Math" w:hAnsi="Cambria Math"/>
                </w:rPr>
                <m:t>n</m:t>
              </m:r>
            </m:sub>
          </m:sSub>
          <m:r>
            <m:rPr>
              <m:sty m:val="bi"/>
            </m:rPr>
            <w:rPr>
              <w:rFonts w:ascii="Cambria Math" w:hAnsi="Cambria Math"/>
            </w:rPr>
            <m:t>(t)=a∙</m:t>
          </m:r>
          <m:d>
            <m:dPr>
              <m:ctrlPr>
                <w:rPr>
                  <w:rFonts w:ascii="Cambria Math" w:hAnsi="Cambria Math"/>
                </w:rPr>
              </m:ctrlPr>
            </m:dPr>
            <m:e>
              <m:r>
                <m:rPr>
                  <m:sty m:val="bi"/>
                </m:rPr>
                <w:rPr>
                  <w:rFonts w:ascii="Cambria Math" w:hAnsi="Cambria Math"/>
                </w:rPr>
                <m:t>1-</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m:rPr>
                                  <m:sty m:val="bi"/>
                                </m:rPr>
                                <w:rPr>
                                  <w:rFonts w:ascii="Cambria Math" w:hAnsi="Cambria Math"/>
                                </w:rPr>
                                <m:t>v</m:t>
                              </m:r>
                            </m:e>
                            <m:sub>
                              <m:r>
                                <m:rPr>
                                  <m:sty m:val="bi"/>
                                </m:rPr>
                                <w:rPr>
                                  <w:rFonts w:ascii="Cambria Math" w:hAnsi="Cambria Math"/>
                                </w:rPr>
                                <m:t>n</m:t>
                              </m:r>
                            </m:sub>
                          </m:sSub>
                          <m:r>
                            <m:rPr>
                              <m:sty m:val="bi"/>
                            </m:rPr>
                            <w:rPr>
                              <w:rFonts w:ascii="Cambria Math" w:hAnsi="Cambria Math"/>
                            </w:rPr>
                            <m:t>(t)</m:t>
                          </m:r>
                        </m:num>
                        <m:den>
                          <m:sSub>
                            <m:sSubPr>
                              <m:ctrlPr>
                                <w:rPr>
                                  <w:rFonts w:ascii="Cambria Math" w:hAnsi="Cambria Math"/>
                                </w:rPr>
                              </m:ctrlPr>
                            </m:sSubPr>
                            <m:e>
                              <m:r>
                                <m:rPr>
                                  <m:sty m:val="bi"/>
                                </m:rPr>
                                <w:rPr>
                                  <w:rFonts w:ascii="Cambria Math" w:hAnsi="Cambria Math"/>
                                </w:rPr>
                                <m:t>v</m:t>
                              </m:r>
                            </m:e>
                            <m:sub>
                              <m:r>
                                <m:rPr>
                                  <m:sty m:val="bi"/>
                                </m:rPr>
                                <w:rPr>
                                  <w:rFonts w:ascii="Cambria Math" w:hAnsi="Cambria Math"/>
                                </w:rPr>
                                <m:t>0</m:t>
                              </m:r>
                            </m:sub>
                          </m:sSub>
                        </m:den>
                      </m:f>
                    </m:e>
                  </m:d>
                </m:e>
                <m:sup>
                  <m:r>
                    <m:rPr>
                      <m:sty m:val="bi"/>
                    </m:rPr>
                    <w:rPr>
                      <w:rFonts w:ascii="Cambria Math" w:hAnsi="Cambria Math"/>
                    </w:rPr>
                    <m:t>δ</m:t>
                  </m:r>
                </m:sup>
              </m:sSup>
              <m:r>
                <m:rPr>
                  <m:sty m:val="bi"/>
                </m:rP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sSup>
                            <m:sSupPr>
                              <m:ctrlPr>
                                <w:rPr>
                                  <w:rFonts w:ascii="Cambria Math" w:hAnsi="Cambria Math"/>
                                </w:rPr>
                              </m:ctrlPr>
                            </m:sSupPr>
                            <m:e>
                              <m:r>
                                <m:rPr>
                                  <m:sty m:val="bi"/>
                                </m:rPr>
                                <w:rPr>
                                  <w:rFonts w:ascii="Cambria Math" w:hAnsi="Cambria Math"/>
                                </w:rPr>
                                <m:t>s</m:t>
                              </m:r>
                            </m:e>
                            <m:sup>
                              <m:r>
                                <m:rPr>
                                  <m:sty m:val="bi"/>
                                </m:rPr>
                                <w:rPr>
                                  <w:rFonts w:ascii="Cambria Math" w:hAnsi="Cambria Math"/>
                                </w:rPr>
                                <m:t>*</m:t>
                              </m:r>
                            </m:sup>
                          </m:sSup>
                          <m:r>
                            <m:rPr>
                              <m:sty m:val="bi"/>
                            </m:rPr>
                            <w:rPr>
                              <w:rFonts w:ascii="Cambria Math" w:hAnsi="Cambria Math"/>
                            </w:rPr>
                            <m:t>(</m:t>
                          </m:r>
                          <m:sSub>
                            <m:sSubPr>
                              <m:ctrlPr>
                                <w:rPr>
                                  <w:rFonts w:ascii="Cambria Math" w:hAnsi="Cambria Math"/>
                                </w:rPr>
                              </m:ctrlPr>
                            </m:sSubPr>
                            <m:e>
                              <m:r>
                                <m:rPr>
                                  <m:sty m:val="bi"/>
                                </m:rPr>
                                <w:rPr>
                                  <w:rFonts w:ascii="Cambria Math" w:hAnsi="Cambria Math"/>
                                </w:rPr>
                                <m:t>v</m:t>
                              </m:r>
                            </m:e>
                            <m:sub>
                              <m:r>
                                <m:rPr>
                                  <m:sty m:val="bi"/>
                                </m:rPr>
                                <w:rPr>
                                  <w:rFonts w:ascii="Cambria Math" w:hAnsi="Cambria Math"/>
                                </w:rPr>
                                <m:t>n</m:t>
                              </m:r>
                            </m:sub>
                          </m:sSub>
                          <m:d>
                            <m:dPr>
                              <m:ctrlPr>
                                <w:rPr>
                                  <w:rFonts w:ascii="Cambria Math" w:hAnsi="Cambria Math"/>
                                </w:rPr>
                              </m:ctrlPr>
                            </m:dPr>
                            <m:e>
                              <m:r>
                                <m:rPr>
                                  <m:sty m:val="bi"/>
                                </m:rPr>
                                <w:rPr>
                                  <w:rFonts w:ascii="Cambria Math" w:hAnsi="Cambria Math"/>
                                </w:rPr>
                                <m:t>t</m:t>
                              </m:r>
                            </m:e>
                          </m:d>
                          <m:r>
                            <m:rPr>
                              <m:sty m:val="bi"/>
                            </m:rPr>
                            <w:rPr>
                              <w:rFonts w:ascii="Cambria Math" w:hAnsi="Cambria Math"/>
                            </w:rPr>
                            <m:t>,</m:t>
                          </m:r>
                          <m:sSub>
                            <m:sSubPr>
                              <m:ctrlPr>
                                <w:rPr>
                                  <w:rFonts w:ascii="Cambria Math" w:hAnsi="Cambria Math"/>
                                </w:rPr>
                              </m:ctrlPr>
                            </m:sSubPr>
                            <m:e>
                              <m:r>
                                <m:rPr>
                                  <m:sty m:val="bi"/>
                                </m:rPr>
                                <w:rPr>
                                  <w:rFonts w:ascii="Cambria Math" w:hAnsi="Cambria Math"/>
                                </w:rPr>
                                <m:t>v</m:t>
                              </m:r>
                            </m:e>
                            <m:sub>
                              <m:r>
                                <m:rPr>
                                  <m:sty m:val="bi"/>
                                </m:rPr>
                                <w:rPr>
                                  <w:rFonts w:ascii="Cambria Math" w:hAnsi="Cambria Math"/>
                                </w:rPr>
                                <m:t>n</m:t>
                              </m:r>
                            </m:sub>
                          </m:sSub>
                          <m:d>
                            <m:dPr>
                              <m:ctrlPr>
                                <w:rPr>
                                  <w:rFonts w:ascii="Cambria Math" w:hAnsi="Cambria Math"/>
                                </w:rPr>
                              </m:ctrlPr>
                            </m:dPr>
                            <m:e>
                              <m:r>
                                <m:rPr>
                                  <m:sty m:val="bi"/>
                                </m:rPr>
                                <w:rPr>
                                  <w:rFonts w:ascii="Cambria Math" w:hAnsi="Cambria Math"/>
                                </w:rPr>
                                <m:t>t</m:t>
                              </m:r>
                            </m:e>
                          </m:d>
                          <m:r>
                            <m:rPr>
                              <m:sty m:val="bi"/>
                            </m:rPr>
                            <w:rPr>
                              <w:rFonts w:ascii="Cambria Math" w:hAnsi="Cambria Math"/>
                            </w:rPr>
                            <m:t>-</m:t>
                          </m:r>
                          <m:sSub>
                            <m:sSubPr>
                              <m:ctrlPr>
                                <w:rPr>
                                  <w:rFonts w:ascii="Cambria Math" w:hAnsi="Cambria Math"/>
                                </w:rPr>
                              </m:ctrlPr>
                            </m:sSubPr>
                            <m:e>
                              <m:r>
                                <m:rPr>
                                  <m:sty m:val="bi"/>
                                </m:rPr>
                                <w:rPr>
                                  <w:rFonts w:ascii="Cambria Math" w:hAnsi="Cambria Math"/>
                                </w:rPr>
                                <m:t>v</m:t>
                              </m:r>
                            </m:e>
                            <m:sub>
                              <m:r>
                                <m:rPr>
                                  <m:sty m:val="bi"/>
                                </m:rPr>
                                <w:rPr>
                                  <w:rFonts w:ascii="Cambria Math" w:hAnsi="Cambria Math"/>
                                </w:rPr>
                                <m:t>n+1</m:t>
                              </m:r>
                            </m:sub>
                          </m:sSub>
                          <m:d>
                            <m:dPr>
                              <m:ctrlPr>
                                <w:rPr>
                                  <w:rFonts w:ascii="Cambria Math" w:hAnsi="Cambria Math"/>
                                </w:rPr>
                              </m:ctrlPr>
                            </m:dPr>
                            <m:e>
                              <m:r>
                                <m:rPr>
                                  <m:sty m:val="bi"/>
                                </m:rPr>
                                <w:rPr>
                                  <w:rFonts w:ascii="Cambria Math" w:hAnsi="Cambria Math"/>
                                </w:rPr>
                                <m:t>t</m:t>
                              </m:r>
                            </m:e>
                          </m:d>
                          <m:r>
                            <m:rPr>
                              <m:sty m:val="bi"/>
                            </m:rPr>
                            <w:rPr>
                              <w:rFonts w:ascii="Cambria Math" w:hAnsi="Cambria Math"/>
                            </w:rPr>
                            <m:t>)</m:t>
                          </m:r>
                        </m:num>
                        <m:den>
                          <m:sSub>
                            <m:sSubPr>
                              <m:ctrlPr>
                                <w:rPr>
                                  <w:rFonts w:ascii="Cambria Math" w:hAnsi="Cambria Math"/>
                                </w:rPr>
                              </m:ctrlPr>
                            </m:sSubPr>
                            <m:e>
                              <m:r>
                                <m:rPr>
                                  <m:sty m:val="bi"/>
                                </m:rPr>
                                <w:rPr>
                                  <w:rFonts w:ascii="Cambria Math" w:hAnsi="Cambria Math"/>
                                </w:rPr>
                                <m:t>s</m:t>
                              </m:r>
                            </m:e>
                            <m:sub>
                              <m:r>
                                <m:rPr>
                                  <m:sty m:val="bi"/>
                                </m:rPr>
                                <w:rPr>
                                  <w:rFonts w:ascii="Cambria Math" w:hAnsi="Cambria Math"/>
                                </w:rPr>
                                <m:t>n</m:t>
                              </m:r>
                            </m:sub>
                          </m:sSub>
                          <m:r>
                            <m:rPr>
                              <m:sty m:val="bi"/>
                            </m:rPr>
                            <w:rPr>
                              <w:rFonts w:ascii="Cambria Math" w:hAnsi="Cambria Math"/>
                            </w:rPr>
                            <m:t>(t)</m:t>
                          </m:r>
                        </m:den>
                      </m:f>
                    </m:e>
                  </m:d>
                </m:e>
                <m:sup>
                  <m:r>
                    <m:rPr>
                      <m:sty m:val="bi"/>
                    </m:rPr>
                    <w:rPr>
                      <w:rFonts w:ascii="Cambria Math" w:hAnsi="Cambria Math"/>
                    </w:rPr>
                    <m:t>2</m:t>
                  </m:r>
                </m:sup>
              </m:sSup>
            </m:e>
          </m:d>
        </m:oMath>
      </m:oMathPara>
    </w:p>
    <w:p w:rsidR="009E791C" w:rsidRPr="00C4699E" w:rsidRDefault="009E791C" w:rsidP="00DD4D09">
      <w:pPr>
        <w:pStyle w:val="afd"/>
        <w:spacing w:before="360" w:after="360"/>
      </w:pPr>
      <w:r w:rsidRPr="00C4699E">
        <w:t xml:space="preserve">где ɑ </w:t>
      </w:r>
      <w:r w:rsidRPr="00C4699E">
        <w:rPr>
          <w:rFonts w:eastAsia="Malgun Gothic"/>
        </w:rPr>
        <w:t>–</w:t>
      </w:r>
      <w:r w:rsidRPr="00C4699E">
        <w:t xml:space="preserve"> </w:t>
      </w:r>
      <w:r w:rsidRPr="00C4699E">
        <w:rPr>
          <w:rFonts w:eastAsia="Malgun Gothic"/>
        </w:rPr>
        <w:t>максимальное</w:t>
      </w:r>
      <w:r w:rsidRPr="00C4699E">
        <w:t xml:space="preserve"> </w:t>
      </w:r>
      <w:r w:rsidRPr="00C4699E">
        <w:rPr>
          <w:rFonts w:eastAsia="Malgun Gothic"/>
        </w:rPr>
        <w:t>ускорение</w:t>
      </w:r>
      <w:r w:rsidRPr="00C4699E">
        <w:t xml:space="preserve">; </w:t>
      </w:r>
      <m:oMath>
        <m:sSub>
          <m:sSubPr>
            <m:ctrlPr>
              <w:rPr>
                <w:rFonts w:ascii="Cambria Math" w:hAnsi="Cambria Math"/>
              </w:rPr>
            </m:ctrlPr>
          </m:sSubPr>
          <m:e>
            <m:r>
              <w:rPr>
                <w:rFonts w:ascii="Cambria Math" w:hAnsi="Cambria Math"/>
              </w:rPr>
              <m:t>v</m:t>
            </m:r>
          </m:e>
          <m:sub>
            <m:r>
              <m:rPr>
                <m:sty m:val="p"/>
              </m:rPr>
              <w:rPr>
                <w:rFonts w:ascii="Cambria Math" w:hAnsi="Cambria Math"/>
              </w:rPr>
              <m:t>0</m:t>
            </m:r>
          </m:sub>
        </m:sSub>
      </m:oMath>
      <w:r w:rsidRPr="00C4699E">
        <w:t xml:space="preserve"> – «желаемая» скорость в свободных условиях; s*(.) – «желательная» минимальная дистанция, определяемая как:</w:t>
      </w:r>
    </w:p>
    <w:p w:rsidR="009E791C" w:rsidRPr="00C26AAE" w:rsidRDefault="00F0203D" w:rsidP="00DD4D09">
      <w:pPr>
        <w:pStyle w:val="af9"/>
        <w:spacing w:before="360" w:after="360"/>
      </w:pPr>
      <m:oMathPara>
        <m:oMath>
          <m:sSup>
            <m:sSupPr>
              <m:ctrlPr>
                <w:rPr>
                  <w:rFonts w:ascii="Cambria Math" w:hAnsi="Cambria Math"/>
                </w:rPr>
              </m:ctrlPr>
            </m:sSupPr>
            <m:e>
              <m:r>
                <m:rPr>
                  <m:sty m:val="bi"/>
                </m:rPr>
                <w:rPr>
                  <w:rFonts w:ascii="Cambria Math" w:hAnsi="Cambria Math"/>
                </w:rPr>
                <m:t>s</m:t>
              </m:r>
            </m:e>
            <m:sup>
              <m:r>
                <m:rPr>
                  <m:sty m:val="bi"/>
                </m:rPr>
                <w:rPr>
                  <w:rFonts w:ascii="Cambria Math" w:hAnsi="Cambria Math"/>
                </w:rPr>
                <m:t>*</m:t>
              </m:r>
            </m:sup>
          </m:sSup>
          <m:d>
            <m:dPr>
              <m:ctrlPr>
                <w:rPr>
                  <w:rFonts w:ascii="Cambria Math" w:hAnsi="Cambria Math"/>
                </w:rPr>
              </m:ctrlPr>
            </m:dPr>
            <m:e>
              <m:sSub>
                <m:sSubPr>
                  <m:ctrlPr>
                    <w:rPr>
                      <w:rFonts w:ascii="Cambria Math" w:hAnsi="Cambria Math"/>
                    </w:rPr>
                  </m:ctrlPr>
                </m:sSubPr>
                <m:e>
                  <m:r>
                    <m:rPr>
                      <m:sty m:val="bi"/>
                    </m:rPr>
                    <w:rPr>
                      <w:rFonts w:ascii="Cambria Math" w:hAnsi="Cambria Math"/>
                    </w:rPr>
                    <m:t>v</m:t>
                  </m:r>
                </m:e>
                <m:sub>
                  <m:r>
                    <m:rPr>
                      <m:sty m:val="bi"/>
                    </m:rPr>
                    <w:rPr>
                      <w:rFonts w:ascii="Cambria Math" w:hAnsi="Cambria Math"/>
                    </w:rPr>
                    <m:t>n</m:t>
                  </m:r>
                </m:sub>
              </m:sSub>
              <m:d>
                <m:dPr>
                  <m:ctrlPr>
                    <w:rPr>
                      <w:rFonts w:ascii="Cambria Math" w:hAnsi="Cambria Math"/>
                    </w:rPr>
                  </m:ctrlPr>
                </m:dPr>
                <m:e>
                  <m:r>
                    <m:rPr>
                      <m:sty m:val="bi"/>
                    </m:rPr>
                    <w:rPr>
                      <w:rFonts w:ascii="Cambria Math" w:hAnsi="Cambria Math"/>
                    </w:rPr>
                    <m:t>t</m:t>
                  </m:r>
                </m:e>
              </m:d>
              <m:r>
                <m:rPr>
                  <m:sty m:val="bi"/>
                </m:rPr>
                <w:rPr>
                  <w:rFonts w:ascii="Cambria Math" w:hAnsi="Cambria Math"/>
                </w:rPr>
                <m:t>,</m:t>
              </m:r>
              <m:sSub>
                <m:sSubPr>
                  <m:ctrlPr>
                    <w:rPr>
                      <w:rFonts w:ascii="Cambria Math" w:hAnsi="Cambria Math"/>
                    </w:rPr>
                  </m:ctrlPr>
                </m:sSubPr>
                <m:e>
                  <m:r>
                    <m:rPr>
                      <m:sty m:val="bi"/>
                    </m:rPr>
                    <w:rPr>
                      <w:rFonts w:ascii="Cambria Math" w:hAnsi="Cambria Math"/>
                    </w:rPr>
                    <m:t>v</m:t>
                  </m:r>
                </m:e>
                <m:sub>
                  <m:r>
                    <m:rPr>
                      <m:sty m:val="bi"/>
                    </m:rPr>
                    <w:rPr>
                      <w:rFonts w:ascii="Cambria Math" w:hAnsi="Cambria Math"/>
                    </w:rPr>
                    <m:t>n</m:t>
                  </m:r>
                </m:sub>
              </m:sSub>
              <m:d>
                <m:dPr>
                  <m:ctrlPr>
                    <w:rPr>
                      <w:rFonts w:ascii="Cambria Math" w:hAnsi="Cambria Math"/>
                    </w:rPr>
                  </m:ctrlPr>
                </m:dPr>
                <m:e>
                  <m:r>
                    <m:rPr>
                      <m:sty m:val="bi"/>
                    </m:rPr>
                    <w:rPr>
                      <w:rFonts w:ascii="Cambria Math" w:hAnsi="Cambria Math"/>
                    </w:rPr>
                    <m:t>t</m:t>
                  </m:r>
                </m:e>
              </m:d>
              <m:r>
                <m:rPr>
                  <m:sty m:val="bi"/>
                </m:rPr>
                <w:rPr>
                  <w:rFonts w:ascii="Cambria Math" w:hAnsi="Cambria Math"/>
                </w:rPr>
                <m:t>-</m:t>
              </m:r>
              <m:sSub>
                <m:sSubPr>
                  <m:ctrlPr>
                    <w:rPr>
                      <w:rFonts w:ascii="Cambria Math" w:hAnsi="Cambria Math"/>
                    </w:rPr>
                  </m:ctrlPr>
                </m:sSubPr>
                <m:e>
                  <m:r>
                    <m:rPr>
                      <m:sty m:val="bi"/>
                    </m:rPr>
                    <w:rPr>
                      <w:rFonts w:ascii="Cambria Math" w:hAnsi="Cambria Math"/>
                    </w:rPr>
                    <m:t>v</m:t>
                  </m:r>
                </m:e>
                <m:sub>
                  <m:r>
                    <m:rPr>
                      <m:sty m:val="bi"/>
                    </m:rPr>
                    <w:rPr>
                      <w:rFonts w:ascii="Cambria Math" w:hAnsi="Cambria Math"/>
                    </w:rPr>
                    <m:t>n+1</m:t>
                  </m:r>
                </m:sub>
              </m:sSub>
              <m:d>
                <m:dPr>
                  <m:ctrlPr>
                    <w:rPr>
                      <w:rFonts w:ascii="Cambria Math" w:hAnsi="Cambria Math"/>
                    </w:rPr>
                  </m:ctrlPr>
                </m:dPr>
                <m:e>
                  <m:r>
                    <m:rPr>
                      <m:sty m:val="bi"/>
                    </m:rPr>
                    <w:rPr>
                      <w:rFonts w:ascii="Cambria Math" w:hAnsi="Cambria Math"/>
                    </w:rPr>
                    <m:t>t</m:t>
                  </m:r>
                </m:e>
              </m:d>
            </m:e>
          </m:d>
          <m:r>
            <m:rPr>
              <m:sty m:val="bi"/>
            </m:rPr>
            <w:rPr>
              <w:rFonts w:ascii="Cambria Math" w:hAnsi="Cambria Math"/>
            </w:rPr>
            <m:t>=</m:t>
          </m:r>
          <m:sSub>
            <m:sSubPr>
              <m:ctrlPr>
                <w:rPr>
                  <w:rFonts w:ascii="Cambria Math" w:hAnsi="Cambria Math"/>
                </w:rPr>
              </m:ctrlPr>
            </m:sSubPr>
            <m:e>
              <m:r>
                <m:rPr>
                  <m:sty m:val="bi"/>
                </m:rPr>
                <w:rPr>
                  <w:rFonts w:ascii="Cambria Math" w:hAnsi="Cambria Math"/>
                </w:rPr>
                <m:t>s</m:t>
              </m:r>
            </m:e>
            <m:sub>
              <m:r>
                <m:rPr>
                  <m:sty m:val="bi"/>
                </m:rPr>
                <w:rPr>
                  <w:rFonts w:ascii="Cambria Math" w:hAnsi="Cambria Math"/>
                </w:rPr>
                <m:t>0</m:t>
              </m:r>
            </m:sub>
          </m:sSub>
          <m:r>
            <m:rPr>
              <m:sty m:val="bi"/>
            </m:rPr>
            <w:rPr>
              <w:rFonts w:ascii="Cambria Math" w:hAnsi="Cambria Math"/>
            </w:rPr>
            <m:t>+</m:t>
          </m:r>
          <m:sSub>
            <m:sSubPr>
              <m:ctrlPr>
                <w:rPr>
                  <w:rFonts w:ascii="Cambria Math" w:hAnsi="Cambria Math"/>
                </w:rPr>
              </m:ctrlPr>
            </m:sSubPr>
            <m:e>
              <m:r>
                <m:rPr>
                  <m:sty m:val="bi"/>
                </m:rPr>
                <w:rPr>
                  <w:rFonts w:ascii="Cambria Math" w:hAnsi="Cambria Math"/>
                </w:rPr>
                <m:t>v</m:t>
              </m:r>
            </m:e>
            <m:sub>
              <m:r>
                <m:rPr>
                  <m:sty m:val="bi"/>
                </m:rPr>
                <w:rPr>
                  <w:rFonts w:ascii="Cambria Math" w:hAnsi="Cambria Math"/>
                </w:rPr>
                <m:t>n</m:t>
              </m:r>
            </m:sub>
          </m:sSub>
          <m:d>
            <m:dPr>
              <m:ctrlPr>
                <w:rPr>
                  <w:rFonts w:ascii="Cambria Math" w:hAnsi="Cambria Math"/>
                </w:rPr>
              </m:ctrlPr>
            </m:dPr>
            <m:e>
              <m:r>
                <m:rPr>
                  <m:sty m:val="bi"/>
                </m:rPr>
                <w:rPr>
                  <w:rFonts w:ascii="Cambria Math" w:hAnsi="Cambria Math"/>
                </w:rPr>
                <m:t>t</m:t>
              </m:r>
            </m:e>
          </m:d>
          <m:r>
            <m:rPr>
              <m:sty m:val="bi"/>
            </m:rPr>
            <w:rPr>
              <w:rFonts w:ascii="Cambria Math" w:hAnsi="Cambria Math"/>
            </w:rPr>
            <m:t>T+</m:t>
          </m:r>
          <m:f>
            <m:fPr>
              <m:ctrlPr>
                <w:rPr>
                  <w:rFonts w:ascii="Cambria Math" w:hAnsi="Cambria Math"/>
                </w:rPr>
              </m:ctrlPr>
            </m:fPr>
            <m:num>
              <m:sSub>
                <m:sSubPr>
                  <m:ctrlPr>
                    <w:rPr>
                      <w:rFonts w:ascii="Cambria Math" w:hAnsi="Cambria Math"/>
                    </w:rPr>
                  </m:ctrlPr>
                </m:sSubPr>
                <m:e>
                  <m:r>
                    <m:rPr>
                      <m:sty m:val="bi"/>
                    </m:rPr>
                    <w:rPr>
                      <w:rFonts w:ascii="Cambria Math" w:hAnsi="Cambria Math"/>
                    </w:rPr>
                    <m:t>v</m:t>
                  </m:r>
                </m:e>
                <m:sub>
                  <m:r>
                    <m:rPr>
                      <m:sty m:val="bi"/>
                    </m:rPr>
                    <w:rPr>
                      <w:rFonts w:ascii="Cambria Math" w:hAnsi="Cambria Math"/>
                    </w:rPr>
                    <m:t>n</m:t>
                  </m:r>
                </m:sub>
              </m:sSub>
              <m:d>
                <m:dPr>
                  <m:ctrlPr>
                    <w:rPr>
                      <w:rFonts w:ascii="Cambria Math" w:hAnsi="Cambria Math"/>
                    </w:rPr>
                  </m:ctrlPr>
                </m:dPr>
                <m:e>
                  <m:r>
                    <m:rPr>
                      <m:sty m:val="bi"/>
                    </m:rPr>
                    <w:rPr>
                      <w:rFonts w:ascii="Cambria Math" w:hAnsi="Cambria Math"/>
                    </w:rPr>
                    <m:t>t</m:t>
                  </m:r>
                </m:e>
              </m:d>
              <m:r>
                <m:rPr>
                  <m:sty m:val="bi"/>
                </m:rPr>
                <w:rPr>
                  <w:rFonts w:ascii="Cambria Math" w:hAnsi="Cambria Math"/>
                </w:rPr>
                <m:t>∙(</m:t>
              </m:r>
              <m:sSub>
                <m:sSubPr>
                  <m:ctrlPr>
                    <w:rPr>
                      <w:rFonts w:ascii="Cambria Math" w:hAnsi="Cambria Math"/>
                    </w:rPr>
                  </m:ctrlPr>
                </m:sSubPr>
                <m:e>
                  <m:r>
                    <m:rPr>
                      <m:sty m:val="bi"/>
                    </m:rPr>
                    <w:rPr>
                      <w:rFonts w:ascii="Cambria Math" w:hAnsi="Cambria Math"/>
                    </w:rPr>
                    <m:t>v</m:t>
                  </m:r>
                </m:e>
                <m:sub>
                  <m:r>
                    <m:rPr>
                      <m:sty m:val="bi"/>
                    </m:rPr>
                    <w:rPr>
                      <w:rFonts w:ascii="Cambria Math" w:hAnsi="Cambria Math"/>
                    </w:rPr>
                    <m:t>n</m:t>
                  </m:r>
                </m:sub>
              </m:sSub>
              <m:d>
                <m:dPr>
                  <m:ctrlPr>
                    <w:rPr>
                      <w:rFonts w:ascii="Cambria Math" w:hAnsi="Cambria Math"/>
                    </w:rPr>
                  </m:ctrlPr>
                </m:dPr>
                <m:e>
                  <m:r>
                    <m:rPr>
                      <m:sty m:val="bi"/>
                    </m:rPr>
                    <w:rPr>
                      <w:rFonts w:ascii="Cambria Math" w:hAnsi="Cambria Math"/>
                    </w:rPr>
                    <m:t>t</m:t>
                  </m:r>
                </m:e>
              </m:d>
              <m:r>
                <m:rPr>
                  <m:sty m:val="bi"/>
                </m:rPr>
                <w:rPr>
                  <w:rFonts w:ascii="Cambria Math" w:hAnsi="Cambria Math"/>
                </w:rPr>
                <m:t>-</m:t>
              </m:r>
              <m:sSub>
                <m:sSubPr>
                  <m:ctrlPr>
                    <w:rPr>
                      <w:rFonts w:ascii="Cambria Math" w:hAnsi="Cambria Math"/>
                    </w:rPr>
                  </m:ctrlPr>
                </m:sSubPr>
                <m:e>
                  <m:r>
                    <m:rPr>
                      <m:sty m:val="bi"/>
                    </m:rPr>
                    <w:rPr>
                      <w:rFonts w:ascii="Cambria Math" w:hAnsi="Cambria Math"/>
                    </w:rPr>
                    <m:t>v</m:t>
                  </m:r>
                </m:e>
                <m:sub>
                  <m:r>
                    <m:rPr>
                      <m:sty m:val="bi"/>
                    </m:rPr>
                    <w:rPr>
                      <w:rFonts w:ascii="Cambria Math" w:hAnsi="Cambria Math"/>
                    </w:rPr>
                    <m:t>n+1</m:t>
                  </m:r>
                </m:sub>
              </m:sSub>
              <m:d>
                <m:dPr>
                  <m:ctrlPr>
                    <w:rPr>
                      <w:rFonts w:ascii="Cambria Math" w:hAnsi="Cambria Math"/>
                    </w:rPr>
                  </m:ctrlPr>
                </m:dPr>
                <m:e>
                  <m:r>
                    <m:rPr>
                      <m:sty m:val="bi"/>
                    </m:rPr>
                    <w:rPr>
                      <w:rFonts w:ascii="Cambria Math" w:hAnsi="Cambria Math"/>
                    </w:rPr>
                    <m:t>t</m:t>
                  </m:r>
                </m:e>
              </m:d>
              <m:r>
                <m:rPr>
                  <m:sty m:val="bi"/>
                </m:rPr>
                <w:rPr>
                  <w:rFonts w:ascii="Cambria Math" w:hAnsi="Cambria Math"/>
                </w:rPr>
                <m:t>)</m:t>
              </m:r>
            </m:num>
            <m:den>
              <m:r>
                <m:rPr>
                  <m:sty m:val="bi"/>
                </m:rPr>
                <w:rPr>
                  <w:rFonts w:ascii="Cambria Math" w:hAnsi="Cambria Math"/>
                </w:rPr>
                <m:t>2</m:t>
              </m:r>
              <m:rad>
                <m:radPr>
                  <m:degHide m:val="1"/>
                  <m:ctrlPr>
                    <w:rPr>
                      <w:rFonts w:ascii="Cambria Math" w:hAnsi="Cambria Math"/>
                    </w:rPr>
                  </m:ctrlPr>
                </m:radPr>
                <m:deg/>
                <m:e>
                  <m:r>
                    <m:rPr>
                      <m:sty m:val="bi"/>
                    </m:rPr>
                    <w:rPr>
                      <w:rFonts w:ascii="Cambria Math" w:hAnsi="Cambria Math"/>
                    </w:rPr>
                    <m:t>ab</m:t>
                  </m:r>
                </m:e>
              </m:rad>
            </m:den>
          </m:f>
        </m:oMath>
      </m:oMathPara>
    </w:p>
    <w:p w:rsidR="009E791C" w:rsidRPr="008D14BB" w:rsidRDefault="009E791C" w:rsidP="00E36A75">
      <w:pPr>
        <w:pStyle w:val="afd"/>
      </w:pPr>
      <w:r w:rsidRPr="008D14BB">
        <w:t xml:space="preserve">где </w:t>
      </w:r>
      <m:oMath>
        <m:sSub>
          <m:sSubPr>
            <m:ctrlPr>
              <w:rPr>
                <w:rFonts w:ascii="Cambria Math" w:hAnsi="Cambria Math"/>
              </w:rPr>
            </m:ctrlPr>
          </m:sSubPr>
          <m:e>
            <m:r>
              <w:rPr>
                <w:rFonts w:ascii="Cambria Math" w:hAnsi="Cambria Math"/>
              </w:rPr>
              <m:t>s</m:t>
            </m:r>
          </m:e>
          <m:sub>
            <m:r>
              <m:rPr>
                <m:sty m:val="p"/>
              </m:rPr>
              <w:rPr>
                <w:rFonts w:ascii="Cambria Math" w:hAnsi="Cambria Math"/>
              </w:rPr>
              <m:t>0</m:t>
            </m:r>
          </m:sub>
        </m:sSub>
      </m:oMath>
      <w:r w:rsidRPr="008D14BB">
        <w:t xml:space="preserve"> – минимальная дистанция; </w:t>
      </w:r>
      <m:oMath>
        <m:r>
          <w:rPr>
            <w:rFonts w:ascii="Cambria Math" w:hAnsi="Cambria Math"/>
          </w:rPr>
          <m:t>T</m:t>
        </m:r>
      </m:oMath>
      <w:r w:rsidRPr="008D14BB">
        <w:t xml:space="preserve"> – «желательная» временная дистанция; </w:t>
      </w:r>
      <m:oMath>
        <m:r>
          <w:rPr>
            <w:rFonts w:ascii="Cambria Math" w:hAnsi="Cambria Math"/>
          </w:rPr>
          <m:t>b</m:t>
        </m:r>
      </m:oMath>
      <w:r w:rsidRPr="008D14BB">
        <w:t xml:space="preserve"> – комфортное замедление.</w:t>
      </w:r>
    </w:p>
    <w:p w:rsidR="009E791C" w:rsidRPr="008D14BB" w:rsidRDefault="009E791C" w:rsidP="00E36A75">
      <w:pPr>
        <w:pStyle w:val="afd"/>
      </w:pPr>
      <w:r w:rsidRPr="008D14BB">
        <w:t xml:space="preserve">Описание стратегии достижения водителем «желаемой» скорости </w:t>
      </w:r>
      <m:oMath>
        <m:sSub>
          <m:sSubPr>
            <m:ctrlPr>
              <w:rPr>
                <w:rFonts w:ascii="Cambria Math" w:hAnsi="Cambria Math"/>
              </w:rPr>
            </m:ctrlPr>
          </m:sSubPr>
          <m:e>
            <m:r>
              <w:rPr>
                <w:rFonts w:ascii="Cambria Math" w:hAnsi="Cambria Math"/>
              </w:rPr>
              <m:t>v</m:t>
            </m:r>
          </m:e>
          <m:sub>
            <m:r>
              <m:rPr>
                <m:sty m:val="p"/>
              </m:rPr>
              <w:rPr>
                <w:rFonts w:ascii="Cambria Math" w:hAnsi="Cambria Math"/>
              </w:rPr>
              <m:t>0</m:t>
            </m:r>
          </m:sub>
        </m:sSub>
      </m:oMath>
      <w:r w:rsidRPr="008D14BB">
        <w:t xml:space="preserve"> в свободных  условиях </w:t>
      </w:r>
      <m:oMath>
        <m:sSub>
          <m:sSubPr>
            <m:ctrlPr>
              <w:rPr>
                <w:rFonts w:ascii="Cambria Math" w:hAnsi="Cambria Math"/>
              </w:rPr>
            </m:ctrlPr>
          </m:sSubPr>
          <m:e>
            <m:acc>
              <m:accPr>
                <m:chr m:val="̇"/>
                <m:ctrlPr>
                  <w:rPr>
                    <w:rFonts w:ascii="Cambria Math" w:hAnsi="Cambria Math"/>
                  </w:rPr>
                </m:ctrlPr>
              </m:accPr>
              <m:e>
                <m:r>
                  <w:rPr>
                    <w:rFonts w:ascii="Cambria Math" w:hAnsi="Cambria Math"/>
                  </w:rPr>
                  <m:t>v</m:t>
                </m:r>
              </m:e>
            </m:acc>
          </m:e>
          <m:sub>
            <m:r>
              <w:rPr>
                <w:rFonts w:ascii="Cambria Math" w:hAnsi="Cambria Math"/>
              </w:rPr>
              <m:t>free</m:t>
            </m:r>
          </m:sub>
        </m:sSub>
        <m:d>
          <m:dPr>
            <m:ctrlPr>
              <w:rPr>
                <w:rFonts w:ascii="Cambria Math" w:hAnsi="Cambria Math"/>
              </w:rPr>
            </m:ctrlPr>
          </m:dPr>
          <m:e>
            <m:r>
              <w:rPr>
                <w:rFonts w:ascii="Cambria Math" w:hAnsi="Cambria Math"/>
              </w:rPr>
              <m:t>v</m:t>
            </m:r>
          </m:e>
        </m:d>
        <m:r>
          <m:rPr>
            <m:sty m:val="p"/>
          </m:rPr>
          <w:rPr>
            <w:rFonts w:ascii="Cambria Math" w:hAnsi="Cambria Math"/>
          </w:rPr>
          <m:t>=</m:t>
        </m:r>
        <m:r>
          <w:rPr>
            <w:rFonts w:ascii="Cambria Math" w:hAnsi="Cambria Math"/>
          </w:rPr>
          <m:t>a</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n</m:t>
                        </m:r>
                      </m:sub>
                    </m:sSub>
                    <m:r>
                      <m:rPr>
                        <m:sty m:val="p"/>
                      </m:rPr>
                      <w:rPr>
                        <w:rFonts w:ascii="Cambria Math" w:hAnsi="Cambria Math"/>
                      </w:rPr>
                      <m:t>(</m:t>
                    </m:r>
                    <m:r>
                      <w:rPr>
                        <w:rFonts w:ascii="Cambria Math" w:hAnsi="Cambria Math"/>
                      </w:rPr>
                      <m:t>t</m:t>
                    </m:r>
                    <m:r>
                      <m:rPr>
                        <m:sty m:val="p"/>
                      </m:rPr>
                      <w:rPr>
                        <w:rFonts w:ascii="Cambria Math" w:hAnsi="Cambria Math"/>
                      </w:rPr>
                      <m:t>)</m:t>
                    </m:r>
                  </m:num>
                  <m:den>
                    <m:sSub>
                      <m:sSubPr>
                        <m:ctrlPr>
                          <w:rPr>
                            <w:rFonts w:ascii="Cambria Math" w:hAnsi="Cambria Math"/>
                          </w:rPr>
                        </m:ctrlPr>
                      </m:sSubPr>
                      <m:e>
                        <m:r>
                          <w:rPr>
                            <w:rFonts w:ascii="Cambria Math" w:hAnsi="Cambria Math"/>
                          </w:rPr>
                          <m:t>v</m:t>
                        </m:r>
                      </m:e>
                      <m:sub>
                        <m:r>
                          <m:rPr>
                            <m:sty m:val="p"/>
                          </m:rPr>
                          <w:rPr>
                            <w:rFonts w:ascii="Cambria Math" w:hAnsi="Cambria Math"/>
                          </w:rPr>
                          <m:t>0</m:t>
                        </m:r>
                      </m:sub>
                    </m:sSub>
                  </m:den>
                </m:f>
              </m:e>
            </m:d>
          </m:e>
          <m:sup>
            <m:r>
              <w:rPr>
                <w:rFonts w:ascii="Cambria Math" w:hAnsi="Cambria Math"/>
              </w:rPr>
              <m:t>δ</m:t>
            </m:r>
          </m:sup>
        </m:sSup>
      </m:oMath>
      <w:r w:rsidRPr="008D14BB">
        <w:t xml:space="preserve">, </w:t>
      </w:r>
    </w:p>
    <w:p w:rsidR="009E791C" w:rsidRPr="008D14BB" w:rsidRDefault="009E791C" w:rsidP="00E36A75">
      <w:pPr>
        <w:pStyle w:val="afd"/>
      </w:pPr>
      <w:r w:rsidRPr="008D14BB">
        <w:lastRenderedPageBreak/>
        <w:t xml:space="preserve">а </w:t>
      </w:r>
      <m:oMath>
        <m:sSup>
          <m:sSupPr>
            <m:ctrlPr>
              <w:rPr>
                <w:rFonts w:ascii="Cambria Math" w:hAnsi="Cambria Math"/>
              </w:rPr>
            </m:ctrlPr>
          </m:sSupPr>
          <m:e>
            <m:sSub>
              <m:sSubPr>
                <m:ctrlPr>
                  <w:rPr>
                    <w:rFonts w:ascii="Cambria Math" w:hAnsi="Cambria Math"/>
                  </w:rPr>
                </m:ctrlPr>
              </m:sSubPr>
              <m:e>
                <m:acc>
                  <m:accPr>
                    <m:chr m:val="̇"/>
                    <m:ctrlPr>
                      <w:rPr>
                        <w:rFonts w:ascii="Cambria Math" w:hAnsi="Cambria Math"/>
                      </w:rPr>
                    </m:ctrlPr>
                  </m:accPr>
                  <m:e>
                    <m:r>
                      <w:rPr>
                        <w:rFonts w:ascii="Cambria Math" w:hAnsi="Cambria Math"/>
                      </w:rPr>
                      <m:t>v</m:t>
                    </m:r>
                  </m:e>
                </m:acc>
              </m:e>
              <m:sub>
                <m:r>
                  <w:rPr>
                    <w:rFonts w:ascii="Cambria Math" w:hAnsi="Cambria Math"/>
                  </w:rPr>
                  <m:t>brake</m:t>
                </m:r>
              </m:sub>
            </m:sSub>
            <m:d>
              <m:dPr>
                <m:ctrlPr>
                  <w:rPr>
                    <w:rFonts w:ascii="Cambria Math" w:hAnsi="Cambria Math"/>
                  </w:rPr>
                </m:ctrlPr>
              </m:dPr>
              <m:e>
                <m:r>
                  <w:rPr>
                    <w:rFonts w:ascii="Cambria Math" w:hAnsi="Cambria Math"/>
                  </w:rPr>
                  <m:t>v</m:t>
                </m:r>
              </m:e>
            </m:d>
            <m:r>
              <m:rPr>
                <m:sty m:val="p"/>
              </m:rPr>
              <w:rPr>
                <w:rFonts w:ascii="Cambria Math" w:hAnsi="Cambria Math"/>
              </w:rPr>
              <m:t>=</m:t>
            </m:r>
            <m:r>
              <w:rPr>
                <w:rFonts w:ascii="Cambria Math" w:hAnsi="Cambria Math"/>
              </w:rPr>
              <m:t>a</m:t>
            </m:r>
            <m:r>
              <m:rPr>
                <m:sty m:val="p"/>
              </m:rPr>
              <w:rPr>
                <w:rFonts w:ascii="Cambria Math" w:hAnsi="Cambria Math"/>
              </w:rPr>
              <m:t>∙</m:t>
            </m:r>
            <m:d>
              <m:dPr>
                <m:ctrlPr>
                  <w:rPr>
                    <w:rFonts w:ascii="Cambria Math" w:hAnsi="Cambria Math"/>
                  </w:rPr>
                </m:ctrlPr>
              </m:dPr>
              <m:e>
                <m:f>
                  <m:fPr>
                    <m:ctrlPr>
                      <w:rPr>
                        <w:rFonts w:ascii="Cambria Math" w:hAnsi="Cambria Math"/>
                      </w:rPr>
                    </m:ctrlPr>
                  </m:fPr>
                  <m:num>
                    <m:sSup>
                      <m:sSupPr>
                        <m:ctrlPr>
                          <w:rPr>
                            <w:rFonts w:ascii="Cambria Math" w:hAnsi="Cambria Math"/>
                          </w:rPr>
                        </m:ctrlPr>
                      </m:sSupPr>
                      <m:e>
                        <m:r>
                          <w:rPr>
                            <w:rFonts w:ascii="Cambria Math" w:hAnsi="Cambria Math"/>
                          </w:rPr>
                          <m:t>s</m:t>
                        </m:r>
                      </m:e>
                      <m:sup>
                        <m:r>
                          <m:rPr>
                            <m:sty m:val="p"/>
                          </m:rPr>
                          <w:rPr>
                            <w:rFonts w:ascii="Cambria Math" w:hAnsi="Cambria Math"/>
                          </w:rPr>
                          <m:t>*</m:t>
                        </m:r>
                      </m:sup>
                    </m:sSup>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n</m:t>
                        </m:r>
                      </m:sub>
                    </m:sSub>
                    <m:d>
                      <m:dPr>
                        <m:ctrlPr>
                          <w:rPr>
                            <w:rFonts w:ascii="Cambria Math" w:hAnsi="Cambria Math"/>
                          </w:rPr>
                        </m:ctrlPr>
                      </m:dPr>
                      <m:e>
                        <m:r>
                          <w:rPr>
                            <w:rFonts w:ascii="Cambria Math" w:hAnsi="Cambria Math"/>
                          </w:rPr>
                          <m:t>t</m:t>
                        </m:r>
                      </m:e>
                    </m:d>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n</m:t>
                        </m:r>
                      </m:sub>
                    </m:sSub>
                    <m:d>
                      <m:dPr>
                        <m:ctrlPr>
                          <w:rPr>
                            <w:rFonts w:ascii="Cambria Math" w:hAnsi="Cambria Math"/>
                          </w:rPr>
                        </m:ctrlPr>
                      </m:dPr>
                      <m:e>
                        <m:r>
                          <w:rPr>
                            <w:rFonts w:ascii="Cambria Math" w:hAnsi="Cambria Math"/>
                          </w:rPr>
                          <m:t>t</m:t>
                        </m:r>
                      </m:e>
                    </m:d>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n</m:t>
                        </m:r>
                        <m:r>
                          <m:rPr>
                            <m:sty m:val="p"/>
                          </m:rPr>
                          <w:rPr>
                            <w:rFonts w:ascii="Cambria Math" w:hAnsi="Cambria Math"/>
                          </w:rPr>
                          <m:t>+1</m:t>
                        </m:r>
                      </m:sub>
                    </m:sSub>
                    <m:d>
                      <m:dPr>
                        <m:ctrlPr>
                          <w:rPr>
                            <w:rFonts w:ascii="Cambria Math" w:hAnsi="Cambria Math"/>
                          </w:rPr>
                        </m:ctrlPr>
                      </m:dPr>
                      <m:e>
                        <m:r>
                          <w:rPr>
                            <w:rFonts w:ascii="Cambria Math" w:hAnsi="Cambria Math"/>
                          </w:rPr>
                          <m:t>t</m:t>
                        </m:r>
                      </m:e>
                    </m:d>
                    <m:r>
                      <m:rPr>
                        <m:sty m:val="p"/>
                      </m:rPr>
                      <w:rPr>
                        <w:rFonts w:ascii="Cambria Math" w:hAnsi="Cambria Math"/>
                      </w:rPr>
                      <m:t>)</m:t>
                    </m:r>
                  </m:num>
                  <m:den>
                    <m:sSub>
                      <m:sSubPr>
                        <m:ctrlPr>
                          <w:rPr>
                            <w:rFonts w:ascii="Cambria Math" w:hAnsi="Cambria Math"/>
                          </w:rPr>
                        </m:ctrlPr>
                      </m:sSubPr>
                      <m:e>
                        <m:r>
                          <w:rPr>
                            <w:rFonts w:ascii="Cambria Math" w:hAnsi="Cambria Math"/>
                          </w:rPr>
                          <m:t>s</m:t>
                        </m:r>
                      </m:e>
                      <m:sub>
                        <m:r>
                          <w:rPr>
                            <w:rFonts w:ascii="Cambria Math" w:hAnsi="Cambria Math"/>
                          </w:rPr>
                          <m:t>n</m:t>
                        </m:r>
                      </m:sub>
                    </m:sSub>
                    <m:r>
                      <m:rPr>
                        <m:sty m:val="p"/>
                      </m:rPr>
                      <w:rPr>
                        <w:rFonts w:ascii="Cambria Math" w:hAnsi="Cambria Math"/>
                      </w:rPr>
                      <m:t>(</m:t>
                    </m:r>
                    <m:r>
                      <w:rPr>
                        <w:rFonts w:ascii="Cambria Math" w:hAnsi="Cambria Math"/>
                      </w:rPr>
                      <m:t>t</m:t>
                    </m:r>
                    <m:r>
                      <m:rPr>
                        <m:sty m:val="p"/>
                      </m:rPr>
                      <w:rPr>
                        <w:rFonts w:ascii="Cambria Math" w:hAnsi="Cambria Math"/>
                      </w:rPr>
                      <m:t>)</m:t>
                    </m:r>
                  </m:den>
                </m:f>
              </m:e>
            </m:d>
          </m:e>
          <m:sup>
            <m:r>
              <m:rPr>
                <m:sty m:val="p"/>
              </m:rPr>
              <w:rPr>
                <w:rFonts w:ascii="Cambria Math" w:hAnsi="Cambria Math"/>
              </w:rPr>
              <m:t>2</m:t>
            </m:r>
          </m:sup>
        </m:sSup>
      </m:oMath>
      <w:r w:rsidRPr="008D14BB">
        <w:t xml:space="preserve"> – определяет взаимодействие с лидером.</w:t>
      </w:r>
    </w:p>
    <w:p w:rsidR="009E791C" w:rsidRPr="008D14BB" w:rsidRDefault="009E791C" w:rsidP="00E36A75">
      <w:pPr>
        <w:pStyle w:val="afd"/>
      </w:pPr>
      <w:r w:rsidRPr="008D14BB">
        <w:t xml:space="preserve">Если расстояние до лидера </w:t>
      </w:r>
      <m:oMath>
        <m:sSub>
          <m:sSubPr>
            <m:ctrlPr>
              <w:rPr>
                <w:rFonts w:ascii="Cambria Math" w:hAnsi="Cambria Math"/>
              </w:rPr>
            </m:ctrlPr>
          </m:sSubPr>
          <m:e>
            <m:r>
              <w:rPr>
                <w:rFonts w:ascii="Cambria Math" w:hAnsi="Cambria Math"/>
              </w:rPr>
              <m:t>s</m:t>
            </m:r>
          </m:e>
          <m:sub>
            <m:r>
              <w:rPr>
                <w:rFonts w:ascii="Cambria Math" w:hAnsi="Cambria Math"/>
              </w:rPr>
              <m:t>n</m:t>
            </m:r>
          </m:sub>
        </m:sSub>
        <m:r>
          <m:rPr>
            <m:sty m:val="p"/>
          </m:rPr>
          <w:rPr>
            <w:rFonts w:ascii="Cambria Math" w:hAnsi="Cambria Math"/>
          </w:rPr>
          <m:t>(</m:t>
        </m:r>
        <m:r>
          <w:rPr>
            <w:rFonts w:ascii="Cambria Math" w:hAnsi="Cambria Math"/>
          </w:rPr>
          <m:t>t</m:t>
        </m:r>
        <m:r>
          <m:rPr>
            <m:sty m:val="p"/>
          </m:rPr>
          <w:rPr>
            <w:rFonts w:ascii="Cambria Math" w:hAnsi="Cambria Math"/>
          </w:rPr>
          <m:t>)</m:t>
        </m:r>
      </m:oMath>
      <w:r w:rsidRPr="008D14BB">
        <w:t xml:space="preserve"> большое, то участник взаимодействия </w:t>
      </w:r>
      <m:oMath>
        <m:sSub>
          <m:sSubPr>
            <m:ctrlPr>
              <w:rPr>
                <w:rFonts w:ascii="Cambria Math" w:hAnsi="Cambria Math"/>
              </w:rPr>
            </m:ctrlPr>
          </m:sSubPr>
          <m:e>
            <m:acc>
              <m:accPr>
                <m:chr m:val="̇"/>
                <m:ctrlPr>
                  <w:rPr>
                    <w:rFonts w:ascii="Cambria Math" w:hAnsi="Cambria Math"/>
                  </w:rPr>
                </m:ctrlPr>
              </m:accPr>
              <m:e>
                <m:r>
                  <w:rPr>
                    <w:rFonts w:ascii="Cambria Math" w:hAnsi="Cambria Math"/>
                  </w:rPr>
                  <m:t>v</m:t>
                </m:r>
              </m:e>
            </m:acc>
          </m:e>
          <m:sub>
            <m:r>
              <w:rPr>
                <w:rFonts w:ascii="Cambria Math" w:hAnsi="Cambria Math"/>
              </w:rPr>
              <m:t>brake</m:t>
            </m:r>
          </m:sub>
        </m:sSub>
        <m:d>
          <m:dPr>
            <m:ctrlPr>
              <w:rPr>
                <w:rFonts w:ascii="Cambria Math" w:hAnsi="Cambria Math"/>
              </w:rPr>
            </m:ctrlPr>
          </m:dPr>
          <m:e>
            <m:r>
              <w:rPr>
                <w:rFonts w:ascii="Cambria Math" w:hAnsi="Cambria Math"/>
              </w:rPr>
              <m:t>v</m:t>
            </m:r>
          </m:e>
        </m:d>
      </m:oMath>
      <w:r w:rsidRPr="008D14BB">
        <w:t xml:space="preserve"> не значителен, и модель ускорения IDM сводится к уравнению достижения «желательной» скорости </w:t>
      </w:r>
      <m:oMath>
        <m:sSub>
          <m:sSubPr>
            <m:ctrlPr>
              <w:rPr>
                <w:rFonts w:ascii="Cambria Math" w:hAnsi="Cambria Math"/>
              </w:rPr>
            </m:ctrlPr>
          </m:sSubPr>
          <m:e>
            <m:acc>
              <m:accPr>
                <m:chr m:val="̇"/>
                <m:ctrlPr>
                  <w:rPr>
                    <w:rFonts w:ascii="Cambria Math" w:hAnsi="Cambria Math"/>
                  </w:rPr>
                </m:ctrlPr>
              </m:accPr>
              <m:e>
                <m:r>
                  <w:rPr>
                    <w:rFonts w:ascii="Cambria Math" w:hAnsi="Cambria Math"/>
                  </w:rPr>
                  <m:t>v</m:t>
                </m:r>
              </m:e>
            </m:acc>
          </m:e>
          <m:sub>
            <m:r>
              <w:rPr>
                <w:rFonts w:ascii="Cambria Math" w:hAnsi="Cambria Math"/>
              </w:rPr>
              <m:t>free</m:t>
            </m:r>
          </m:sub>
        </m:sSub>
        <m:d>
          <m:dPr>
            <m:ctrlPr>
              <w:rPr>
                <w:rFonts w:ascii="Cambria Math" w:hAnsi="Cambria Math"/>
              </w:rPr>
            </m:ctrlPr>
          </m:dPr>
          <m:e>
            <m:r>
              <w:rPr>
                <w:rFonts w:ascii="Cambria Math" w:hAnsi="Cambria Math"/>
              </w:rPr>
              <m:t>v</m:t>
            </m:r>
          </m:e>
        </m:d>
      </m:oMath>
      <w:r w:rsidRPr="008D14BB">
        <w:t xml:space="preserve">, которая является убывающей функцией скорости и принимающее значения в диапазоне от </w:t>
      </w:r>
      <m:oMath>
        <m:acc>
          <m:accPr>
            <m:chr m:val="̇"/>
            <m:ctrlPr>
              <w:rPr>
                <w:rFonts w:ascii="Cambria Math" w:hAnsi="Cambria Math"/>
              </w:rPr>
            </m:ctrlPr>
          </m:accPr>
          <m:e>
            <m:r>
              <w:rPr>
                <w:rFonts w:ascii="Cambria Math" w:hAnsi="Cambria Math"/>
              </w:rPr>
              <m:t>v</m:t>
            </m:r>
          </m:e>
        </m:acc>
        <m:d>
          <m:dPr>
            <m:ctrlPr>
              <w:rPr>
                <w:rFonts w:ascii="Cambria Math" w:hAnsi="Cambria Math"/>
              </w:rPr>
            </m:ctrlPr>
          </m:dPr>
          <m:e>
            <m:r>
              <m:rPr>
                <m:sty m:val="p"/>
              </m:rPr>
              <w:rPr>
                <w:rFonts w:ascii="Cambria Math" w:hAnsi="Cambria Math"/>
              </w:rPr>
              <m:t>0</m:t>
            </m:r>
          </m:e>
        </m:d>
        <m:r>
          <m:rPr>
            <m:sty m:val="p"/>
          </m:rPr>
          <w:rPr>
            <w:rFonts w:ascii="Cambria Math" w:hAnsi="Cambria Math"/>
          </w:rPr>
          <m:t>=</m:t>
        </m:r>
        <m:r>
          <w:rPr>
            <w:rFonts w:ascii="Cambria Math" w:hAnsi="Cambria Math"/>
          </w:rPr>
          <m:t>a</m:t>
        </m:r>
      </m:oMath>
      <w:r w:rsidRPr="008D14BB">
        <w:t xml:space="preserve"> до </w:t>
      </w:r>
      <m:oMath>
        <m:acc>
          <m:accPr>
            <m:chr m:val="̇"/>
            <m:ctrlPr>
              <w:rPr>
                <w:rFonts w:ascii="Cambria Math" w:hAnsi="Cambria Math"/>
              </w:rPr>
            </m:ctrlPr>
          </m:accPr>
          <m:e>
            <m:r>
              <w:rPr>
                <w:rFonts w:ascii="Cambria Math" w:hAnsi="Cambria Math"/>
              </w:rPr>
              <m:t>v</m:t>
            </m:r>
          </m:e>
        </m:acc>
        <m:d>
          <m:dPr>
            <m:ctrlPr>
              <w:rPr>
                <w:rFonts w:ascii="Cambria Math" w:hAnsi="Cambria Math"/>
              </w:rPr>
            </m:ctrlPr>
          </m:dPr>
          <m:e>
            <m:sSub>
              <m:sSubPr>
                <m:ctrlPr>
                  <w:rPr>
                    <w:rFonts w:ascii="Cambria Math" w:hAnsi="Cambria Math"/>
                  </w:rPr>
                </m:ctrlPr>
              </m:sSubPr>
              <m:e>
                <m:r>
                  <w:rPr>
                    <w:rFonts w:ascii="Cambria Math" w:hAnsi="Cambria Math"/>
                  </w:rPr>
                  <m:t>v</m:t>
                </m:r>
              </m:e>
              <m:sub>
                <m:r>
                  <m:rPr>
                    <m:sty m:val="p"/>
                  </m:rPr>
                  <w:rPr>
                    <w:rFonts w:ascii="Cambria Math" w:hAnsi="Cambria Math"/>
                  </w:rPr>
                  <m:t>0</m:t>
                </m:r>
              </m:sub>
            </m:sSub>
          </m:e>
        </m:d>
        <m:r>
          <m:rPr>
            <m:sty m:val="p"/>
          </m:rPr>
          <w:rPr>
            <w:rFonts w:ascii="Cambria Math" w:hAnsi="Cambria Math"/>
          </w:rPr>
          <m:t>=0</m:t>
        </m:r>
      </m:oMath>
      <w:r w:rsidRPr="008D14BB">
        <w:t>.</w:t>
      </w:r>
    </w:p>
    <w:p w:rsidR="009E791C" w:rsidRPr="008D14BB" w:rsidRDefault="009E791C" w:rsidP="00E36A75">
      <w:pPr>
        <w:pStyle w:val="afd"/>
      </w:pPr>
      <w:r w:rsidRPr="008D14BB">
        <w:t xml:space="preserve">Для более плотного транспортного потока слагаемое замедления </w:t>
      </w:r>
      <m:oMath>
        <m:sSub>
          <m:sSubPr>
            <m:ctrlPr>
              <w:rPr>
                <w:rFonts w:ascii="Cambria Math" w:hAnsi="Cambria Math"/>
              </w:rPr>
            </m:ctrlPr>
          </m:sSubPr>
          <m:e>
            <m:acc>
              <m:accPr>
                <m:chr m:val="̇"/>
                <m:ctrlPr>
                  <w:rPr>
                    <w:rFonts w:ascii="Cambria Math" w:hAnsi="Cambria Math"/>
                  </w:rPr>
                </m:ctrlPr>
              </m:accPr>
              <m:e>
                <m:r>
                  <w:rPr>
                    <w:rFonts w:ascii="Cambria Math" w:hAnsi="Cambria Math"/>
                  </w:rPr>
                  <m:t>v</m:t>
                </m:r>
              </m:e>
            </m:acc>
          </m:e>
          <m:sub>
            <m:r>
              <w:rPr>
                <w:rFonts w:ascii="Cambria Math" w:hAnsi="Cambria Math"/>
              </w:rPr>
              <m:t>brake</m:t>
            </m:r>
          </m:sub>
        </m:sSub>
        <m:d>
          <m:dPr>
            <m:ctrlPr>
              <w:rPr>
                <w:rFonts w:ascii="Cambria Math" w:hAnsi="Cambria Math"/>
              </w:rPr>
            </m:ctrlPr>
          </m:dPr>
          <m:e>
            <m:r>
              <w:rPr>
                <w:rFonts w:ascii="Cambria Math" w:hAnsi="Cambria Math"/>
              </w:rPr>
              <m:t>v</m:t>
            </m:r>
          </m:e>
        </m:d>
      </m:oMath>
      <w:r w:rsidRPr="008D14BB">
        <w:t xml:space="preserve"> становится значимым  в зависимости от соотношения между эффективной «желательной» минимальной </w:t>
      </w:r>
      <w:r w:rsidR="00CA1395" w:rsidRPr="008D14BB">
        <w:t>дистанцией</w:t>
      </w:r>
      <w:r w:rsidRPr="008D14BB">
        <w:t xml:space="preserve"> s*() и текущей дистанцией </w:t>
      </w:r>
      <m:oMath>
        <m:sSub>
          <m:sSubPr>
            <m:ctrlPr>
              <w:rPr>
                <w:rFonts w:ascii="Cambria Math" w:hAnsi="Cambria Math"/>
              </w:rPr>
            </m:ctrlPr>
          </m:sSubPr>
          <m:e>
            <m:r>
              <w:rPr>
                <w:rFonts w:ascii="Cambria Math" w:hAnsi="Cambria Math"/>
              </w:rPr>
              <m:t>s</m:t>
            </m:r>
          </m:e>
          <m:sub>
            <m:r>
              <w:rPr>
                <w:rFonts w:ascii="Cambria Math" w:hAnsi="Cambria Math"/>
              </w:rPr>
              <m:t>n</m:t>
            </m:r>
          </m:sub>
        </m:sSub>
        <m:d>
          <m:dPr>
            <m:ctrlPr>
              <w:rPr>
                <w:rFonts w:ascii="Cambria Math" w:hAnsi="Cambria Math"/>
              </w:rPr>
            </m:ctrlPr>
          </m:dPr>
          <m:e>
            <m:r>
              <w:rPr>
                <w:rFonts w:ascii="Cambria Math" w:hAnsi="Cambria Math"/>
              </w:rPr>
              <m:t>t</m:t>
            </m:r>
          </m:e>
        </m:d>
      </m:oMath>
      <w:r w:rsidRPr="008D14BB">
        <w:t>.</w:t>
      </w:r>
    </w:p>
    <w:p w:rsidR="009E791C" w:rsidRPr="00453626" w:rsidRDefault="009E791C" w:rsidP="00E36A75">
      <w:pPr>
        <w:pStyle w:val="afd"/>
      </w:pPr>
      <w:r w:rsidRPr="008D14BB">
        <w:t>Таким образом, возможной задачей выстраивания оптимальных алгоритмов управления светофорным регулированием при координированном управлении, с учетом обеспечения безопасности дорожного движения, методом оптимизации скорости движения транспортного потока, могут быть приняты ограничения скоростного режима на управляемых участках УДС и запреты совершения маневров.</w:t>
      </w:r>
    </w:p>
    <w:p w:rsidR="009E791C" w:rsidRDefault="009E791C" w:rsidP="00E36A75"/>
    <w:p w:rsidR="0072077B" w:rsidRDefault="0070100C" w:rsidP="00E36A75">
      <w:pPr>
        <w:pStyle w:val="2"/>
        <w:spacing w:before="0" w:after="0"/>
        <w:ind w:left="0" w:firstLine="709"/>
      </w:pPr>
      <w:bookmarkStart w:id="67" w:name="_Toc55911230"/>
      <w:r>
        <w:t>Предпроектное обследование условий движения транспортных и пешеходных потоков на улично-дорожной сети при создании и оптимизации работы АСУ ДД</w:t>
      </w:r>
      <w:bookmarkEnd w:id="67"/>
    </w:p>
    <w:p w:rsidR="00DA1334" w:rsidRPr="008D14BB" w:rsidRDefault="00DA1334" w:rsidP="00CA1395">
      <w:pPr>
        <w:pStyle w:val="3"/>
        <w:spacing w:before="120" w:beforeAutospacing="0" w:after="120" w:afterAutospacing="0"/>
        <w:ind w:left="0" w:firstLine="709"/>
      </w:pPr>
      <w:bookmarkStart w:id="68" w:name="_Toc55911231"/>
      <w:r w:rsidRPr="008D14BB">
        <w:t>Определение объема работ по измерению характеристик транспортных потоков</w:t>
      </w:r>
      <w:bookmarkEnd w:id="68"/>
    </w:p>
    <w:p w:rsidR="008D14BB" w:rsidRDefault="00DA1334" w:rsidP="00E36A75">
      <w:pPr>
        <w:pStyle w:val="afd"/>
      </w:pPr>
      <w:r w:rsidRPr="008D14BB">
        <w:t>Основными характеристиками объекта управления, учитываемыми при проектировании и эксплуатации АСУД, являются: интенсивность движения транспортных (пешеходных) потоков; состав потока; скорость транспортных единиц.</w:t>
      </w:r>
    </w:p>
    <w:p w:rsidR="008D14BB" w:rsidRDefault="00DA1334" w:rsidP="00E36A75">
      <w:pPr>
        <w:pStyle w:val="afd"/>
      </w:pPr>
      <w:r w:rsidRPr="008D14BB">
        <w:t xml:space="preserve">Физическая интенсивность движения - это количество ТЕ (пешеходов), проходящих через заданное сечение магистрали (пешеходного перехода) в </w:t>
      </w:r>
      <w:r w:rsidRPr="008D14BB">
        <w:lastRenderedPageBreak/>
        <w:t>единицу времени (ед/ч). Для ТП кроме физической интенсивности различают также приведенную, которая определяется по физической с учетом коэффициентов различных видов транспорта к одному расчетному виду (легковой автомобиль).</w:t>
      </w:r>
    </w:p>
    <w:p w:rsidR="00347762" w:rsidRPr="00347762" w:rsidRDefault="00DA1334" w:rsidP="00E36A75">
      <w:pPr>
        <w:pStyle w:val="afd"/>
      </w:pPr>
      <w:r w:rsidRPr="00347762">
        <w:t>Скорость ТЕ (</w:t>
      </w:r>
      <m:oMath>
        <m:sSub>
          <m:sSubPr>
            <m:ctrlPr>
              <w:rPr>
                <w:rFonts w:ascii="Cambria Math" w:hAnsi="Cambria Math"/>
              </w:rPr>
            </m:ctrlPr>
          </m:sSubPr>
          <m:e>
            <m:r>
              <w:rPr>
                <w:rFonts w:ascii="Cambria Math" w:hAnsi="Cambria Math"/>
              </w:rPr>
              <m:t>V</m:t>
            </m:r>
          </m:e>
          <m:sub>
            <m:r>
              <m:rPr>
                <m:sty m:val="p"/>
              </m:rPr>
              <w:rPr>
                <w:rFonts w:ascii="Cambria Math" w:hAnsi="Cambria Math"/>
              </w:rPr>
              <m:t>ТЕ</m:t>
            </m:r>
          </m:sub>
        </m:sSub>
      </m:oMath>
      <w:r w:rsidRPr="00347762">
        <w:t>) вычисляется по формуле</w:t>
      </w:r>
    </w:p>
    <w:p w:rsidR="00DA1334" w:rsidRPr="00347762" w:rsidRDefault="00F0203D" w:rsidP="00E36A75">
      <w:pPr>
        <w:pStyle w:val="afd"/>
        <w:jc w:val="center"/>
      </w:pPr>
      <m:oMath>
        <m:sSub>
          <m:sSubPr>
            <m:ctrlPr>
              <w:rPr>
                <w:rFonts w:ascii="Cambria Math" w:hAnsi="Cambria Math"/>
              </w:rPr>
            </m:ctrlPr>
          </m:sSubPr>
          <m:e>
            <m:r>
              <w:rPr>
                <w:rFonts w:ascii="Cambria Math" w:hAnsi="Cambria Math"/>
              </w:rPr>
              <m:t>V</m:t>
            </m:r>
          </m:e>
          <m:sub>
            <m:r>
              <m:rPr>
                <m:sty m:val="p"/>
              </m:rPr>
              <w:rPr>
                <w:rFonts w:ascii="Cambria Math" w:hAnsi="Cambria Math"/>
              </w:rPr>
              <m:t>ТЕ</m:t>
            </m:r>
          </m:sub>
        </m:sSub>
        <m:r>
          <m:rPr>
            <m:sty m:val="p"/>
          </m:rPr>
          <w:rPr>
            <w:rFonts w:ascii="Cambria Math" w:hAnsi="Cambria Math"/>
          </w:rPr>
          <m:t>=</m:t>
        </m:r>
        <m:f>
          <m:fPr>
            <m:type m:val="skw"/>
            <m:ctrlPr>
              <w:rPr>
                <w:rFonts w:ascii="Cambria Math" w:hAnsi="Cambria Math"/>
              </w:rPr>
            </m:ctrlPr>
          </m:fPr>
          <m:num>
            <m:sSub>
              <m:sSubPr>
                <m:ctrlPr>
                  <w:rPr>
                    <w:rFonts w:ascii="Cambria Math" w:hAnsi="Cambria Math"/>
                  </w:rPr>
                </m:ctrlPr>
              </m:sSubPr>
              <m:e>
                <m:r>
                  <w:rPr>
                    <w:rFonts w:ascii="Cambria Math" w:hAnsi="Cambria Math"/>
                  </w:rPr>
                  <m:t>l</m:t>
                </m:r>
              </m:e>
              <m:sub>
                <m:r>
                  <m:rPr>
                    <m:sty m:val="p"/>
                  </m:rPr>
                  <w:rPr>
                    <w:rFonts w:ascii="Cambria Math" w:hAnsi="Cambria Math"/>
                  </w:rPr>
                  <m:t>б</m:t>
                </m:r>
              </m:sub>
            </m:sSub>
          </m:num>
          <m:den>
            <m:sSub>
              <m:sSubPr>
                <m:ctrlPr>
                  <w:rPr>
                    <w:rFonts w:ascii="Cambria Math" w:hAnsi="Cambria Math"/>
                  </w:rPr>
                </m:ctrlPr>
              </m:sSubPr>
              <m:e>
                <m:r>
                  <w:rPr>
                    <w:rFonts w:ascii="Cambria Math" w:hAnsi="Cambria Math"/>
                  </w:rPr>
                  <m:t>t</m:t>
                </m:r>
              </m:e>
              <m:sub>
                <m:r>
                  <m:rPr>
                    <m:sty m:val="p"/>
                  </m:rPr>
                  <w:rPr>
                    <w:rFonts w:ascii="Cambria Math" w:hAnsi="Cambria Math"/>
                  </w:rPr>
                  <m:t>б</m:t>
                </m:r>
              </m:sub>
            </m:sSub>
          </m:den>
        </m:f>
      </m:oMath>
      <w:r w:rsidR="00DA1334" w:rsidRPr="00347762">
        <w:t>, м/с,</w:t>
      </w:r>
    </w:p>
    <w:p w:rsidR="00CA1395" w:rsidRPr="00CA1395" w:rsidRDefault="00CA1395" w:rsidP="00CA1395">
      <w:pPr>
        <w:pStyle w:val="afd"/>
        <w:ind w:firstLine="0"/>
      </w:pPr>
      <w:r w:rsidRPr="00347762">
        <w:t>где</w:t>
      </w:r>
      <m:oMath>
        <m:r>
          <w:rPr>
            <w:rFonts w:ascii="Cambria Math" w:hAnsi="Cambria Math"/>
          </w:rPr>
          <m:t xml:space="preserve"> </m:t>
        </m:r>
      </m:oMath>
    </w:p>
    <w:p w:rsidR="00347762" w:rsidRDefault="00F0203D" w:rsidP="00CA1395">
      <w:pPr>
        <w:pStyle w:val="afd"/>
      </w:pPr>
      <m:oMath>
        <m:sSub>
          <m:sSubPr>
            <m:ctrlPr>
              <w:rPr>
                <w:rFonts w:ascii="Cambria Math" w:hAnsi="Cambria Math"/>
                <w:i/>
              </w:rPr>
            </m:ctrlPr>
          </m:sSubPr>
          <m:e>
            <m:r>
              <w:rPr>
                <w:rFonts w:ascii="Cambria Math" w:hAnsi="Cambria Math"/>
                <w:lang w:val="en-US"/>
              </w:rPr>
              <m:t>t</m:t>
            </m:r>
          </m:e>
          <m:sub>
            <m:r>
              <w:rPr>
                <w:rFonts w:ascii="Cambria Math" w:hAnsi="Cambria Math"/>
              </w:rPr>
              <m:t>б</m:t>
            </m:r>
          </m:sub>
        </m:sSub>
      </m:oMath>
      <w:r w:rsidR="00DA1334" w:rsidRPr="00347762">
        <w:t>- время проезда, с;</w:t>
      </w:r>
    </w:p>
    <w:p w:rsidR="00347762" w:rsidRDefault="00F0203D" w:rsidP="00CA1395">
      <w:pPr>
        <w:pStyle w:val="afd"/>
      </w:pPr>
      <m:oMath>
        <m:sSub>
          <m:sSubPr>
            <m:ctrlPr>
              <w:rPr>
                <w:rFonts w:ascii="Cambria Math" w:hAnsi="Cambria Math"/>
                <w:i/>
              </w:rPr>
            </m:ctrlPr>
          </m:sSubPr>
          <m:e>
            <m:r>
              <w:rPr>
                <w:rFonts w:ascii="Cambria Math" w:hAnsi="Cambria Math"/>
                <w:lang w:val="en-US"/>
              </w:rPr>
              <m:t>l</m:t>
            </m:r>
          </m:e>
          <m:sub>
            <m:r>
              <w:rPr>
                <w:rFonts w:ascii="Cambria Math" w:hAnsi="Cambria Math"/>
              </w:rPr>
              <m:t>б</m:t>
            </m:r>
          </m:sub>
        </m:sSub>
      </m:oMath>
      <w:r w:rsidR="00DA1334" w:rsidRPr="00347762">
        <w:t>- базовое расстояние, м.</w:t>
      </w:r>
    </w:p>
    <w:p w:rsidR="00347762" w:rsidRDefault="00DA1334" w:rsidP="00970303">
      <w:pPr>
        <w:pStyle w:val="afd"/>
        <w:widowControl w:val="0"/>
      </w:pPr>
      <w:r w:rsidRPr="00347762">
        <w:t>Различают скорость движения и скорость сообщения. При определении скорости движения время</w:t>
      </w:r>
      <m:oMath>
        <m:sSub>
          <m:sSubPr>
            <m:ctrlPr>
              <w:rPr>
                <w:rFonts w:ascii="Cambria Math" w:hAnsi="Cambria Math"/>
                <w:i/>
              </w:rPr>
            </m:ctrlPr>
          </m:sSubPr>
          <m:e>
            <m:r>
              <w:rPr>
                <w:rFonts w:ascii="Cambria Math" w:hAnsi="Cambria Math"/>
                <w:lang w:val="en-US"/>
              </w:rPr>
              <m:t>t</m:t>
            </m:r>
          </m:e>
          <m:sub>
            <m:r>
              <w:rPr>
                <w:rFonts w:ascii="Cambria Math" w:hAnsi="Cambria Math"/>
              </w:rPr>
              <m:t>б</m:t>
            </m:r>
          </m:sub>
        </m:sSub>
      </m:oMath>
      <w:r w:rsidRPr="00347762">
        <w:t>находится для таких участков </w:t>
      </w:r>
      <m:oMath>
        <m:sSub>
          <m:sSubPr>
            <m:ctrlPr>
              <w:rPr>
                <w:rFonts w:ascii="Cambria Math" w:hAnsi="Cambria Math"/>
                <w:i/>
              </w:rPr>
            </m:ctrlPr>
          </m:sSubPr>
          <m:e>
            <m:r>
              <w:rPr>
                <w:rFonts w:ascii="Cambria Math" w:hAnsi="Cambria Math"/>
                <w:lang w:val="en-US"/>
              </w:rPr>
              <m:t>l</m:t>
            </m:r>
          </m:e>
          <m:sub>
            <m:r>
              <w:rPr>
                <w:rFonts w:ascii="Cambria Math" w:hAnsi="Cambria Math"/>
              </w:rPr>
              <m:t>б</m:t>
            </m:r>
          </m:sub>
        </m:sSub>
      </m:oMath>
      <w:r w:rsidRPr="00347762">
        <w:t>на которых ТЕ двигалась без остановок, а скорости сообщения - время движения плюс время остановок. По резуль</w:t>
      </w:r>
      <w:r w:rsidR="00CA1395">
        <w:t>та</w:t>
      </w:r>
      <w:r w:rsidRPr="00347762">
        <w:t>там измерений определяют средние скорости движения (на перегоне) или сообщения (на маршруте) для данных интенсивности и состава потока.</w:t>
      </w:r>
    </w:p>
    <w:p w:rsidR="00347762" w:rsidRDefault="00DA1334" w:rsidP="00970303">
      <w:pPr>
        <w:pStyle w:val="afd"/>
        <w:widowControl w:val="0"/>
      </w:pPr>
      <w:r w:rsidRPr="00347762">
        <w:t>В качестве характеристик уровня управления используются время проезда (по основным маршрутам) или задержка ТЕ на перекрестке. Время проезда при определении эффективности управления определяется для одного и того же маршрута в условиях свободного движения (</w:t>
      </w:r>
      <m:oMath>
        <m:sSub>
          <m:sSubPr>
            <m:ctrlPr>
              <w:rPr>
                <w:rFonts w:ascii="Cambria Math" w:hAnsi="Cambria Math"/>
                <w:i/>
              </w:rPr>
            </m:ctrlPr>
          </m:sSubPr>
          <m:e>
            <m:r>
              <w:rPr>
                <w:rFonts w:ascii="Cambria Math" w:hAnsi="Cambria Math"/>
                <w:lang w:val="en-US"/>
              </w:rPr>
              <m:t>t</m:t>
            </m:r>
          </m:e>
          <m:sub>
            <m:r>
              <w:rPr>
                <w:rFonts w:ascii="Cambria Math" w:hAnsi="Cambria Math"/>
              </w:rPr>
              <m:t>св</m:t>
            </m:r>
          </m:sub>
        </m:sSub>
      </m:oMath>
      <w:r w:rsidRPr="00347762">
        <w:t>), локального (</w:t>
      </w:r>
      <m:oMath>
        <m:sSub>
          <m:sSubPr>
            <m:ctrlPr>
              <w:rPr>
                <w:rFonts w:ascii="Cambria Math" w:hAnsi="Cambria Math"/>
                <w:i/>
              </w:rPr>
            </m:ctrlPr>
          </m:sSubPr>
          <m:e>
            <m:r>
              <w:rPr>
                <w:rFonts w:ascii="Cambria Math" w:hAnsi="Cambria Math"/>
                <w:lang w:val="en-US"/>
              </w:rPr>
              <m:t>t</m:t>
            </m:r>
          </m:e>
          <m:sub>
            <m:r>
              <w:rPr>
                <w:rFonts w:ascii="Cambria Math" w:hAnsi="Cambria Math"/>
              </w:rPr>
              <m:t>лок</m:t>
            </m:r>
          </m:sub>
        </m:sSub>
      </m:oMath>
      <w:r w:rsidRPr="00347762">
        <w:t>) и координированного управления (</w:t>
      </w:r>
      <m:oMath>
        <m:sSub>
          <m:sSubPr>
            <m:ctrlPr>
              <w:rPr>
                <w:rFonts w:ascii="Cambria Math" w:hAnsi="Cambria Math"/>
                <w:i/>
              </w:rPr>
            </m:ctrlPr>
          </m:sSubPr>
          <m:e>
            <m:r>
              <w:rPr>
                <w:rFonts w:ascii="Cambria Math" w:hAnsi="Cambria Math"/>
                <w:lang w:val="en-US"/>
              </w:rPr>
              <m:t>t</m:t>
            </m:r>
          </m:e>
          <m:sub>
            <m:r>
              <w:rPr>
                <w:rFonts w:ascii="Cambria Math" w:hAnsi="Cambria Math"/>
              </w:rPr>
              <m:t>коор</m:t>
            </m:r>
          </m:sub>
        </m:sSub>
      </m:oMath>
      <w:r w:rsidRPr="00347762">
        <w:t>)</w:t>
      </w:r>
    </w:p>
    <w:p w:rsidR="00347762" w:rsidRDefault="00DA1334" w:rsidP="00970303">
      <w:pPr>
        <w:pStyle w:val="afd"/>
        <w:widowControl w:val="0"/>
      </w:pPr>
      <w:r w:rsidRPr="00347762">
        <w:t>Задержка ТЕ - это разность между реальным и идеальным (при отсутствии помех) временем проезда транспортной единицей расстояния между двумя сечениями магистрали, расположенными до и после перекрестка таким образом, чтобы охватить участки торможения и разгона.</w:t>
      </w:r>
    </w:p>
    <w:p w:rsidR="00347762" w:rsidRDefault="00347762" w:rsidP="00E36A75">
      <w:pPr>
        <w:pStyle w:val="afd"/>
        <w:widowControl w:val="0"/>
      </w:pPr>
    </w:p>
    <w:p w:rsidR="00347762" w:rsidRPr="00347762" w:rsidRDefault="00DA1334" w:rsidP="00E36A75">
      <w:pPr>
        <w:pStyle w:val="afd"/>
        <w:widowControl w:val="0"/>
      </w:pPr>
      <w:r w:rsidRPr="00347762">
        <w:t>Выбор перекрестков и перегонов, подлежащих обследованию</w:t>
      </w:r>
    </w:p>
    <w:p w:rsidR="00347762" w:rsidRPr="00347762" w:rsidRDefault="00DA1334" w:rsidP="00E36A75">
      <w:pPr>
        <w:pStyle w:val="afd"/>
        <w:widowControl w:val="0"/>
      </w:pPr>
      <w:r w:rsidRPr="00347762">
        <w:t>Перекрестки и перегоны выбираются на основании исходных данных по предполагаемому району управления.</w:t>
      </w:r>
    </w:p>
    <w:p w:rsidR="00347762" w:rsidRPr="00347762" w:rsidRDefault="00DA1334" w:rsidP="00E36A75">
      <w:pPr>
        <w:pStyle w:val="afd"/>
        <w:widowControl w:val="0"/>
      </w:pPr>
      <w:r w:rsidRPr="00347762">
        <w:t xml:space="preserve">На стадии предпроектного обследования измерения интенсивности ТП </w:t>
      </w:r>
      <w:r w:rsidRPr="00347762">
        <w:lastRenderedPageBreak/>
        <w:t>проводятся на всех перекрестках района управления, которые могут повлиять на режим управления в силу своего расположения на предполагаемом маршруте координации.</w:t>
      </w:r>
    </w:p>
    <w:p w:rsidR="00347762" w:rsidRPr="00347762" w:rsidRDefault="00DA1334" w:rsidP="00E36A75">
      <w:pPr>
        <w:pStyle w:val="afd"/>
        <w:widowControl w:val="0"/>
      </w:pPr>
      <w:r w:rsidRPr="00347762">
        <w:t>Измерения скоростей движения и времени проезда желательно произвести на всех перегонах предполагаемых маршрутов координации, но обязательно - на наиболее загруженных.</w:t>
      </w:r>
    </w:p>
    <w:p w:rsidR="00347762" w:rsidRPr="00347762" w:rsidRDefault="00DA1334" w:rsidP="00E36A75">
      <w:pPr>
        <w:pStyle w:val="afd"/>
        <w:widowControl w:val="0"/>
      </w:pPr>
      <w:r w:rsidRPr="00347762">
        <w:t xml:space="preserve">На стадии внедрения АСУД проводятся обследования в целях отладки ПК - измерения скоростей движения и времени проезда по маршрутам, величины задержек у перекрестков, интенсивности разгрузки очередей. </w:t>
      </w:r>
    </w:p>
    <w:p w:rsidR="00347762" w:rsidRPr="00347762" w:rsidRDefault="00DA1334" w:rsidP="00E36A75">
      <w:pPr>
        <w:pStyle w:val="afd"/>
        <w:widowControl w:val="0"/>
      </w:pPr>
      <w:r w:rsidRPr="00347762">
        <w:t>На стадии анализа функционирования АСУД измерение задержек, скорости движения и времени проезда осуществляется для наиболее загруженных маршрутов координации, а интенсивность ТП определяется на двух-трех характерных перекрестках маршрута.</w:t>
      </w:r>
    </w:p>
    <w:p w:rsidR="00347762" w:rsidRPr="00347762" w:rsidRDefault="00347762" w:rsidP="00E36A75">
      <w:pPr>
        <w:pStyle w:val="afd"/>
        <w:widowControl w:val="0"/>
      </w:pPr>
    </w:p>
    <w:p w:rsidR="00347762" w:rsidRPr="00347762" w:rsidRDefault="00DA1334" w:rsidP="00E36A75">
      <w:pPr>
        <w:pStyle w:val="afd"/>
        <w:widowControl w:val="0"/>
      </w:pPr>
      <w:r w:rsidRPr="00347762">
        <w:t>Определение времени проведения измерений</w:t>
      </w:r>
    </w:p>
    <w:p w:rsidR="00347762" w:rsidRPr="00347762" w:rsidRDefault="00DA1334" w:rsidP="00E36A75">
      <w:pPr>
        <w:pStyle w:val="afd"/>
        <w:widowControl w:val="0"/>
      </w:pPr>
      <w:r w:rsidRPr="00347762">
        <w:t>Определение времени проведения измерений производится на основании исходных данных, а также имеющихся предварительных сведений о характере движения в городе. Период обследования должен охватывать часы "пик" на всех обследуемых перекрестках района и зависит от сложившегося характера ТП:</w:t>
      </w:r>
    </w:p>
    <w:p w:rsidR="00347762" w:rsidRPr="00347762" w:rsidRDefault="00DA1334" w:rsidP="00E36A75">
      <w:pPr>
        <w:pStyle w:val="afd"/>
        <w:widowControl w:val="0"/>
      </w:pPr>
      <w:r w:rsidRPr="00347762">
        <w:t>измерение интенсивности всех направлений движения на перекрестках предполагаемого района управления и состава потока производится в течение 12-16 наиболее загруженных часов в сутки;</w:t>
      </w:r>
    </w:p>
    <w:p w:rsidR="00347762" w:rsidRPr="00347762" w:rsidRDefault="00DA1334" w:rsidP="00E36A75">
      <w:pPr>
        <w:pStyle w:val="afd"/>
        <w:widowControl w:val="0"/>
      </w:pPr>
      <w:r w:rsidRPr="00347762">
        <w:t>измерение интенсивности пешеходных потоков на участках районов с интенсивным движением производится в течение 6-8 ч;</w:t>
      </w:r>
    </w:p>
    <w:p w:rsidR="00347762" w:rsidRPr="00347762" w:rsidRDefault="00DA1334" w:rsidP="00E36A75">
      <w:pPr>
        <w:pStyle w:val="afd"/>
        <w:widowControl w:val="0"/>
      </w:pPr>
      <w:r w:rsidRPr="00347762">
        <w:t>измерение скоростей движения и времени проезда на предполагаемых маршрутах координации производится во время утреннего и вечернего часа "пик", а также в дневное "межпиковое" время;</w:t>
      </w:r>
    </w:p>
    <w:p w:rsidR="00347762" w:rsidRPr="00347762" w:rsidRDefault="00DA1334" w:rsidP="00E36A75">
      <w:pPr>
        <w:pStyle w:val="afd"/>
        <w:widowControl w:val="0"/>
      </w:pPr>
      <w:r w:rsidRPr="00347762">
        <w:t>измерение задержек транспорта на перекрестках производится для "пиковых" и "межпиковых" периодов;</w:t>
      </w:r>
    </w:p>
    <w:p w:rsidR="00347762" w:rsidRPr="00347762" w:rsidRDefault="00DA1334" w:rsidP="00E36A75">
      <w:pPr>
        <w:pStyle w:val="afd"/>
        <w:widowControl w:val="0"/>
      </w:pPr>
      <w:r w:rsidRPr="00347762">
        <w:lastRenderedPageBreak/>
        <w:t>интенсивность разгрузки очередей определяется для каждого периода предполагаемой смены ПК (при необходимости).</w:t>
      </w:r>
    </w:p>
    <w:p w:rsidR="00347762" w:rsidRPr="00347762" w:rsidRDefault="00DA1334" w:rsidP="00E36A75">
      <w:pPr>
        <w:pStyle w:val="afd"/>
        <w:widowControl w:val="0"/>
      </w:pPr>
      <w:r w:rsidRPr="00347762">
        <w:t>Одновременное проведение обследования во всем районе управления требует большого числа наблюдателей. Для сокращения этого числа возможно проведение измерений в течение нескольких дней. Желательно планировать работу таким образом, чтобы по предполагаемому маршруту координации измерение интенсивности ТП проводилось в один и тот же период, т.е. в одни и те же часы.</w:t>
      </w:r>
    </w:p>
    <w:p w:rsidR="00347762" w:rsidRPr="00347762" w:rsidRDefault="00DA1334" w:rsidP="00E36A75">
      <w:pPr>
        <w:pStyle w:val="afd"/>
        <w:widowControl w:val="0"/>
      </w:pPr>
      <w:r w:rsidRPr="00347762">
        <w:t>На стадии предпроектных работ обследование должно проводиться в будни (вторник или четверг), а в период внедрения АСУД для расчета соответствующих ПК и в выходные дни.</w:t>
      </w:r>
    </w:p>
    <w:p w:rsidR="00347762" w:rsidRPr="00347762" w:rsidRDefault="00DA1334" w:rsidP="00E36A75">
      <w:pPr>
        <w:pStyle w:val="afd"/>
        <w:widowControl w:val="0"/>
      </w:pPr>
      <w:r w:rsidRPr="00347762">
        <w:t>Режим измерений</w:t>
      </w:r>
    </w:p>
    <w:p w:rsidR="00347762" w:rsidRPr="00347762" w:rsidRDefault="00DA1334" w:rsidP="00E36A75">
      <w:pPr>
        <w:pStyle w:val="afd"/>
        <w:widowControl w:val="0"/>
      </w:pPr>
      <w:r w:rsidRPr="00347762">
        <w:t>Измерение интенсивности ТП может производиться непрерывно с фиксацией всех ТЕ в течение каждого часа или выборочно - в течение 15-30 мин каждого часа.</w:t>
      </w:r>
    </w:p>
    <w:p w:rsidR="00347762" w:rsidRPr="00347762" w:rsidRDefault="00DA1334" w:rsidP="00E36A75">
      <w:pPr>
        <w:pStyle w:val="afd"/>
        <w:widowControl w:val="0"/>
      </w:pPr>
      <w:r w:rsidRPr="00347762">
        <w:t>Измерение интенсивности пешеходных потоков необходимо проводить во время наиболее интенсивного пешеходного движения два-три раза в день периодами по 1,5-3 ч. Измерения могут проводиться ежечасно по 15-30 мин.</w:t>
      </w:r>
    </w:p>
    <w:p w:rsidR="00347762" w:rsidRPr="00347762" w:rsidRDefault="00DA1334" w:rsidP="00E36A75">
      <w:pPr>
        <w:pStyle w:val="afd"/>
        <w:widowControl w:val="0"/>
      </w:pPr>
      <w:r w:rsidRPr="00347762">
        <w:t>Измерение интенсивности разгрузки очереди производится в течение 10 циклов для каждого периода.</w:t>
      </w:r>
    </w:p>
    <w:p w:rsidR="00347762" w:rsidRPr="00347762" w:rsidRDefault="00DA1334" w:rsidP="00E36A75">
      <w:pPr>
        <w:pStyle w:val="afd"/>
        <w:widowControl w:val="0"/>
      </w:pPr>
      <w:r w:rsidRPr="00347762">
        <w:t>Для измерения скоростей движения, времени проезда и задержек методом "плавающего в потоке" автомобиля необходимо совершить не менее трех проездов в обоих направлениях в каждый период.</w:t>
      </w:r>
    </w:p>
    <w:p w:rsidR="00347762" w:rsidRPr="00347762" w:rsidRDefault="00DA1334" w:rsidP="00E36A75">
      <w:pPr>
        <w:pStyle w:val="afd"/>
        <w:widowControl w:val="0"/>
      </w:pPr>
      <w:r w:rsidRPr="00347762">
        <w:t>Измерения скорости движения могут проводиться выборочно. Рекомендуется проводить 50-100 измерений в течение получаса каждого часа измерений.</w:t>
      </w:r>
    </w:p>
    <w:p w:rsidR="00DA1334" w:rsidRPr="001B6BA9" w:rsidRDefault="00DA1334" w:rsidP="00970303">
      <w:pPr>
        <w:pStyle w:val="3"/>
        <w:widowControl w:val="0"/>
        <w:spacing w:before="120" w:beforeAutospacing="0" w:after="120" w:afterAutospacing="0"/>
        <w:ind w:left="0" w:firstLine="709"/>
      </w:pPr>
      <w:bookmarkStart w:id="69" w:name="_Toc55911232"/>
      <w:r w:rsidRPr="001B6BA9">
        <w:t>Измерение характеристик транспортных потоков</w:t>
      </w:r>
      <w:bookmarkEnd w:id="69"/>
    </w:p>
    <w:p w:rsidR="00003BDF" w:rsidRPr="00003BDF" w:rsidRDefault="00DA1334" w:rsidP="00E36A75">
      <w:pPr>
        <w:pStyle w:val="afd"/>
        <w:widowControl w:val="0"/>
      </w:pPr>
      <w:r w:rsidRPr="00003BDF">
        <w:t>Измерение интенсивности</w:t>
      </w:r>
    </w:p>
    <w:p w:rsidR="00003BDF" w:rsidRPr="00003BDF" w:rsidRDefault="00DA1334" w:rsidP="00E36A75">
      <w:pPr>
        <w:pStyle w:val="afd"/>
        <w:widowControl w:val="0"/>
      </w:pPr>
      <w:r w:rsidRPr="00003BDF">
        <w:t>При измерении интенсивности транспортных потоков фиксируются вид ТЕ и количество единиц данного типа.</w:t>
      </w:r>
    </w:p>
    <w:p w:rsidR="00003BDF" w:rsidRPr="00003BDF" w:rsidRDefault="00DA1334" w:rsidP="00E36A75">
      <w:pPr>
        <w:pStyle w:val="afd"/>
        <w:widowControl w:val="0"/>
      </w:pPr>
      <w:r w:rsidRPr="00003BDF">
        <w:lastRenderedPageBreak/>
        <w:t>При обследовании пешеходных потоков наблюдатели заполняют форму, отмечая каждого пешехода или их число в отдельных группах.</w:t>
      </w:r>
    </w:p>
    <w:p w:rsidR="00003BDF" w:rsidRDefault="00003BDF" w:rsidP="00E36A75">
      <w:pPr>
        <w:pStyle w:val="afd"/>
        <w:widowControl w:val="0"/>
      </w:pPr>
      <w:r w:rsidRPr="00003BDF">
        <w:t xml:space="preserve">Измерение интенсивности </w:t>
      </w:r>
      <w:r>
        <w:t>транспортных потоков рекомендуется проводить с использованием детекторов транспорта, позволяющих получить информацию о направлении движения ТЕ на перекрестке (видеодетекторы) либо с применением методов анализа видеоизображения, снятого под углом более 45 град по вертикали от оси дороги или применением методов аэросъемки.</w:t>
      </w:r>
    </w:p>
    <w:p w:rsidR="00003BDF" w:rsidRDefault="00003BDF" w:rsidP="00E36A75">
      <w:pPr>
        <w:pStyle w:val="afd"/>
        <w:widowControl w:val="0"/>
      </w:pPr>
      <w:r>
        <w:t>Обследование пешеходных потоков проводится как с применением средств видеозаписи, так и вручную с применением</w:t>
      </w:r>
      <w:r w:rsidR="00524D7F">
        <w:t xml:space="preserve"> стационарных наблюдений с заполнением заранее утвержденных форм.</w:t>
      </w:r>
    </w:p>
    <w:p w:rsidR="00887220" w:rsidRPr="00003BDF" w:rsidRDefault="00887220" w:rsidP="00E36A75">
      <w:pPr>
        <w:pStyle w:val="afd"/>
        <w:widowControl w:val="0"/>
      </w:pPr>
    </w:p>
    <w:p w:rsidR="00003BDF" w:rsidRPr="00887220" w:rsidRDefault="00DA1334" w:rsidP="00E36A75">
      <w:pPr>
        <w:pStyle w:val="afd"/>
        <w:widowControl w:val="0"/>
      </w:pPr>
      <w:r w:rsidRPr="00887220">
        <w:t>Измерение скорости движения ТЕ</w:t>
      </w:r>
      <w:r w:rsidR="00003BDF" w:rsidRPr="00887220">
        <w:t>.</w:t>
      </w:r>
    </w:p>
    <w:p w:rsidR="00003BDF" w:rsidRPr="00887220" w:rsidRDefault="00DA1334" w:rsidP="00E36A75">
      <w:pPr>
        <w:pStyle w:val="afd"/>
        <w:widowControl w:val="0"/>
      </w:pPr>
      <w:r w:rsidRPr="00887220">
        <w:t xml:space="preserve">Скорости движения транспортных средств на перегоне фиксируются </w:t>
      </w:r>
      <w:r w:rsidR="00003BDF" w:rsidRPr="00887220">
        <w:t>с учетом</w:t>
      </w:r>
      <w:r w:rsidRPr="00887220">
        <w:t xml:space="preserve"> тип</w:t>
      </w:r>
      <w:r w:rsidR="00003BDF" w:rsidRPr="00887220">
        <w:t>а</w:t>
      </w:r>
      <w:r w:rsidRPr="00887220">
        <w:t xml:space="preserve"> ТЕ и врем</w:t>
      </w:r>
      <w:r w:rsidR="00003BDF" w:rsidRPr="00887220">
        <w:t>ени</w:t>
      </w:r>
      <w:r w:rsidRPr="00887220">
        <w:t xml:space="preserve"> проезда ею базового расстояния.</w:t>
      </w:r>
    </w:p>
    <w:p w:rsidR="00524D7F" w:rsidRPr="00887220" w:rsidRDefault="00524D7F" w:rsidP="00E36A75">
      <w:pPr>
        <w:pStyle w:val="afd"/>
        <w:widowControl w:val="0"/>
      </w:pPr>
      <w:r w:rsidRPr="00887220">
        <w:t xml:space="preserve">Для повышения качества и надежности получаемых данных рекомендуется использование средств видеозаписи с функцией регистрации государственных регистрационных знаков. Обязательным условием фиксации является строгая синхронизация времени на всех используемых технических средствах. </w:t>
      </w:r>
      <w:r w:rsidR="00887220" w:rsidRPr="00887220">
        <w:t>Базовое расстояние выбирается таким образом, чтобы не было остановок транспортных средств, не сказывалось влияние светофора и каких-либо помех, имелись хорошие ориентиры начала и конца участка.</w:t>
      </w:r>
    </w:p>
    <w:p w:rsidR="00524D7F" w:rsidRPr="00887220" w:rsidRDefault="00524D7F" w:rsidP="00E36A75">
      <w:pPr>
        <w:pStyle w:val="afd"/>
        <w:widowControl w:val="0"/>
      </w:pPr>
      <w:r w:rsidRPr="00887220">
        <w:t>При наличии в обследуемых зонах стационарных пунктов учета</w:t>
      </w:r>
      <w:r w:rsidR="00887220" w:rsidRPr="00887220">
        <w:t>. Детекторов транспорта с функцией определения скорости транспортных средств</w:t>
      </w:r>
      <w:r w:rsidRPr="00887220">
        <w:t xml:space="preserve"> или средств фиксации нарушений правил дорожного движения, работающих в автоматическом режиме</w:t>
      </w:r>
      <w:r w:rsidR="008A44AC">
        <w:t>,</w:t>
      </w:r>
      <w:r w:rsidRPr="00887220">
        <w:t xml:space="preserve"> допускается использование этих средств для определения скорости движения.</w:t>
      </w:r>
    </w:p>
    <w:p w:rsidR="00524D7F" w:rsidRPr="00887220" w:rsidRDefault="00524D7F" w:rsidP="00E36A75">
      <w:pPr>
        <w:pStyle w:val="afd"/>
        <w:widowControl w:val="0"/>
      </w:pPr>
    </w:p>
    <w:p w:rsidR="00887220" w:rsidRPr="00887220" w:rsidRDefault="00DA1334" w:rsidP="00E36A75">
      <w:pPr>
        <w:pStyle w:val="afd"/>
        <w:widowControl w:val="0"/>
      </w:pPr>
      <w:r w:rsidRPr="00887220">
        <w:t>Измерение скорости движения по перегонам (маршрутам) и задержек методом "плавающего в потоке" автомобиля</w:t>
      </w:r>
      <w:r w:rsidR="00887220">
        <w:t>.</w:t>
      </w:r>
    </w:p>
    <w:p w:rsidR="00887220" w:rsidRPr="00887220" w:rsidRDefault="00DA1334" w:rsidP="00E36A75">
      <w:pPr>
        <w:pStyle w:val="afd"/>
        <w:widowControl w:val="0"/>
      </w:pPr>
      <w:r w:rsidRPr="00887220">
        <w:lastRenderedPageBreak/>
        <w:t>Измерение скорости сводится к измерению времени проезда автомобиля, обгоняющего столько же ТЕ, сколько обгоняло его с учетом и без учета времени остановок у перекрестка.</w:t>
      </w:r>
    </w:p>
    <w:p w:rsidR="00887220" w:rsidRPr="00887220" w:rsidRDefault="00887220" w:rsidP="00E36A75">
      <w:pPr>
        <w:pStyle w:val="afd"/>
        <w:widowControl w:val="0"/>
      </w:pPr>
      <w:r w:rsidRPr="00887220">
        <w:t>Обследование дорожного движения следует проводить методами</w:t>
      </w:r>
      <w:r w:rsidR="00970303">
        <w:t xml:space="preserve"> </w:t>
      </w:r>
      <w:r w:rsidRPr="00887220">
        <w:t>регистрации сигналов ГЛОНАСС/GPS контрольных транспортных средств или обработки сигналов, представленных иными источниками координатно-временных данных (в отношении определения среднего времени следования и расчета средней скорости движения).</w:t>
      </w:r>
    </w:p>
    <w:p w:rsidR="00887220" w:rsidRPr="00887220" w:rsidRDefault="00887220" w:rsidP="00E36A75">
      <w:pPr>
        <w:pStyle w:val="afd"/>
        <w:widowControl w:val="0"/>
      </w:pPr>
      <w:r w:rsidRPr="00887220">
        <w:t>При обработке сигналов ГЛОНАСС/GPS необходимо определить среднее время следования по участку опытной зоны и среднюю скорость движения</w:t>
      </w:r>
      <w:r w:rsidR="00970303">
        <w:t xml:space="preserve"> </w:t>
      </w:r>
      <w:r w:rsidRPr="00887220">
        <w:t>в течение каждого из временных периодов, для каждого из направлений движения.</w:t>
      </w:r>
    </w:p>
    <w:p w:rsidR="00887220" w:rsidRPr="00887220" w:rsidRDefault="00887220" w:rsidP="00E36A75">
      <w:pPr>
        <w:pStyle w:val="afd"/>
        <w:widowControl w:val="0"/>
      </w:pPr>
      <w:r w:rsidRPr="00887220">
        <w:t>При организации обследования дорожного движения с использованием контрольного транспортного средства, в качестве такового  использовать транспортное средство категории М1. Режим движения контрольного транспортного средства определить аналогичным движению транспортного потока, установив в задании водителю условие управления, обеспечивающее равенство числа транспортных средств, обогнавших контрольное транспортное средство, числу транспортных средств, которые опередили контрольное транспортное средство, определяемое визуально.</w:t>
      </w:r>
    </w:p>
    <w:p w:rsidR="00887220" w:rsidRPr="00887220" w:rsidRDefault="00887220" w:rsidP="00E36A75">
      <w:pPr>
        <w:pStyle w:val="afd"/>
        <w:widowControl w:val="0"/>
      </w:pPr>
      <w:r w:rsidRPr="00887220">
        <w:t>Для обработки данных треков ГЛОНАСС/GPS следует использовать программное обеспечение, позволяющее:</w:t>
      </w:r>
    </w:p>
    <w:p w:rsidR="00887220" w:rsidRPr="00887220" w:rsidRDefault="00887220" w:rsidP="00970303">
      <w:pPr>
        <w:widowControl w:val="0"/>
        <w:tabs>
          <w:tab w:val="left" w:pos="1134"/>
        </w:tabs>
        <w:rPr>
          <w:color w:val="000000" w:themeColor="text1"/>
          <w:sz w:val="28"/>
          <w:szCs w:val="28"/>
        </w:rPr>
      </w:pPr>
      <w:r w:rsidRPr="00887220">
        <w:rPr>
          <w:rStyle w:val="affe"/>
          <w:color w:val="000000" w:themeColor="text1"/>
          <w:sz w:val="28"/>
          <w:szCs w:val="28"/>
          <w:shd w:val="clear" w:color="auto" w:fill="FFFFFF"/>
        </w:rPr>
        <w:t>–</w:t>
      </w:r>
      <w:r w:rsidRPr="00887220">
        <w:rPr>
          <w:color w:val="000000" w:themeColor="text1"/>
          <w:sz w:val="28"/>
          <w:szCs w:val="28"/>
        </w:rPr>
        <w:tab/>
        <w:t>обрабатывать форматы данных треков ГЛОНАСС/GPS, записываемых средствами навигации, применяемыми в ходе обследования дорожного движения;</w:t>
      </w:r>
    </w:p>
    <w:p w:rsidR="00887220" w:rsidRPr="00887220" w:rsidRDefault="00887220" w:rsidP="00970303">
      <w:pPr>
        <w:widowControl w:val="0"/>
        <w:tabs>
          <w:tab w:val="left" w:pos="1134"/>
        </w:tabs>
        <w:rPr>
          <w:color w:val="000000" w:themeColor="text1"/>
          <w:sz w:val="28"/>
          <w:szCs w:val="28"/>
        </w:rPr>
      </w:pPr>
      <w:r w:rsidRPr="00887220">
        <w:rPr>
          <w:rStyle w:val="affe"/>
          <w:color w:val="000000" w:themeColor="text1"/>
          <w:sz w:val="28"/>
          <w:szCs w:val="28"/>
          <w:shd w:val="clear" w:color="auto" w:fill="FFFFFF"/>
        </w:rPr>
        <w:t>–</w:t>
      </w:r>
      <w:r w:rsidRPr="00887220">
        <w:rPr>
          <w:color w:val="000000" w:themeColor="text1"/>
          <w:sz w:val="28"/>
          <w:szCs w:val="28"/>
        </w:rPr>
        <w:tab/>
        <w:t>совмещать данные фиксируемых треков ГЛОНАСС/GPS с картографическим отображением обследуемого участка опытной зоны с возможностью редактирования (разделения, объединения) треков;</w:t>
      </w:r>
    </w:p>
    <w:p w:rsidR="00887220" w:rsidRPr="00887220" w:rsidRDefault="00887220" w:rsidP="00970303">
      <w:pPr>
        <w:widowControl w:val="0"/>
        <w:tabs>
          <w:tab w:val="left" w:pos="1134"/>
        </w:tabs>
        <w:rPr>
          <w:color w:val="000000" w:themeColor="text1"/>
          <w:sz w:val="28"/>
          <w:szCs w:val="28"/>
        </w:rPr>
      </w:pPr>
      <w:r w:rsidRPr="00887220">
        <w:rPr>
          <w:rStyle w:val="affe"/>
          <w:color w:val="000000" w:themeColor="text1"/>
          <w:sz w:val="28"/>
          <w:szCs w:val="28"/>
          <w:shd w:val="clear" w:color="auto" w:fill="FFFFFF"/>
        </w:rPr>
        <w:t>–</w:t>
      </w:r>
      <w:r w:rsidRPr="00887220">
        <w:rPr>
          <w:color w:val="000000" w:themeColor="text1"/>
          <w:sz w:val="28"/>
          <w:szCs w:val="28"/>
        </w:rPr>
        <w:tab/>
        <w:t xml:space="preserve">исключать из набора треков ГЛОНАСС/GPS недостоверные значения координат и скоростей движения, возникающих вследствие ошибок </w:t>
      </w:r>
      <w:r w:rsidRPr="00887220">
        <w:rPr>
          <w:color w:val="000000" w:themeColor="text1"/>
          <w:sz w:val="28"/>
          <w:szCs w:val="28"/>
        </w:rPr>
        <w:lastRenderedPageBreak/>
        <w:t>средств навигации;</w:t>
      </w:r>
    </w:p>
    <w:p w:rsidR="00887220" w:rsidRPr="00887220" w:rsidRDefault="00887220" w:rsidP="00970303">
      <w:pPr>
        <w:widowControl w:val="0"/>
        <w:tabs>
          <w:tab w:val="left" w:pos="1134"/>
        </w:tabs>
        <w:rPr>
          <w:color w:val="000000" w:themeColor="text1"/>
          <w:sz w:val="28"/>
          <w:szCs w:val="28"/>
        </w:rPr>
      </w:pPr>
      <w:r w:rsidRPr="00887220">
        <w:rPr>
          <w:rStyle w:val="affe"/>
          <w:color w:val="000000" w:themeColor="text1"/>
          <w:sz w:val="28"/>
          <w:szCs w:val="28"/>
          <w:shd w:val="clear" w:color="auto" w:fill="FFFFFF"/>
        </w:rPr>
        <w:t>–</w:t>
      </w:r>
      <w:r w:rsidRPr="00887220">
        <w:rPr>
          <w:color w:val="000000" w:themeColor="text1"/>
          <w:sz w:val="28"/>
          <w:szCs w:val="28"/>
        </w:rPr>
        <w:tab/>
        <w:t>осуществлять привязку данных треков ГЛОНАСС/GPS (координаты, скорость, время) к определенному сегменту участка опытной зоны;</w:t>
      </w:r>
    </w:p>
    <w:p w:rsidR="00887220" w:rsidRPr="00887220" w:rsidRDefault="00887220" w:rsidP="00970303">
      <w:pPr>
        <w:widowControl w:val="0"/>
        <w:tabs>
          <w:tab w:val="left" w:pos="1134"/>
        </w:tabs>
        <w:rPr>
          <w:color w:val="000000" w:themeColor="text1"/>
          <w:sz w:val="28"/>
          <w:szCs w:val="28"/>
        </w:rPr>
      </w:pPr>
      <w:r w:rsidRPr="00887220">
        <w:rPr>
          <w:rStyle w:val="affe"/>
          <w:color w:val="000000" w:themeColor="text1"/>
          <w:sz w:val="28"/>
          <w:szCs w:val="28"/>
          <w:shd w:val="clear" w:color="auto" w:fill="FFFFFF"/>
        </w:rPr>
        <w:t>–</w:t>
      </w:r>
      <w:r w:rsidRPr="00887220">
        <w:rPr>
          <w:color w:val="000000" w:themeColor="text1"/>
          <w:sz w:val="28"/>
          <w:szCs w:val="28"/>
        </w:rPr>
        <w:tab/>
        <w:t>экспортировать данные треков ГЛОНАСС/GPS в формат электронных таблиц.</w:t>
      </w:r>
    </w:p>
    <w:p w:rsidR="00887220" w:rsidRPr="00887220" w:rsidRDefault="00887220" w:rsidP="00E36A75">
      <w:pPr>
        <w:pStyle w:val="afd"/>
        <w:widowControl w:val="0"/>
        <w:rPr>
          <w:szCs w:val="28"/>
        </w:rPr>
      </w:pPr>
      <w:r w:rsidRPr="00887220">
        <w:rPr>
          <w:szCs w:val="28"/>
        </w:rPr>
        <w:t>Данные треков ГЛОНАСС/GPS, представляемые источниками координатно-временных данных, следует использовать при условии обеспечения:</w:t>
      </w:r>
    </w:p>
    <w:p w:rsidR="00887220" w:rsidRPr="00887220" w:rsidRDefault="00887220" w:rsidP="00525EF2">
      <w:pPr>
        <w:widowControl w:val="0"/>
        <w:tabs>
          <w:tab w:val="left" w:pos="1134"/>
        </w:tabs>
        <w:rPr>
          <w:color w:val="000000" w:themeColor="text1"/>
          <w:sz w:val="28"/>
          <w:szCs w:val="28"/>
        </w:rPr>
      </w:pPr>
      <w:r w:rsidRPr="00887220">
        <w:rPr>
          <w:rStyle w:val="affe"/>
          <w:color w:val="000000" w:themeColor="text1"/>
          <w:sz w:val="28"/>
          <w:szCs w:val="28"/>
          <w:shd w:val="clear" w:color="auto" w:fill="FFFFFF"/>
        </w:rPr>
        <w:t>–</w:t>
      </w:r>
      <w:r w:rsidRPr="00887220">
        <w:rPr>
          <w:color w:val="000000" w:themeColor="text1"/>
          <w:sz w:val="28"/>
          <w:szCs w:val="28"/>
        </w:rPr>
        <w:tab/>
        <w:t>привязки каждой точки данных треков ГЛОНАСС/GPS к определенной точке участка опытной зоны;</w:t>
      </w:r>
    </w:p>
    <w:p w:rsidR="00887220" w:rsidRPr="00887220" w:rsidRDefault="00887220" w:rsidP="00525EF2">
      <w:pPr>
        <w:widowControl w:val="0"/>
        <w:tabs>
          <w:tab w:val="left" w:pos="1134"/>
        </w:tabs>
        <w:rPr>
          <w:color w:val="000000" w:themeColor="text1"/>
          <w:sz w:val="28"/>
          <w:szCs w:val="28"/>
        </w:rPr>
      </w:pPr>
      <w:r w:rsidRPr="00887220">
        <w:rPr>
          <w:rStyle w:val="affe"/>
          <w:color w:val="000000" w:themeColor="text1"/>
          <w:sz w:val="28"/>
          <w:szCs w:val="28"/>
          <w:shd w:val="clear" w:color="auto" w:fill="FFFFFF"/>
        </w:rPr>
        <w:t>–</w:t>
      </w:r>
      <w:r w:rsidRPr="00887220">
        <w:rPr>
          <w:color w:val="000000" w:themeColor="text1"/>
          <w:sz w:val="28"/>
          <w:szCs w:val="28"/>
        </w:rPr>
        <w:tab/>
        <w:t>записи данных треков ГЛОНАСС/GPS исключительно средствами навигации, установленными на транспортных средствах категорий М</w:t>
      </w:r>
      <w:r w:rsidRPr="00887220">
        <w:rPr>
          <w:color w:val="000000" w:themeColor="text1"/>
          <w:sz w:val="28"/>
          <w:szCs w:val="28"/>
          <w:vertAlign w:val="subscript"/>
        </w:rPr>
        <w:t>1</w:t>
      </w:r>
      <w:r w:rsidRPr="00887220">
        <w:rPr>
          <w:color w:val="000000" w:themeColor="text1"/>
          <w:sz w:val="28"/>
          <w:szCs w:val="28"/>
        </w:rPr>
        <w:t>;</w:t>
      </w:r>
    </w:p>
    <w:p w:rsidR="00887220" w:rsidRPr="00887220" w:rsidRDefault="00887220" w:rsidP="00525EF2">
      <w:pPr>
        <w:widowControl w:val="0"/>
        <w:tabs>
          <w:tab w:val="left" w:pos="1134"/>
        </w:tabs>
        <w:rPr>
          <w:color w:val="000000" w:themeColor="text1"/>
          <w:sz w:val="28"/>
          <w:szCs w:val="28"/>
        </w:rPr>
      </w:pPr>
      <w:r w:rsidRPr="00887220">
        <w:rPr>
          <w:rStyle w:val="affe"/>
          <w:color w:val="000000" w:themeColor="text1"/>
          <w:sz w:val="28"/>
          <w:szCs w:val="28"/>
          <w:shd w:val="clear" w:color="auto" w:fill="FFFFFF"/>
        </w:rPr>
        <w:t>–</w:t>
      </w:r>
      <w:r w:rsidRPr="00887220">
        <w:rPr>
          <w:color w:val="000000" w:themeColor="text1"/>
          <w:sz w:val="28"/>
          <w:szCs w:val="28"/>
        </w:rPr>
        <w:tab/>
        <w:t>исключения недостоверных значений скоростей и координат транспортных средств, обусловленных ошибками работы средств навигации, установленных на транспортных средствах.</w:t>
      </w:r>
    </w:p>
    <w:p w:rsidR="00887220" w:rsidRPr="00887220" w:rsidRDefault="00887220" w:rsidP="00E36A75">
      <w:pPr>
        <w:pStyle w:val="afd"/>
        <w:widowControl w:val="0"/>
        <w:rPr>
          <w:szCs w:val="28"/>
        </w:rPr>
      </w:pPr>
      <w:r w:rsidRPr="00887220">
        <w:rPr>
          <w:szCs w:val="28"/>
        </w:rPr>
        <w:t>При обработке результатов обследования дорожного движения данные треков ГЛОНАСС/GPS, записанных в неблагоприятных погодных условиях исключаются.</w:t>
      </w:r>
    </w:p>
    <w:p w:rsidR="00887220" w:rsidRPr="00887220" w:rsidRDefault="00887220" w:rsidP="00E36A75">
      <w:pPr>
        <w:pStyle w:val="afd"/>
        <w:widowControl w:val="0"/>
        <w:rPr>
          <w:szCs w:val="28"/>
        </w:rPr>
      </w:pPr>
      <w:r w:rsidRPr="00887220">
        <w:rPr>
          <w:szCs w:val="28"/>
        </w:rPr>
        <w:t xml:space="preserve">Каждый из треков ГЛОНАСС/GPS с «привязкой» к участку </w:t>
      </w:r>
      <w:r>
        <w:rPr>
          <w:szCs w:val="28"/>
        </w:rPr>
        <w:t>обследования</w:t>
      </w:r>
      <w:r w:rsidRPr="00887220">
        <w:rPr>
          <w:szCs w:val="28"/>
        </w:rPr>
        <w:t xml:space="preserve"> соотносится к временному периоду, данные, в отношении которого следует объединять в массив (один массив на каждый временной период). В случае, если массив данных треков ГЛОНАСС/GPS содержит записи нескольких треков, соответствующих данному временному периоду, при расчете основных параметров дорожного движения следует использовать все записанные для участка данные треков ГЛОНАСС/GPS.</w:t>
      </w:r>
    </w:p>
    <w:p w:rsidR="00887220" w:rsidRPr="00B56787" w:rsidRDefault="00887220" w:rsidP="00E36A75">
      <w:pPr>
        <w:pStyle w:val="afd"/>
        <w:widowControl w:val="0"/>
        <w:rPr>
          <w:szCs w:val="28"/>
        </w:rPr>
      </w:pPr>
      <w:r w:rsidRPr="00887220">
        <w:rPr>
          <w:szCs w:val="28"/>
        </w:rPr>
        <w:t>Расчет значений уровней обслуживания дорожного движения для участка опытной зоны следует производить по массивам данных треков ГЛОНАСС/GPS для каждого из временных периодов.</w:t>
      </w:r>
    </w:p>
    <w:p w:rsidR="00887220" w:rsidRPr="00B56787" w:rsidRDefault="00DA1334" w:rsidP="00E36A75">
      <w:pPr>
        <w:pStyle w:val="afd"/>
        <w:widowControl w:val="0"/>
        <w:rPr>
          <w:szCs w:val="28"/>
        </w:rPr>
      </w:pPr>
      <w:r w:rsidRPr="00B56787">
        <w:rPr>
          <w:szCs w:val="28"/>
        </w:rPr>
        <w:t>Для получения значений скорости движения по отдельным перегонам использу</w:t>
      </w:r>
      <w:r w:rsidR="00887220" w:rsidRPr="00B56787">
        <w:rPr>
          <w:szCs w:val="28"/>
        </w:rPr>
        <w:t>ю</w:t>
      </w:r>
      <w:r w:rsidRPr="00B56787">
        <w:rPr>
          <w:szCs w:val="28"/>
        </w:rPr>
        <w:t xml:space="preserve">тся </w:t>
      </w:r>
      <w:r w:rsidR="00887220" w:rsidRPr="00B56787">
        <w:rPr>
          <w:szCs w:val="28"/>
        </w:rPr>
        <w:t xml:space="preserve">записи видеопоследовательностей на автоматизированных </w:t>
      </w:r>
      <w:r w:rsidR="00887220" w:rsidRPr="00B56787">
        <w:rPr>
          <w:szCs w:val="28"/>
        </w:rPr>
        <w:lastRenderedPageBreak/>
        <w:t xml:space="preserve">стационарных постах учета, организованных в сечениях </w:t>
      </w:r>
      <w:r w:rsidR="00B56787" w:rsidRPr="00B56787">
        <w:rPr>
          <w:szCs w:val="28"/>
        </w:rPr>
        <w:t>стоп-линий перекрестков.</w:t>
      </w:r>
    </w:p>
    <w:p w:rsidR="00B56787" w:rsidRPr="00B56787" w:rsidRDefault="00DA1334" w:rsidP="00E36A75">
      <w:pPr>
        <w:pStyle w:val="afd"/>
        <w:widowControl w:val="0"/>
        <w:rPr>
          <w:szCs w:val="28"/>
        </w:rPr>
      </w:pPr>
      <w:r w:rsidRPr="00B56787">
        <w:rPr>
          <w:szCs w:val="28"/>
        </w:rPr>
        <w:t>Время проезда автомобилем расстояния между стоп-линиями первого и последнего перекрестков маршрута является временем проезда по маршруту </w:t>
      </w:r>
      <w:r w:rsidRPr="00B56787">
        <w:rPr>
          <w:noProof/>
          <w:szCs w:val="28"/>
        </w:rPr>
        <w:drawing>
          <wp:inline distT="0" distB="0" distL="0" distR="0">
            <wp:extent cx="222250" cy="241300"/>
            <wp:effectExtent l="0" t="0" r="6350" b="6350"/>
            <wp:docPr id="246" name="Рисунок 246" descr="http://law.rufox.ru/images/9/21019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law.rufox.ru/images/9/210193.gif"/>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22250" cy="241300"/>
                    </a:xfrm>
                    <a:prstGeom prst="rect">
                      <a:avLst/>
                    </a:prstGeom>
                    <a:noFill/>
                    <a:ln>
                      <a:noFill/>
                    </a:ln>
                  </pic:spPr>
                </pic:pic>
              </a:graphicData>
            </a:graphic>
          </wp:inline>
        </w:drawing>
      </w:r>
      <w:r w:rsidRPr="00B56787">
        <w:rPr>
          <w:szCs w:val="28"/>
        </w:rPr>
        <w:t>.</w:t>
      </w:r>
    </w:p>
    <w:p w:rsidR="00B56787" w:rsidRDefault="00DA1334" w:rsidP="00E36A75">
      <w:pPr>
        <w:pStyle w:val="afd"/>
        <w:widowControl w:val="0"/>
        <w:rPr>
          <w:szCs w:val="28"/>
        </w:rPr>
      </w:pPr>
      <w:r w:rsidRPr="00B56787">
        <w:rPr>
          <w:szCs w:val="28"/>
        </w:rPr>
        <w:t>Для оценки изменения скорости движения и величины задержек при координированном и локальном режимах управления необходимо для одного и того же маршрута провести измерение времени проезда </w:t>
      </w:r>
      <w:r w:rsidRPr="00B56787">
        <w:rPr>
          <w:noProof/>
          <w:szCs w:val="28"/>
        </w:rPr>
        <w:drawing>
          <wp:inline distT="0" distB="0" distL="0" distR="0">
            <wp:extent cx="317500" cy="241300"/>
            <wp:effectExtent l="0" t="0" r="6350" b="6350"/>
            <wp:docPr id="245" name="Рисунок 245" descr="http://law.rufox.ru/images/9/102446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law.rufox.ru/images/9/1024465.gif"/>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17500" cy="241300"/>
                    </a:xfrm>
                    <a:prstGeom prst="rect">
                      <a:avLst/>
                    </a:prstGeom>
                    <a:noFill/>
                    <a:ln>
                      <a:noFill/>
                    </a:ln>
                  </pic:spPr>
                </pic:pic>
              </a:graphicData>
            </a:graphic>
          </wp:inline>
        </w:drawing>
      </w:r>
      <w:r w:rsidRPr="00B56787">
        <w:rPr>
          <w:szCs w:val="28"/>
        </w:rPr>
        <w:t>, </w:t>
      </w:r>
      <w:r w:rsidRPr="00B56787">
        <w:rPr>
          <w:noProof/>
          <w:szCs w:val="28"/>
        </w:rPr>
        <w:drawing>
          <wp:inline distT="0" distB="0" distL="0" distR="0">
            <wp:extent cx="266700" cy="228600"/>
            <wp:effectExtent l="0" t="0" r="0" b="0"/>
            <wp:docPr id="244" name="Рисунок 244" descr="http://law.rufox.ru/images/9/102446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law.rufox.ru/images/9/1024464.gif"/>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B56787">
        <w:rPr>
          <w:szCs w:val="28"/>
        </w:rPr>
        <w:t>, </w:t>
      </w:r>
      <w:r w:rsidRPr="00B56787">
        <w:rPr>
          <w:noProof/>
          <w:szCs w:val="28"/>
        </w:rPr>
        <w:drawing>
          <wp:inline distT="0" distB="0" distL="0" distR="0">
            <wp:extent cx="203200" cy="228600"/>
            <wp:effectExtent l="0" t="0" r="6350" b="0"/>
            <wp:docPr id="243" name="Рисунок 243" descr="http://law.rufox.ru/images/9/2241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law.rufox.ru/images/9/224131.gif"/>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03200" cy="228600"/>
                    </a:xfrm>
                    <a:prstGeom prst="rect">
                      <a:avLst/>
                    </a:prstGeom>
                    <a:noFill/>
                    <a:ln>
                      <a:noFill/>
                    </a:ln>
                  </pic:spPr>
                </pic:pic>
              </a:graphicData>
            </a:graphic>
          </wp:inline>
        </w:drawing>
      </w:r>
      <w:r w:rsidRPr="00B56787">
        <w:rPr>
          <w:szCs w:val="28"/>
        </w:rPr>
        <w:t> </w:t>
      </w:r>
      <w:r w:rsidR="00B56787" w:rsidRPr="00B56787">
        <w:rPr>
          <w:szCs w:val="28"/>
        </w:rPr>
        <w:t xml:space="preserve">. </w:t>
      </w:r>
      <w:r w:rsidRPr="00B56787">
        <w:rPr>
          <w:szCs w:val="28"/>
        </w:rPr>
        <w:t>Для измерения </w:t>
      </w:r>
      <w:r w:rsidRPr="00B56787">
        <w:rPr>
          <w:noProof/>
          <w:szCs w:val="28"/>
        </w:rPr>
        <w:drawing>
          <wp:inline distT="0" distB="0" distL="0" distR="0">
            <wp:extent cx="203200" cy="228600"/>
            <wp:effectExtent l="0" t="0" r="6350" b="0"/>
            <wp:docPr id="242" name="Рисунок 242" descr="http://law.rufox.ru/images/9/2241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law.rufox.ru/images/9/224131.gif"/>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03200" cy="228600"/>
                    </a:xfrm>
                    <a:prstGeom prst="rect">
                      <a:avLst/>
                    </a:prstGeom>
                    <a:noFill/>
                    <a:ln>
                      <a:noFill/>
                    </a:ln>
                  </pic:spPr>
                </pic:pic>
              </a:graphicData>
            </a:graphic>
          </wp:inline>
        </w:drawing>
      </w:r>
      <w:r w:rsidRPr="00B56787">
        <w:rPr>
          <w:szCs w:val="28"/>
        </w:rPr>
        <w:t> (или </w:t>
      </w:r>
      <w:r w:rsidRPr="00B56787">
        <w:rPr>
          <w:noProof/>
          <w:szCs w:val="28"/>
        </w:rPr>
        <w:drawing>
          <wp:inline distT="0" distB="0" distL="0" distR="0">
            <wp:extent cx="228600" cy="228600"/>
            <wp:effectExtent l="0" t="0" r="0" b="0"/>
            <wp:docPr id="241" name="Рисунок 241" descr="http://law.rufox.ru/images/9/6162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law.rufox.ru/images/9/616206.gif"/>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B56787">
        <w:rPr>
          <w:szCs w:val="28"/>
        </w:rPr>
        <w:t>) на данном маршруте включается режим "зеленая улица" и методом "плавающего в потоке" автомобиля определяется время проезда по участку маршрута, состоящему из трех-пяти перекрестков. Должно быть сделано не менее трех-пяти проездов по участку. При оценке величины задержек на обследуемых маршрутах на трех-пяти характерных перекрестках должны производиться замеры интенсивности во время измерения </w:t>
      </w:r>
      <w:r w:rsidRPr="00B56787">
        <w:rPr>
          <w:noProof/>
          <w:szCs w:val="28"/>
        </w:rPr>
        <w:drawing>
          <wp:inline distT="0" distB="0" distL="0" distR="0">
            <wp:extent cx="222250" cy="241300"/>
            <wp:effectExtent l="0" t="0" r="6350" b="6350"/>
            <wp:docPr id="238" name="Рисунок 238" descr="http://law.rufox.ru/images/9/21019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law.rufox.ru/images/9/210193.gif"/>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22250" cy="241300"/>
                    </a:xfrm>
                    <a:prstGeom prst="rect">
                      <a:avLst/>
                    </a:prstGeom>
                    <a:noFill/>
                    <a:ln>
                      <a:noFill/>
                    </a:ln>
                  </pic:spPr>
                </pic:pic>
              </a:graphicData>
            </a:graphic>
          </wp:inline>
        </w:drawing>
      </w:r>
      <w:r w:rsidRPr="00B56787">
        <w:rPr>
          <w:szCs w:val="28"/>
        </w:rPr>
        <w:t>.</w:t>
      </w:r>
    </w:p>
    <w:p w:rsidR="000A3D64" w:rsidRPr="00B56787" w:rsidRDefault="000A3D64" w:rsidP="00E36A75">
      <w:pPr>
        <w:pStyle w:val="afd"/>
        <w:widowControl w:val="0"/>
        <w:rPr>
          <w:szCs w:val="28"/>
        </w:rPr>
      </w:pPr>
    </w:p>
    <w:p w:rsidR="00B56787" w:rsidRPr="00B56787" w:rsidRDefault="00DA1334" w:rsidP="00525EF2">
      <w:pPr>
        <w:pStyle w:val="3"/>
        <w:widowControl w:val="0"/>
        <w:spacing w:before="120" w:beforeAutospacing="0" w:after="120" w:afterAutospacing="0"/>
        <w:ind w:left="0" w:firstLine="709"/>
      </w:pPr>
      <w:bookmarkStart w:id="70" w:name="_Toc55911233"/>
      <w:r w:rsidRPr="00B56787">
        <w:t>Измерение задержек стационарными наблюдателями</w:t>
      </w:r>
      <w:bookmarkEnd w:id="70"/>
    </w:p>
    <w:p w:rsidR="00B56787" w:rsidRPr="00766782" w:rsidRDefault="00DA1334" w:rsidP="00E36A75">
      <w:pPr>
        <w:pStyle w:val="afd"/>
        <w:widowControl w:val="0"/>
        <w:rPr>
          <w:szCs w:val="28"/>
        </w:rPr>
      </w:pPr>
      <w:r w:rsidRPr="00766782">
        <w:rPr>
          <w:szCs w:val="28"/>
        </w:rPr>
        <w:t>Измерение задержек рекомендуется производить выборочно. При определении задержек ТЕ на подходе к перекрестку несколько наблюдателей с помощью секундомеров в течение 30 мин фиксируют время стоянки каждой </w:t>
      </w:r>
      <w:r w:rsidRPr="00766782">
        <w:rPr>
          <w:noProof/>
          <w:szCs w:val="28"/>
        </w:rPr>
        <w:drawing>
          <wp:inline distT="0" distB="0" distL="0" distR="0">
            <wp:extent cx="120650" cy="139700"/>
            <wp:effectExtent l="0" t="0" r="0" b="0"/>
            <wp:docPr id="237" name="Рисунок 237" descr="http://law.rufox.ru/images/9/17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law.rufox.ru/images/9/1731.gif"/>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20650" cy="139700"/>
                    </a:xfrm>
                    <a:prstGeom prst="rect">
                      <a:avLst/>
                    </a:prstGeom>
                    <a:noFill/>
                    <a:ln>
                      <a:noFill/>
                    </a:ln>
                  </pic:spPr>
                </pic:pic>
              </a:graphicData>
            </a:graphic>
          </wp:inline>
        </w:drawing>
      </w:r>
      <w:r w:rsidRPr="00766782">
        <w:rPr>
          <w:szCs w:val="28"/>
        </w:rPr>
        <w:t>-й машины (</w:t>
      </w:r>
      <w:r w:rsidRPr="00766782">
        <w:rPr>
          <w:noProof/>
          <w:szCs w:val="28"/>
        </w:rPr>
        <w:drawing>
          <wp:inline distT="0" distB="0" distL="0" distR="0">
            <wp:extent cx="120650" cy="139700"/>
            <wp:effectExtent l="0" t="0" r="0" b="0"/>
            <wp:docPr id="236" name="Рисунок 236" descr="http://law.rufox.ru/images/9/17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law.rufox.ru/images/9/1731.gif"/>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20650" cy="139700"/>
                    </a:xfrm>
                    <a:prstGeom prst="rect">
                      <a:avLst/>
                    </a:prstGeom>
                    <a:noFill/>
                    <a:ln>
                      <a:noFill/>
                    </a:ln>
                  </pic:spPr>
                </pic:pic>
              </a:graphicData>
            </a:graphic>
          </wp:inline>
        </w:drawing>
      </w:r>
      <w:r w:rsidRPr="00766782">
        <w:rPr>
          <w:szCs w:val="28"/>
        </w:rPr>
        <w:t>=1, 2,..., </w:t>
      </w:r>
      <w:r w:rsidRPr="00766782">
        <w:rPr>
          <w:noProof/>
          <w:szCs w:val="28"/>
        </w:rPr>
        <w:drawing>
          <wp:inline distT="0" distB="0" distL="0" distR="0">
            <wp:extent cx="82550" cy="158750"/>
            <wp:effectExtent l="0" t="0" r="0" b="0"/>
            <wp:docPr id="235" name="Рисунок 235" descr="http://law.rufox.ru/images/9/35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law.rufox.ru/images/9/3534.gif"/>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82550" cy="158750"/>
                    </a:xfrm>
                    <a:prstGeom prst="rect">
                      <a:avLst/>
                    </a:prstGeom>
                    <a:noFill/>
                    <a:ln>
                      <a:noFill/>
                    </a:ln>
                  </pic:spPr>
                </pic:pic>
              </a:graphicData>
            </a:graphic>
          </wp:inline>
        </w:drawing>
      </w:r>
      <w:r w:rsidRPr="00766782">
        <w:rPr>
          <w:szCs w:val="28"/>
        </w:rPr>
        <w:t>), причем один из них может работать с двумя секундомерами. Запись результатов измерения (тип машины и время задержки) осуществляется одним человеком, которому наблюдатели диктуют эти результаты. Данный метод позволяет определить полную задержку каждой </w:t>
      </w:r>
      <w:r w:rsidRPr="00766782">
        <w:rPr>
          <w:noProof/>
          <w:szCs w:val="28"/>
        </w:rPr>
        <w:drawing>
          <wp:inline distT="0" distB="0" distL="0" distR="0">
            <wp:extent cx="120650" cy="139700"/>
            <wp:effectExtent l="0" t="0" r="0" b="0"/>
            <wp:docPr id="234" name="Рисунок 234" descr="http://law.rufox.ru/images/9/17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law.rufox.ru/images/9/1731.gif"/>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20650" cy="139700"/>
                    </a:xfrm>
                    <a:prstGeom prst="rect">
                      <a:avLst/>
                    </a:prstGeom>
                    <a:noFill/>
                    <a:ln>
                      <a:noFill/>
                    </a:ln>
                  </pic:spPr>
                </pic:pic>
              </a:graphicData>
            </a:graphic>
          </wp:inline>
        </w:drawing>
      </w:r>
      <w:r w:rsidRPr="00766782">
        <w:rPr>
          <w:szCs w:val="28"/>
        </w:rPr>
        <w:t>-й машины. Выбираются два таких сечения дороги до и после перекрестка, чтобы охватить участки торможения и разгона. Наблюдатели с помощью секундомеров фиксируют время проезда выбранной ТЕ по участку. Измеряется время свободного движения (по минимальному времени проезда) ТЕ того же типа, идущих в том же направлении.</w:t>
      </w:r>
    </w:p>
    <w:p w:rsidR="00B56787" w:rsidRDefault="00DA1334" w:rsidP="00525EF2">
      <w:pPr>
        <w:pStyle w:val="3"/>
        <w:widowControl w:val="0"/>
        <w:spacing w:before="120" w:beforeAutospacing="0" w:after="120" w:afterAutospacing="0"/>
        <w:ind w:left="0" w:firstLine="709"/>
      </w:pPr>
      <w:bookmarkStart w:id="71" w:name="_Toc55911234"/>
      <w:r w:rsidRPr="001B6BA9">
        <w:lastRenderedPageBreak/>
        <w:t>Измерение интенсивности разгрузки очереди</w:t>
      </w:r>
      <w:bookmarkEnd w:id="71"/>
    </w:p>
    <w:p w:rsidR="00B56787" w:rsidRPr="00766782" w:rsidRDefault="00DA1334" w:rsidP="00E36A75">
      <w:pPr>
        <w:pStyle w:val="afd"/>
        <w:widowControl w:val="0"/>
        <w:rPr>
          <w:szCs w:val="28"/>
        </w:rPr>
      </w:pPr>
      <w:r w:rsidRPr="00766782">
        <w:rPr>
          <w:szCs w:val="28"/>
        </w:rPr>
        <w:t>Подсчитывается количество ТЕ в очереди к моменту включения зеленого сигнала, измеряется суммарное время разгрузки очереди - от момента включения зеленого сигнала до момента пересечения стоп-линии последним зафиксированным в очереди автомобилем.</w:t>
      </w:r>
    </w:p>
    <w:p w:rsidR="00DA1334" w:rsidRDefault="00DA1334" w:rsidP="00E36A75">
      <w:pPr>
        <w:pStyle w:val="afd"/>
        <w:widowControl w:val="0"/>
        <w:rPr>
          <w:szCs w:val="28"/>
        </w:rPr>
      </w:pPr>
      <w:r w:rsidRPr="00766782">
        <w:rPr>
          <w:szCs w:val="28"/>
        </w:rPr>
        <w:t xml:space="preserve">Измерения следует производить в течение 10 циклов каждый час или период ("пиковый", "межпиковый"). </w:t>
      </w:r>
    </w:p>
    <w:p w:rsidR="00525EF2" w:rsidRPr="00766782" w:rsidRDefault="00525EF2" w:rsidP="00E36A75">
      <w:pPr>
        <w:pStyle w:val="afd"/>
        <w:widowControl w:val="0"/>
        <w:rPr>
          <w:szCs w:val="28"/>
        </w:rPr>
      </w:pPr>
    </w:p>
    <w:p w:rsidR="0072077B" w:rsidRDefault="0070100C" w:rsidP="00E36A75">
      <w:pPr>
        <w:pStyle w:val="2"/>
        <w:keepNext w:val="0"/>
        <w:keepLines w:val="0"/>
        <w:widowControl w:val="0"/>
        <w:spacing w:before="0" w:after="0"/>
        <w:ind w:left="0" w:firstLine="709"/>
      </w:pPr>
      <w:bookmarkStart w:id="72" w:name="_Toc55911235"/>
      <w:r>
        <w:t>Комплексные схемы организации дорожного движения с использованием АСУДД</w:t>
      </w:r>
      <w:bookmarkEnd w:id="72"/>
    </w:p>
    <w:p w:rsidR="00DA1334" w:rsidRPr="00766782" w:rsidRDefault="00766782" w:rsidP="00E36A75">
      <w:pPr>
        <w:pStyle w:val="afd"/>
        <w:widowControl w:val="0"/>
        <w:rPr>
          <w:szCs w:val="28"/>
        </w:rPr>
      </w:pPr>
      <w:r w:rsidRPr="00766782">
        <w:rPr>
          <w:szCs w:val="28"/>
        </w:rPr>
        <w:t xml:space="preserve">В соответствии с </w:t>
      </w:r>
      <w:r w:rsidR="00DA1334" w:rsidRPr="00766782">
        <w:rPr>
          <w:szCs w:val="28"/>
        </w:rPr>
        <w:t>Федеральны</w:t>
      </w:r>
      <w:r w:rsidRPr="00766782">
        <w:rPr>
          <w:szCs w:val="28"/>
        </w:rPr>
        <w:t>м</w:t>
      </w:r>
      <w:r w:rsidR="00DA1334" w:rsidRPr="00766782">
        <w:rPr>
          <w:szCs w:val="28"/>
        </w:rPr>
        <w:t xml:space="preserve"> закон</w:t>
      </w:r>
      <w:r w:rsidRPr="00766782">
        <w:rPr>
          <w:szCs w:val="28"/>
        </w:rPr>
        <w:t>ом</w:t>
      </w:r>
      <w:r w:rsidR="00DA1334" w:rsidRPr="00766782">
        <w:rPr>
          <w:szCs w:val="28"/>
        </w:rPr>
        <w:t xml:space="preserve"> от 29.12.2017 N 443-ФЗ "Об организации дорожного движения в Российской Федерации и о внесении изменений в отдельные законодательные акты Российской Федерации"</w:t>
      </w:r>
      <w:r w:rsidRPr="00766782">
        <w:rPr>
          <w:szCs w:val="28"/>
        </w:rPr>
        <w:t xml:space="preserve"> (</w:t>
      </w:r>
      <w:r w:rsidR="00DA1334" w:rsidRPr="00766782">
        <w:rPr>
          <w:szCs w:val="28"/>
        </w:rPr>
        <w:t>Статья 17. Комплексные схемы организации дорожного движения</w:t>
      </w:r>
      <w:r w:rsidRPr="00766782">
        <w:rPr>
          <w:szCs w:val="28"/>
        </w:rPr>
        <w:t>) к</w:t>
      </w:r>
      <w:r w:rsidR="00DA1334" w:rsidRPr="00766782">
        <w:rPr>
          <w:szCs w:val="28"/>
        </w:rPr>
        <w:t>омплексные схемы организации дорожного движения разрабатываются в целях формирования комплексных решений об организации дорожного движения на территории одного или территориях нескольких муниципальных районов, городских округов или городских поселений либо их частей, имеющих общую границу, реализующих долгосрочные стратегические направления обеспечения эффективности организации дорожного движения и совершенствования деятельности в области организации дорожного движения.</w:t>
      </w:r>
    </w:p>
    <w:p w:rsidR="00DA1334" w:rsidRPr="00766782" w:rsidRDefault="00766782" w:rsidP="00E36A75">
      <w:pPr>
        <w:pStyle w:val="afd"/>
        <w:widowControl w:val="0"/>
        <w:rPr>
          <w:szCs w:val="28"/>
        </w:rPr>
      </w:pPr>
      <w:r>
        <w:rPr>
          <w:szCs w:val="28"/>
        </w:rPr>
        <w:t xml:space="preserve">На основании Приказа </w:t>
      </w:r>
      <w:r w:rsidR="00C4699E" w:rsidRPr="00AB7DFC">
        <w:rPr>
          <w:szCs w:val="28"/>
        </w:rPr>
        <w:t>Министерств</w:t>
      </w:r>
      <w:r w:rsidR="00C4699E">
        <w:rPr>
          <w:szCs w:val="28"/>
        </w:rPr>
        <w:t>а</w:t>
      </w:r>
      <w:r w:rsidR="00C4699E" w:rsidRPr="00AB7DFC">
        <w:rPr>
          <w:szCs w:val="28"/>
        </w:rPr>
        <w:t xml:space="preserve"> </w:t>
      </w:r>
      <w:r w:rsidR="00C4699E">
        <w:rPr>
          <w:szCs w:val="28"/>
        </w:rPr>
        <w:t>т</w:t>
      </w:r>
      <w:r w:rsidR="00C4699E" w:rsidRPr="00AB7DFC">
        <w:rPr>
          <w:szCs w:val="28"/>
        </w:rPr>
        <w:t>ранспорта Российской Федерации</w:t>
      </w:r>
      <w:r w:rsidR="00525EF2">
        <w:rPr>
          <w:szCs w:val="28"/>
        </w:rPr>
        <w:t xml:space="preserve"> </w:t>
      </w:r>
      <w:r w:rsidRPr="00AB7DFC">
        <w:rPr>
          <w:szCs w:val="28"/>
        </w:rPr>
        <w:t>от 26 декабря 2018 года N 480</w:t>
      </w:r>
      <w:r>
        <w:rPr>
          <w:szCs w:val="28"/>
        </w:rPr>
        <w:t xml:space="preserve"> «</w:t>
      </w:r>
      <w:r w:rsidRPr="00AB7DFC">
        <w:rPr>
          <w:szCs w:val="28"/>
        </w:rPr>
        <w:t>Об утверждении Правил подготовки документации по организации дорожного движения</w:t>
      </w:r>
      <w:r>
        <w:rPr>
          <w:szCs w:val="28"/>
        </w:rPr>
        <w:t xml:space="preserve">» в </w:t>
      </w:r>
      <w:r w:rsidR="00DA1334" w:rsidRPr="00766782">
        <w:rPr>
          <w:szCs w:val="28"/>
        </w:rPr>
        <w:t>мероприятиях по организации дорожного движения в зависимости от специфики территории, в отношении которой разрабатывается КСОДД, должны обосновываться решения по:</w:t>
      </w:r>
    </w:p>
    <w:p w:rsidR="00DA1334" w:rsidRPr="00766782" w:rsidRDefault="00766782" w:rsidP="00E36A75">
      <w:pPr>
        <w:pStyle w:val="afd"/>
        <w:widowControl w:val="0"/>
        <w:rPr>
          <w:szCs w:val="28"/>
        </w:rPr>
      </w:pPr>
      <w:r>
        <w:rPr>
          <w:szCs w:val="28"/>
        </w:rPr>
        <w:t>1</w:t>
      </w:r>
      <w:r w:rsidR="00DA1334" w:rsidRPr="00766782">
        <w:rPr>
          <w:szCs w:val="28"/>
        </w:rPr>
        <w:t>) оптимизации светофорного регулирования, управлению светофорными объектами, включая адаптивное управление;</w:t>
      </w:r>
    </w:p>
    <w:p w:rsidR="00DA1334" w:rsidRPr="00766782" w:rsidRDefault="00766782" w:rsidP="00E36A75">
      <w:pPr>
        <w:pStyle w:val="afd"/>
        <w:widowControl w:val="0"/>
        <w:rPr>
          <w:szCs w:val="28"/>
        </w:rPr>
      </w:pPr>
      <w:r>
        <w:rPr>
          <w:szCs w:val="28"/>
        </w:rPr>
        <w:lastRenderedPageBreak/>
        <w:t>2</w:t>
      </w:r>
      <w:r w:rsidR="00DA1334" w:rsidRPr="00766782">
        <w:rPr>
          <w:szCs w:val="28"/>
        </w:rPr>
        <w:t>) согласованию (координации) работы светофорных объектов (светофоров) в границах территорий, определенных в документации по организации дорожного движения;</w:t>
      </w:r>
    </w:p>
    <w:p w:rsidR="00DA1334" w:rsidRPr="00766782" w:rsidRDefault="00766782" w:rsidP="00E36A75">
      <w:pPr>
        <w:pStyle w:val="afd"/>
        <w:widowControl w:val="0"/>
        <w:rPr>
          <w:szCs w:val="28"/>
        </w:rPr>
      </w:pPr>
      <w:r>
        <w:rPr>
          <w:szCs w:val="28"/>
        </w:rPr>
        <w:t>3</w:t>
      </w:r>
      <w:r w:rsidR="00DA1334" w:rsidRPr="00766782">
        <w:rPr>
          <w:szCs w:val="28"/>
        </w:rPr>
        <w:t>) введению приоритета в движении маршрутных транспортных средств;</w:t>
      </w:r>
    </w:p>
    <w:p w:rsidR="00DA1334" w:rsidRPr="00766782" w:rsidRDefault="00766782" w:rsidP="00E36A75">
      <w:pPr>
        <w:pStyle w:val="afd"/>
        <w:widowControl w:val="0"/>
        <w:rPr>
          <w:szCs w:val="28"/>
        </w:rPr>
      </w:pPr>
      <w:r>
        <w:rPr>
          <w:szCs w:val="28"/>
        </w:rPr>
        <w:t>4</w:t>
      </w:r>
      <w:r w:rsidR="00DA1334" w:rsidRPr="00766782">
        <w:rPr>
          <w:szCs w:val="28"/>
        </w:rPr>
        <w:t>) применению реверсивного движения и организации одностороннего движения транспортных средств на дорогах или их участках;</w:t>
      </w:r>
    </w:p>
    <w:p w:rsidR="00DA1334" w:rsidRPr="00766782" w:rsidRDefault="00766782" w:rsidP="00E36A75">
      <w:pPr>
        <w:pStyle w:val="afd"/>
        <w:widowControl w:val="0"/>
        <w:rPr>
          <w:szCs w:val="28"/>
        </w:rPr>
      </w:pPr>
      <w:r>
        <w:rPr>
          <w:szCs w:val="28"/>
        </w:rPr>
        <w:t>5</w:t>
      </w:r>
      <w:r w:rsidR="00DA1334" w:rsidRPr="00766782">
        <w:rPr>
          <w:szCs w:val="28"/>
        </w:rPr>
        <w:t>) перечню пересечений, примыканий и участков дорог, на которых необходимо введение светофорного регулирования;</w:t>
      </w:r>
    </w:p>
    <w:p w:rsidR="00DA1334" w:rsidRPr="00766782" w:rsidRDefault="00766782" w:rsidP="00E36A75">
      <w:pPr>
        <w:pStyle w:val="afd"/>
        <w:widowControl w:val="0"/>
        <w:rPr>
          <w:szCs w:val="28"/>
        </w:rPr>
      </w:pPr>
      <w:r>
        <w:rPr>
          <w:szCs w:val="28"/>
        </w:rPr>
        <w:t>6</w:t>
      </w:r>
      <w:r w:rsidR="00DA1334" w:rsidRPr="00766782">
        <w:rPr>
          <w:szCs w:val="28"/>
        </w:rPr>
        <w:t>) разработке, внедрению и использованию автоматизированной системы управления дорожным движением (далее - АСУДД)</w:t>
      </w:r>
    </w:p>
    <w:p w:rsidR="00DA1334" w:rsidRDefault="005472F6" w:rsidP="00E36A75">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5472F6">
        <w:rPr>
          <w:rFonts w:ascii="Times New Roman" w:hAnsi="Times New Roman"/>
          <w:sz w:val="28"/>
          <w:szCs w:val="28"/>
          <w:u w:color="000000"/>
        </w:rPr>
        <w:t>Для обоснования введения координированного управления в рамках комплексной схемы организации дорожного движения рекомендуется выделение предварительных зон введения координированного управления и определение уровней обслуживания для этих зон.</w:t>
      </w:r>
    </w:p>
    <w:p w:rsidR="009D7713" w:rsidRPr="001112D2" w:rsidRDefault="009D7713" w:rsidP="009D7713">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112D2">
        <w:rPr>
          <w:rFonts w:ascii="Times New Roman" w:hAnsi="Times New Roman"/>
          <w:sz w:val="28"/>
          <w:szCs w:val="28"/>
          <w:u w:color="000000"/>
        </w:rPr>
        <w:t xml:space="preserve">Возможность введения координированного управления следует рассматривать для уровней обслуживания С и </w:t>
      </w:r>
      <w:r w:rsidRPr="005472F6">
        <w:rPr>
          <w:rFonts w:ascii="Times New Roman" w:hAnsi="Times New Roman"/>
          <w:sz w:val="28"/>
          <w:szCs w:val="28"/>
          <w:u w:color="000000"/>
          <w:lang w:val="en-US"/>
        </w:rPr>
        <w:t>D</w:t>
      </w:r>
      <w:r w:rsidRPr="001112D2">
        <w:rPr>
          <w:rFonts w:ascii="Times New Roman" w:hAnsi="Times New Roman"/>
          <w:sz w:val="28"/>
          <w:szCs w:val="28"/>
          <w:u w:color="000000"/>
        </w:rPr>
        <w:t>.</w:t>
      </w:r>
    </w:p>
    <w:p w:rsidR="009D7713" w:rsidRPr="00904C17" w:rsidRDefault="009D7713" w:rsidP="009D7713">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 xml:space="preserve">Целесообразность введения адаптивного и (или) координированного управления окончательно определяется </w:t>
      </w:r>
      <w:r>
        <w:rPr>
          <w:rFonts w:ascii="Times New Roman" w:hAnsi="Times New Roman"/>
          <w:sz w:val="28"/>
          <w:szCs w:val="28"/>
          <w:u w:color="000000"/>
        </w:rPr>
        <w:t>в комплексной схеме организации дорожного движения</w:t>
      </w:r>
      <w:r w:rsidRPr="00904C17">
        <w:rPr>
          <w:rFonts w:ascii="Times New Roman" w:hAnsi="Times New Roman"/>
          <w:sz w:val="28"/>
          <w:szCs w:val="28"/>
          <w:u w:color="000000"/>
        </w:rPr>
        <w:t xml:space="preserve"> на основе:</w:t>
      </w:r>
    </w:p>
    <w:p w:rsidR="009D7713" w:rsidRPr="00904C17" w:rsidRDefault="009D7713" w:rsidP="009D7713">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-обследования объекта управления;</w:t>
      </w:r>
    </w:p>
    <w:p w:rsidR="009D7713" w:rsidRPr="00904C17" w:rsidRDefault="009D7713" w:rsidP="009D7713">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 разработки технико-экономического обоснования (ТЭО) и задания на проектирование.</w:t>
      </w:r>
    </w:p>
    <w:p w:rsidR="009D7713" w:rsidRPr="00904C17" w:rsidRDefault="009D7713" w:rsidP="009D7713">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ТЭО содержит технико-экономические показатели до и после внедрения системы; состав и стоимость оборудования и обоснование статей капитальных и эксплуатационных затрат; численность и фонд заработной платы обслуживающего персонала.</w:t>
      </w:r>
    </w:p>
    <w:p w:rsidR="009D7713" w:rsidRPr="00904C17" w:rsidRDefault="009D7713" w:rsidP="009D7713">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 xml:space="preserve">Введение координированного управления должно сопровождаться мероприятиями по улучшению организации движения на перекрестке или в районе управления, которые определяются заказчиком параллельно с </w:t>
      </w:r>
      <w:r w:rsidRPr="00904C17">
        <w:rPr>
          <w:rFonts w:ascii="Times New Roman" w:hAnsi="Times New Roman"/>
          <w:sz w:val="28"/>
          <w:szCs w:val="28"/>
          <w:u w:color="000000"/>
        </w:rPr>
        <w:lastRenderedPageBreak/>
        <w:t>решением основных задач, касающихся внедрения координированного управления.</w:t>
      </w:r>
    </w:p>
    <w:p w:rsidR="009D7713" w:rsidRDefault="009D7713" w:rsidP="009D7713">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 xml:space="preserve">К таким мероприятиям относятся: </w:t>
      </w:r>
    </w:p>
    <w:p w:rsidR="009D7713" w:rsidRPr="00E05E04" w:rsidRDefault="009D7713" w:rsidP="009D7713">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E05E04">
        <w:rPr>
          <w:rFonts w:ascii="Times New Roman" w:hAnsi="Times New Roman"/>
          <w:sz w:val="28"/>
          <w:szCs w:val="28"/>
          <w:u w:color="000000"/>
        </w:rPr>
        <w:t>- Организация одностороннего движение на улицах и магистралях, где это возможно и необходимо;</w:t>
      </w:r>
    </w:p>
    <w:p w:rsidR="009D7713" w:rsidRPr="00E05E04" w:rsidRDefault="009D7713" w:rsidP="009D7713">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E05E04">
        <w:rPr>
          <w:rFonts w:ascii="Times New Roman" w:hAnsi="Times New Roman"/>
          <w:sz w:val="28"/>
          <w:szCs w:val="28"/>
          <w:u w:color="000000"/>
        </w:rPr>
        <w:t>- Упорядоченье состава транспортных потоков, добиваясь максимальной однородности путем ограничения движения грузовых автомобилей по отдельным магистралям;</w:t>
      </w:r>
    </w:p>
    <w:p w:rsidR="009D7713" w:rsidRPr="00E05E04" w:rsidRDefault="009D7713" w:rsidP="009D7713">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E05E04">
        <w:rPr>
          <w:rFonts w:ascii="Times New Roman" w:hAnsi="Times New Roman"/>
          <w:sz w:val="28"/>
          <w:szCs w:val="28"/>
          <w:u w:color="000000"/>
        </w:rPr>
        <w:t>- Введение пешеходных зон в местах интенсивного движения пешеходов;</w:t>
      </w:r>
    </w:p>
    <w:p w:rsidR="009D7713" w:rsidRPr="00E05E04" w:rsidRDefault="009D7713" w:rsidP="009D7713">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E05E04">
        <w:rPr>
          <w:rFonts w:ascii="Times New Roman" w:hAnsi="Times New Roman"/>
          <w:sz w:val="28"/>
          <w:szCs w:val="28"/>
          <w:u w:color="000000"/>
        </w:rPr>
        <w:t>- Ограничение паркование автомобилей на узких магистралях;</w:t>
      </w:r>
    </w:p>
    <w:p w:rsidR="009D7713" w:rsidRPr="00E05E04" w:rsidRDefault="009D7713" w:rsidP="009D7713">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E05E04">
        <w:rPr>
          <w:rFonts w:ascii="Times New Roman" w:hAnsi="Times New Roman"/>
          <w:sz w:val="28"/>
          <w:szCs w:val="28"/>
          <w:u w:color="000000"/>
        </w:rPr>
        <w:t>- Обустройство карманов для остановок общественного транспорта или организация выделенных полос для общественного транспорта.</w:t>
      </w:r>
    </w:p>
    <w:p w:rsidR="009D7713" w:rsidRPr="00E05E04" w:rsidRDefault="009D7713" w:rsidP="009D7713">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E05E04">
        <w:rPr>
          <w:rFonts w:ascii="Times New Roman" w:hAnsi="Times New Roman"/>
          <w:sz w:val="28"/>
          <w:szCs w:val="28"/>
          <w:u w:color="000000"/>
        </w:rPr>
        <w:t>Схемы организации движения на перекрестках при координированном управлении должны проектироваться с учетом следующих рекомендаций:</w:t>
      </w:r>
    </w:p>
    <w:p w:rsidR="009D7713" w:rsidRPr="00E05E04" w:rsidRDefault="009D7713" w:rsidP="009D7713">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E05E04">
        <w:rPr>
          <w:rFonts w:ascii="Times New Roman" w:hAnsi="Times New Roman"/>
          <w:sz w:val="28"/>
          <w:szCs w:val="28"/>
          <w:u w:color="000000"/>
        </w:rPr>
        <w:t>- необходимо организовать пачкообразное движение по магистрали. Для этого все направления движения, с которых транспорт поступает на перегон магистрали, следует разрешать, по возможности, в одной фазе;</w:t>
      </w:r>
    </w:p>
    <w:p w:rsidR="009D7713" w:rsidRPr="00E05E04" w:rsidRDefault="009D7713" w:rsidP="009D7713">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E05E04">
        <w:rPr>
          <w:rFonts w:ascii="Times New Roman" w:hAnsi="Times New Roman"/>
          <w:sz w:val="28"/>
          <w:szCs w:val="28"/>
          <w:u w:color="000000"/>
        </w:rPr>
        <w:t>- в зависимости от горизонтальной планировки магистралей и структуры ПК на координируемых направлениях ТЕ могут приближаться к перекрестку одновременно или с некоторым сдвигом. Поэтому в схеме организации движения целесообразно предусмотреть фазу, в которой встречные направления разрешены одновремен</w:t>
      </w:r>
      <w:r>
        <w:rPr>
          <w:rFonts w:ascii="Times New Roman" w:hAnsi="Times New Roman"/>
          <w:sz w:val="28"/>
          <w:szCs w:val="28"/>
          <w:u w:color="000000"/>
        </w:rPr>
        <w:t xml:space="preserve">и </w:t>
      </w:r>
      <w:r w:rsidRPr="00E05E04">
        <w:rPr>
          <w:rFonts w:ascii="Times New Roman" w:hAnsi="Times New Roman"/>
          <w:sz w:val="28"/>
          <w:szCs w:val="28"/>
          <w:u w:color="000000"/>
        </w:rPr>
        <w:t>но и фазы, где они разрешены в отдельности;</w:t>
      </w:r>
    </w:p>
    <w:p w:rsidR="009D7713" w:rsidRPr="00E05E04" w:rsidRDefault="009D7713" w:rsidP="009D7713">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E05E04">
        <w:rPr>
          <w:rFonts w:ascii="Times New Roman" w:hAnsi="Times New Roman"/>
          <w:sz w:val="28"/>
          <w:szCs w:val="28"/>
          <w:u w:color="000000"/>
        </w:rPr>
        <w:t>- при установке на перекрестках УЗН необходимо, чтобы символы дорожных знаков не входили в противоречие со светофорной сигнализацией (со схемами организации движения).</w:t>
      </w:r>
    </w:p>
    <w:p w:rsidR="009D7713" w:rsidRPr="00E05E04" w:rsidRDefault="009D7713" w:rsidP="009D7713">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p>
    <w:p w:rsidR="0072077B" w:rsidRDefault="0070100C" w:rsidP="00A81801">
      <w:pPr>
        <w:pStyle w:val="2"/>
        <w:keepNext w:val="0"/>
        <w:keepLines w:val="0"/>
        <w:widowControl w:val="0"/>
        <w:ind w:left="0" w:firstLine="709"/>
      </w:pPr>
      <w:bookmarkStart w:id="73" w:name="_Toc55911236"/>
      <w:r>
        <w:t>Определение зоны введения координированного управления</w:t>
      </w:r>
      <w:bookmarkEnd w:id="73"/>
    </w:p>
    <w:p w:rsidR="00DA1334" w:rsidRPr="005472F6" w:rsidRDefault="00DA1334"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5472F6">
        <w:rPr>
          <w:rFonts w:ascii="Times New Roman" w:hAnsi="Times New Roman"/>
          <w:sz w:val="28"/>
          <w:szCs w:val="28"/>
          <w:u w:color="000000"/>
        </w:rPr>
        <w:lastRenderedPageBreak/>
        <w:t>Возможность введения адаптивного и (или) координированного управления следует рассматривать для объектов управления, где уже создано и функционирует светофорное управление дорожным движением на локальных объектах.</w:t>
      </w:r>
    </w:p>
    <w:p w:rsidR="00DA1334" w:rsidRPr="00904C17" w:rsidRDefault="00DA1334"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Для организации координированного управления необходимо выполнение следующих условий:</w:t>
      </w:r>
    </w:p>
    <w:p w:rsidR="00DA1334" w:rsidRPr="00904C17" w:rsidRDefault="00DA1334"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 наличие не менее двух полос для движения в каждом направлении;</w:t>
      </w:r>
    </w:p>
    <w:p w:rsidR="00DA1334" w:rsidRPr="00904C17" w:rsidRDefault="00DA1334"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 одинаковый или кратный цикл регулирования на всех перекрестках, входящих в систему координации;</w:t>
      </w:r>
    </w:p>
    <w:p w:rsidR="00DA1334" w:rsidRPr="00904C17" w:rsidRDefault="00DA1334"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 транзитность потока должна быть не менее 70 %</w:t>
      </w:r>
    </w:p>
    <w:p w:rsidR="00DA1334" w:rsidRPr="00904C17" w:rsidRDefault="00DA1334"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 расстояние между соседними перекрестками не должно превышать 800 м</w:t>
      </w:r>
    </w:p>
    <w:p w:rsidR="00DA1334" w:rsidRPr="00904C17" w:rsidRDefault="00DA1334"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Требование к транзитности потока означает преобладание на рассматриваемой магистрали потоков прямого направления. Интенсивные поворотные потоки с магистрали и на нее ухудшают эффективность координированного управления.</w:t>
      </w:r>
    </w:p>
    <w:p w:rsidR="00DA1334" w:rsidRPr="00904C17" w:rsidRDefault="00DA1334"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Введение координированного или адаптивного управления обуславливается процессом группообразования в транспортном потоке, который связан с длиной перегона между локальными объектами управления. Группа автомобилей образуется при разъезде очереди, скопившейся в ожидании разрешающею сигнала светофора. В начале перегона непосредственно за перекрестком интенсивность такой группы близка потоку насыщения. В процессе дальнейшего движения группы на</w:t>
      </w:r>
      <w:r w:rsidRPr="00904C17">
        <w:rPr>
          <w:rFonts w:ascii="Times New Roman" w:hAnsi="Times New Roman"/>
          <w:sz w:val="28"/>
          <w:szCs w:val="28"/>
          <w:u w:color="000000"/>
        </w:rPr>
        <w:softHyphen/>
        <w:t>чинается ее распад из-за различных скоростей транспортных средств, составляющих эту группу. Этот процесс прогрессирует по мере удаления группы от пре</w:t>
      </w:r>
      <w:r w:rsidRPr="00904C17">
        <w:rPr>
          <w:rFonts w:ascii="Times New Roman" w:hAnsi="Times New Roman"/>
          <w:sz w:val="28"/>
          <w:szCs w:val="28"/>
          <w:u w:color="000000"/>
        </w:rPr>
        <w:softHyphen/>
        <w:t>дыдущего перекрестка, время проезда группы мимо неподвижного наблюдателя увеличивается, ее средняя интенсивность движения падает.</w:t>
      </w:r>
    </w:p>
    <w:p w:rsidR="007B2622" w:rsidRPr="00904C17" w:rsidRDefault="007B2622"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 xml:space="preserve">Для выявления зон действия координированного управления используется коэффициент координируемости (CF-фактор), на основании </w:t>
      </w:r>
      <w:r w:rsidRPr="00904C17">
        <w:rPr>
          <w:rFonts w:ascii="Times New Roman" w:hAnsi="Times New Roman"/>
          <w:sz w:val="28"/>
          <w:szCs w:val="28"/>
          <w:u w:color="000000"/>
        </w:rPr>
        <w:lastRenderedPageBreak/>
        <w:t>которого выделяются зоны координации</w:t>
      </w:r>
      <w:r w:rsidRPr="006B60B8">
        <w:rPr>
          <w:rFonts w:ascii="Times New Roman" w:hAnsi="Times New Roman"/>
          <w:sz w:val="28"/>
          <w:szCs w:val="28"/>
          <w:u w:color="000000"/>
          <w:vertAlign w:val="superscript"/>
        </w:rPr>
        <w:footnoteReference w:id="7"/>
      </w:r>
      <w:r w:rsidRPr="00904C17">
        <w:rPr>
          <w:rFonts w:ascii="Times New Roman" w:hAnsi="Times New Roman"/>
          <w:sz w:val="28"/>
          <w:szCs w:val="28"/>
          <w:u w:color="000000"/>
        </w:rPr>
        <w:t>. CF-фактор является эмпирической величиной и определяет целесообразность использования координированного управления светофорными объектами.</w:t>
      </w:r>
    </w:p>
    <w:p w:rsidR="007B2622" w:rsidRDefault="007B2622"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Значение CF-фактора определяется по следующей формуле:</w:t>
      </w:r>
    </w:p>
    <w:p w:rsidR="001F6DBA" w:rsidRPr="00904C17" w:rsidRDefault="001F6DBA"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p>
    <w:p w:rsidR="007B2622" w:rsidRDefault="00BC4E93" w:rsidP="00A9272E">
      <w:pPr>
        <w:pStyle w:val="af9"/>
        <w:widowControl w:val="0"/>
        <w:rPr>
          <w:rFonts w:eastAsiaTheme="minorEastAsia"/>
        </w:rPr>
      </w:pPr>
      <m:oMathPara>
        <m:oMath>
          <m:r>
            <m:rPr>
              <m:sty m:val="bi"/>
            </m:rPr>
            <w:rPr>
              <w:rFonts w:ascii="Cambria Math" w:hAnsi="Cambria Math"/>
            </w:rPr>
            <m:t>CF=max</m:t>
          </m:r>
          <m:d>
            <m:dPr>
              <m:ctrlPr>
                <w:rPr>
                  <w:rFonts w:ascii="Cambria Math" w:hAnsi="Cambria Math"/>
                </w:rPr>
              </m:ctrlPr>
            </m:dPr>
            <m:e>
              <m:r>
                <m:rPr>
                  <m:sty m:val="bi"/>
                </m:rPr>
                <w:rPr>
                  <w:rFonts w:ascii="Cambria Math" w:hAnsi="Cambria Math"/>
                </w:rPr>
                <m:t>CF</m:t>
              </m:r>
              <m:r>
                <m:rPr>
                  <m:sty m:val="bi"/>
                </m:rPr>
                <w:rPr>
                  <w:rFonts w:ascii="Cambria Math" w:hAnsi="Cambria Math"/>
                </w:rPr>
                <m:t>1,CF</m:t>
              </m:r>
              <m:r>
                <m:rPr>
                  <m:sty m:val="bi"/>
                </m:rPr>
                <w:rPr>
                  <w:rFonts w:ascii="Cambria Math" w:hAnsi="Cambria Math"/>
                </w:rPr>
                <m:t>2</m:t>
              </m:r>
            </m:e>
          </m:d>
          <m:r>
            <m:rPr>
              <m:sty m:val="bi"/>
            </m:rPr>
            <w:rPr>
              <w:rFonts w:ascii="Cambria Math" w:hAnsi="Cambria Math"/>
            </w:rPr>
            <m:t>+</m:t>
          </m:r>
          <m:sSub>
            <m:sSubPr>
              <m:ctrlPr>
                <w:rPr>
                  <w:rFonts w:ascii="Cambria Math" w:hAnsi="Cambria Math"/>
                </w:rPr>
              </m:ctrlPr>
            </m:sSubPr>
            <m:e>
              <m:r>
                <m:rPr>
                  <m:sty m:val="bi"/>
                </m:rPr>
                <w:rPr>
                  <w:rFonts w:ascii="Cambria Math" w:hAnsi="Cambria Math"/>
                </w:rPr>
                <m:t>A</m:t>
              </m:r>
            </m:e>
            <m:sub>
              <m:r>
                <m:rPr>
                  <m:sty m:val="bi"/>
                </m:rPr>
                <w:rPr>
                  <w:rFonts w:ascii="Cambria Math" w:hAnsi="Cambria Math"/>
                </w:rPr>
                <m:t>p</m:t>
              </m:r>
            </m:sub>
          </m:sSub>
          <m:r>
            <m:rPr>
              <m:sty m:val="bi"/>
            </m:rPr>
            <w:rPr>
              <w:rFonts w:ascii="Cambria Math" w:hAnsi="Cambria Math"/>
            </w:rPr>
            <m:t>+</m:t>
          </m:r>
          <m:sSub>
            <m:sSubPr>
              <m:ctrlPr>
                <w:rPr>
                  <w:rFonts w:ascii="Cambria Math" w:hAnsi="Cambria Math"/>
                </w:rPr>
              </m:ctrlPr>
            </m:sSubPr>
            <m:e>
              <m:r>
                <m:rPr>
                  <m:sty m:val="bi"/>
                </m:rPr>
                <w:rPr>
                  <w:rFonts w:ascii="Cambria Math" w:hAnsi="Cambria Math"/>
                </w:rPr>
                <m:t>A</m:t>
              </m:r>
            </m:e>
            <m:sub>
              <m:r>
                <m:rPr>
                  <m:sty m:val="bi"/>
                </m:rPr>
                <w:rPr>
                  <w:rFonts w:ascii="Cambria Math" w:hAnsi="Cambria Math"/>
                </w:rPr>
                <m:t>γ</m:t>
              </m:r>
            </m:sub>
          </m:sSub>
          <m:r>
            <m:rPr>
              <m:sty m:val="bi"/>
            </m:rPr>
            <w:rPr>
              <w:rFonts w:ascii="Cambria Math" w:hAnsi="Cambria Math"/>
            </w:rPr>
            <m:t>+</m:t>
          </m:r>
          <m:sSub>
            <m:sSubPr>
              <m:ctrlPr>
                <w:rPr>
                  <w:rFonts w:ascii="Cambria Math" w:hAnsi="Cambria Math"/>
                </w:rPr>
              </m:ctrlPr>
            </m:sSubPr>
            <m:e>
              <m:r>
                <m:rPr>
                  <m:sty m:val="bi"/>
                </m:rPr>
                <w:rPr>
                  <w:rFonts w:ascii="Cambria Math" w:hAnsi="Cambria Math"/>
                </w:rPr>
                <m:t>A</m:t>
              </m:r>
            </m:e>
            <m:sub>
              <m:r>
                <m:rPr>
                  <m:sty m:val="bi"/>
                </m:rPr>
                <w:rPr>
                  <w:rFonts w:ascii="Cambria Math" w:hAnsi="Cambria Math"/>
                </w:rPr>
                <m:t>c</m:t>
              </m:r>
            </m:sub>
          </m:sSub>
        </m:oMath>
      </m:oMathPara>
    </w:p>
    <w:p w:rsidR="006A0D9A" w:rsidRDefault="006A0D9A" w:rsidP="00A9272E">
      <w:pPr>
        <w:pStyle w:val="af9"/>
        <w:widowControl w:val="0"/>
      </w:pPr>
    </w:p>
    <w:p w:rsidR="007B2622" w:rsidRPr="00904C17" w:rsidRDefault="007B2622"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СF1 – фактор координируемости по времени движения;</w:t>
      </w:r>
    </w:p>
    <w:p w:rsidR="007B2622" w:rsidRPr="00904C17" w:rsidRDefault="007B2622"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СF2 – фактор переполнения транспортной связи средним потоком за цикл регулирования;</w:t>
      </w:r>
    </w:p>
    <w:p w:rsidR="007B2622" w:rsidRPr="00904C17" w:rsidRDefault="007B2622"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Ар – фактор наличия групп в цикле регулирования установленная интенсивность;</w:t>
      </w:r>
    </w:p>
    <w:p w:rsidR="007B2622" w:rsidRPr="00904C17" w:rsidRDefault="007B2622"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Аγ - установленная интенсивность;</w:t>
      </w:r>
    </w:p>
    <w:p w:rsidR="007B2622" w:rsidRPr="00904C17" w:rsidRDefault="007B2622"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 xml:space="preserve"> Ас – установленная длительность цикла регулирования. </w:t>
      </w:r>
    </w:p>
    <w:p w:rsidR="007B2622" w:rsidRPr="00904C17" w:rsidRDefault="007B2622"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Для транспортных связей, время движения по которым превышает 80 с, значение CF1 принимается равным 0. Для транспортных связей, время движения по которым составляет менее 4 с, возможно возникновение эффекта блокирования и координация светофорных объектов является обязательной. Соответственно значение CF1 принимается равным 100.</w:t>
      </w:r>
    </w:p>
    <w:p w:rsidR="007B2622" w:rsidRPr="00904C17" w:rsidRDefault="007B262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Для связей время движения по которым варьируется в диапазоне от 4 до 80 с, значение CF1 определяется по формуле:</w:t>
      </w:r>
    </w:p>
    <w:p w:rsidR="007B2622" w:rsidRPr="00904C17" w:rsidRDefault="00BC4E93" w:rsidP="00DD4D09">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360" w:after="360"/>
        <w:rPr>
          <w:rFonts w:ascii="Times New Roman" w:hAnsi="Times New Roman"/>
          <w:sz w:val="28"/>
          <w:szCs w:val="28"/>
          <w:u w:color="000000"/>
        </w:rPr>
      </w:pPr>
      <m:oMathPara>
        <m:oMath>
          <m:r>
            <m:rPr>
              <m:sty m:val="bi"/>
            </m:rPr>
            <w:rPr>
              <w:rFonts w:ascii="Cambria Math" w:hAnsi="Cambria Math"/>
              <w:sz w:val="28"/>
              <w:szCs w:val="28"/>
              <w:u w:color="000000"/>
            </w:rPr>
            <m:t>CF</m:t>
          </m:r>
          <m:r>
            <m:rPr>
              <m:sty m:val="b"/>
            </m:rPr>
            <w:rPr>
              <w:rFonts w:ascii="Cambria Math" w:hAnsi="Cambria Math"/>
              <w:sz w:val="28"/>
              <w:szCs w:val="28"/>
              <w:u w:color="000000"/>
            </w:rPr>
            <m:t>1</m:t>
          </m:r>
          <m:r>
            <m:rPr>
              <m:sty m:val="p"/>
            </m:rPr>
            <w:rPr>
              <w:rFonts w:ascii="Cambria Math" w:hAnsi="Cambria Math"/>
              <w:sz w:val="28"/>
              <w:szCs w:val="28"/>
              <w:u w:color="000000"/>
            </w:rPr>
            <m:t>=</m:t>
          </m:r>
          <m:r>
            <m:rPr>
              <m:sty m:val="b"/>
            </m:rPr>
            <w:rPr>
              <w:rFonts w:ascii="Cambria Math" w:hAnsi="Cambria Math"/>
              <w:sz w:val="28"/>
              <w:szCs w:val="28"/>
              <w:u w:color="000000"/>
            </w:rPr>
            <m:t>100</m:t>
          </m:r>
          <m:r>
            <m:rPr>
              <m:sty m:val="p"/>
            </m:rPr>
            <w:rPr>
              <w:rFonts w:ascii="Cambria Math" w:hAnsi="Cambria Math"/>
              <w:sz w:val="28"/>
              <w:szCs w:val="28"/>
              <w:u w:color="000000"/>
            </w:rPr>
            <m:t>-</m:t>
          </m:r>
          <m:f>
            <m:fPr>
              <m:ctrlPr>
                <w:rPr>
                  <w:rFonts w:ascii="Cambria Math" w:hAnsi="Cambria Math"/>
                  <w:sz w:val="28"/>
                  <w:szCs w:val="28"/>
                  <w:u w:color="000000"/>
                </w:rPr>
              </m:ctrlPr>
            </m:fPr>
            <m:num>
              <m:d>
                <m:dPr>
                  <m:ctrlPr>
                    <w:rPr>
                      <w:rFonts w:ascii="Cambria Math" w:hAnsi="Cambria Math"/>
                      <w:sz w:val="28"/>
                      <w:szCs w:val="28"/>
                      <w:u w:color="000000"/>
                    </w:rPr>
                  </m:ctrlPr>
                </m:dPr>
                <m:e>
                  <m:r>
                    <m:rPr>
                      <m:sty m:val="bi"/>
                    </m:rPr>
                    <w:rPr>
                      <w:rFonts w:ascii="Cambria Math" w:hAnsi="Cambria Math"/>
                      <w:sz w:val="28"/>
                      <w:szCs w:val="28"/>
                      <w:u w:color="000000"/>
                    </w:rPr>
                    <m:t>time</m:t>
                  </m:r>
                  <m:r>
                    <m:rPr>
                      <m:sty m:val="p"/>
                    </m:rPr>
                    <w:rPr>
                      <w:rFonts w:ascii="Cambria Math" w:hAnsi="Cambria Math"/>
                      <w:sz w:val="28"/>
                      <w:szCs w:val="28"/>
                      <w:u w:color="000000"/>
                    </w:rPr>
                    <m:t>-</m:t>
                  </m:r>
                  <m:r>
                    <m:rPr>
                      <m:sty m:val="b"/>
                    </m:rPr>
                    <w:rPr>
                      <w:rFonts w:ascii="Cambria Math" w:hAnsi="Cambria Math"/>
                      <w:sz w:val="28"/>
                      <w:szCs w:val="28"/>
                      <w:u w:color="000000"/>
                    </w:rPr>
                    <m:t>4</m:t>
                  </m:r>
                </m:e>
              </m:d>
              <m:r>
                <m:rPr>
                  <m:sty m:val="p"/>
                </m:rPr>
                <w:rPr>
                  <w:rFonts w:ascii="Cambria Math" w:hAnsi="Cambria Math"/>
                  <w:sz w:val="28"/>
                  <w:szCs w:val="28"/>
                  <w:u w:color="000000"/>
                </w:rPr>
                <m:t>*</m:t>
              </m:r>
              <m:r>
                <m:rPr>
                  <m:sty m:val="b"/>
                </m:rPr>
                <w:rPr>
                  <w:rFonts w:ascii="Cambria Math" w:hAnsi="Cambria Math"/>
                  <w:sz w:val="28"/>
                  <w:szCs w:val="28"/>
                  <w:u w:color="000000"/>
                </w:rPr>
                <m:t>100</m:t>
              </m:r>
            </m:num>
            <m:den>
              <m:r>
                <m:rPr>
                  <m:sty m:val="b"/>
                </m:rPr>
                <w:rPr>
                  <w:rFonts w:ascii="Cambria Math" w:hAnsi="Cambria Math"/>
                  <w:sz w:val="28"/>
                  <w:szCs w:val="28"/>
                  <w:u w:color="000000"/>
                </w:rPr>
                <m:t>76</m:t>
              </m:r>
            </m:den>
          </m:f>
        </m:oMath>
      </m:oMathPara>
    </w:p>
    <w:p w:rsidR="007B2622" w:rsidRPr="00904C17" w:rsidRDefault="007B2622" w:rsidP="00DD4D09">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360" w:after="360"/>
        <w:rPr>
          <w:rFonts w:ascii="Times New Roman" w:hAnsi="Times New Roman"/>
          <w:sz w:val="28"/>
          <w:szCs w:val="28"/>
          <w:u w:color="000000"/>
        </w:rPr>
      </w:pPr>
      <w:r w:rsidRPr="00904C17">
        <w:rPr>
          <w:rFonts w:ascii="Times New Roman" w:hAnsi="Times New Roman"/>
          <w:sz w:val="28"/>
          <w:szCs w:val="28"/>
          <w:u w:color="000000"/>
        </w:rPr>
        <w:t>Фактор переполнения транспортной связи средним потоком за цикл регулирования (CF2) рассчитывается по формуле:</w:t>
      </w:r>
    </w:p>
    <w:p w:rsidR="00BC4E93" w:rsidRPr="00904C17" w:rsidRDefault="00BC4E93" w:rsidP="00DD4D09">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360" w:after="360"/>
        <w:rPr>
          <w:rFonts w:ascii="Times New Roman" w:hAnsi="Times New Roman"/>
          <w:sz w:val="28"/>
          <w:szCs w:val="28"/>
          <w:u w:color="000000"/>
        </w:rPr>
      </w:pPr>
      <m:oMathPara>
        <m:oMath>
          <m:r>
            <m:rPr>
              <m:sty m:val="bi"/>
            </m:rPr>
            <w:rPr>
              <w:rFonts w:ascii="Cambria Math" w:hAnsi="Cambria Math"/>
              <w:sz w:val="28"/>
              <w:szCs w:val="28"/>
              <w:u w:color="000000"/>
            </w:rPr>
            <w:lastRenderedPageBreak/>
            <m:t>CF</m:t>
          </m:r>
          <m:r>
            <m:rPr>
              <m:sty m:val="b"/>
            </m:rPr>
            <w:rPr>
              <w:rFonts w:ascii="Cambria Math" w:hAnsi="Cambria Math"/>
              <w:sz w:val="28"/>
              <w:szCs w:val="28"/>
              <w:u w:color="000000"/>
            </w:rPr>
            <m:t>2</m:t>
          </m:r>
          <m:r>
            <m:rPr>
              <m:sty m:val="p"/>
            </m:rPr>
            <w:rPr>
              <w:rFonts w:ascii="Cambria Math" w:hAnsi="Cambria Math"/>
              <w:sz w:val="28"/>
              <w:szCs w:val="28"/>
              <w:u w:color="000000"/>
            </w:rPr>
            <m:t>=</m:t>
          </m:r>
          <m:r>
            <m:rPr>
              <m:sty m:val="b"/>
            </m:rPr>
            <w:rPr>
              <w:rFonts w:ascii="Cambria Math" w:hAnsi="Cambria Math"/>
              <w:sz w:val="28"/>
              <w:szCs w:val="28"/>
              <w:u w:color="000000"/>
            </w:rPr>
            <m:t>100</m:t>
          </m:r>
          <m:r>
            <m:rPr>
              <m:sty m:val="p"/>
            </m:rPr>
            <w:rPr>
              <w:rFonts w:ascii="Cambria Math" w:hAnsi="Cambria Math"/>
              <w:sz w:val="28"/>
              <w:szCs w:val="28"/>
              <w:u w:color="000000"/>
            </w:rPr>
            <m:t>-</m:t>
          </m:r>
          <m:f>
            <m:fPr>
              <m:ctrlPr>
                <w:rPr>
                  <w:rFonts w:ascii="Cambria Math" w:hAnsi="Cambria Math"/>
                  <w:sz w:val="28"/>
                  <w:szCs w:val="28"/>
                  <w:u w:color="000000"/>
                </w:rPr>
              </m:ctrlPr>
            </m:fPr>
            <m:num>
              <m:r>
                <m:rPr>
                  <m:sty m:val="bi"/>
                </m:rPr>
                <w:rPr>
                  <w:rFonts w:ascii="Cambria Math" w:hAnsi="Cambria Math"/>
                  <w:sz w:val="28"/>
                  <w:szCs w:val="28"/>
                  <w:u w:color="000000"/>
                </w:rPr>
                <m:t>AverageTraffic</m:t>
              </m:r>
            </m:num>
            <m:den>
              <m:r>
                <m:rPr>
                  <m:sty m:val="bi"/>
                </m:rPr>
                <w:rPr>
                  <w:rFonts w:ascii="Cambria Math" w:hAnsi="Cambria Math"/>
                  <w:sz w:val="28"/>
                  <w:szCs w:val="28"/>
                  <w:u w:color="000000"/>
                </w:rPr>
                <m:t>StorageSpace</m:t>
              </m:r>
            </m:den>
          </m:f>
        </m:oMath>
      </m:oMathPara>
    </w:p>
    <w:p w:rsidR="007B2622" w:rsidRPr="00904C17" w:rsidRDefault="007B262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p>
    <w:p w:rsidR="00BC4E93" w:rsidRPr="00904C17" w:rsidRDefault="007B262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 xml:space="preserve">где AverageTraffic=vc – средняя интенсивность движения за цикл регулирования, авт./цикл; StorageSpace – емкость транспортной связи. </w:t>
      </w:r>
    </w:p>
    <w:p w:rsidR="007B2622" w:rsidRPr="00904C17" w:rsidRDefault="007B262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Средняя интенсивность движения за цикл регулирования может быть вычислена следующим образом:</w:t>
      </w:r>
    </w:p>
    <w:p w:rsidR="007B2622" w:rsidRPr="00904C17" w:rsidRDefault="00BC4E93"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m:oMathPara>
        <m:oMath>
          <m:r>
            <m:rPr>
              <m:sty m:val="bi"/>
            </m:rPr>
            <w:rPr>
              <w:rFonts w:ascii="Cambria Math" w:hAnsi="Cambria Math"/>
              <w:sz w:val="28"/>
              <w:szCs w:val="28"/>
              <w:u w:color="000000"/>
            </w:rPr>
            <m:t>vc</m:t>
          </m:r>
          <m:r>
            <m:rPr>
              <m:sty m:val="p"/>
            </m:rPr>
            <w:rPr>
              <w:rFonts w:ascii="Cambria Math" w:hAnsi="Cambria Math"/>
              <w:sz w:val="28"/>
              <w:szCs w:val="28"/>
              <w:u w:color="000000"/>
            </w:rPr>
            <m:t>=</m:t>
          </m:r>
          <m:f>
            <m:fPr>
              <m:ctrlPr>
                <w:rPr>
                  <w:rFonts w:ascii="Cambria Math" w:hAnsi="Cambria Math"/>
                  <w:sz w:val="28"/>
                  <w:szCs w:val="28"/>
                  <w:u w:color="000000"/>
                </w:rPr>
              </m:ctrlPr>
            </m:fPr>
            <m:num>
              <m:r>
                <m:rPr>
                  <m:sty m:val="bi"/>
                </m:rPr>
                <w:rPr>
                  <w:rFonts w:ascii="Cambria Math" w:hAnsi="Cambria Math"/>
                  <w:sz w:val="28"/>
                  <w:szCs w:val="28"/>
                  <w:u w:color="000000"/>
                </w:rPr>
                <m:t>q</m:t>
              </m:r>
              <m:r>
                <m:rPr>
                  <m:sty m:val="p"/>
                </m:rPr>
                <w:rPr>
                  <w:rFonts w:ascii="Cambria Math" w:hAnsi="Cambria Math"/>
                  <w:sz w:val="28"/>
                  <w:szCs w:val="28"/>
                  <w:u w:color="000000"/>
                </w:rPr>
                <m:t>*</m:t>
              </m:r>
              <m:r>
                <m:rPr>
                  <m:sty m:val="bi"/>
                </m:rPr>
                <w:rPr>
                  <w:rFonts w:ascii="Cambria Math" w:hAnsi="Cambria Math"/>
                  <w:sz w:val="28"/>
                  <w:szCs w:val="28"/>
                  <w:u w:color="000000"/>
                </w:rPr>
                <m:t>C</m:t>
              </m:r>
            </m:num>
            <m:den>
              <m:r>
                <m:rPr>
                  <m:sty m:val="b"/>
                </m:rPr>
                <w:rPr>
                  <w:rFonts w:ascii="Cambria Math" w:hAnsi="Cambria Math"/>
                  <w:sz w:val="28"/>
                  <w:szCs w:val="28"/>
                  <w:u w:color="000000"/>
                </w:rPr>
                <m:t>3600</m:t>
              </m:r>
            </m:den>
          </m:f>
        </m:oMath>
      </m:oMathPara>
    </w:p>
    <w:p w:rsidR="007B2622" w:rsidRPr="00904C17" w:rsidRDefault="007B262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где q – интенсивность движения, авт./ч; C – длительность цикла регулирования, с.</w:t>
      </w:r>
    </w:p>
    <w:p w:rsidR="007B2622" w:rsidRPr="00904C17" w:rsidRDefault="007B262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Емкость транспортной связи StorageSpace определяется средней длиной автомобилей VL, длиной связи LinkDist и количеством полос движения n:</w:t>
      </w:r>
    </w:p>
    <w:p w:rsidR="00C4699E" w:rsidRPr="00C4699E" w:rsidRDefault="00C4699E"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b/>
          <w:sz w:val="28"/>
          <w:szCs w:val="28"/>
          <w:u w:color="000000"/>
        </w:rPr>
      </w:pPr>
    </w:p>
    <w:p w:rsidR="007B2622" w:rsidRPr="00904C17" w:rsidRDefault="00BC4E93"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m:oMathPara>
        <m:oMath>
          <m:r>
            <m:rPr>
              <m:sty m:val="bi"/>
            </m:rPr>
            <w:rPr>
              <w:rFonts w:ascii="Cambria Math" w:hAnsi="Cambria Math"/>
              <w:sz w:val="28"/>
              <w:szCs w:val="28"/>
              <w:u w:color="000000"/>
            </w:rPr>
            <m:t>StorageSpace</m:t>
          </m:r>
          <m:r>
            <m:rPr>
              <m:sty m:val="p"/>
            </m:rPr>
            <w:rPr>
              <w:rFonts w:ascii="Cambria Math" w:hAnsi="Cambria Math"/>
              <w:sz w:val="28"/>
              <w:szCs w:val="28"/>
              <w:u w:color="000000"/>
            </w:rPr>
            <m:t>=</m:t>
          </m:r>
          <m:f>
            <m:fPr>
              <m:ctrlPr>
                <w:rPr>
                  <w:rFonts w:ascii="Cambria Math" w:hAnsi="Cambria Math"/>
                  <w:sz w:val="28"/>
                  <w:szCs w:val="28"/>
                  <w:u w:color="000000"/>
                </w:rPr>
              </m:ctrlPr>
            </m:fPr>
            <m:num>
              <m:r>
                <m:rPr>
                  <m:sty m:val="bi"/>
                </m:rPr>
                <w:rPr>
                  <w:rFonts w:ascii="Cambria Math" w:hAnsi="Cambria Math"/>
                  <w:sz w:val="28"/>
                  <w:szCs w:val="28"/>
                  <w:u w:color="000000"/>
                </w:rPr>
                <m:t>n</m:t>
              </m:r>
              <m:r>
                <m:rPr>
                  <m:sty m:val="p"/>
                </m:rPr>
                <w:rPr>
                  <w:rFonts w:ascii="Cambria Math" w:hAnsi="Cambria Math"/>
                  <w:sz w:val="28"/>
                  <w:szCs w:val="28"/>
                  <w:u w:color="000000"/>
                </w:rPr>
                <m:t>*</m:t>
              </m:r>
              <m:r>
                <m:rPr>
                  <m:sty m:val="bi"/>
                </m:rPr>
                <w:rPr>
                  <w:rFonts w:ascii="Cambria Math" w:hAnsi="Cambria Math"/>
                  <w:sz w:val="28"/>
                  <w:szCs w:val="28"/>
                  <w:u w:color="000000"/>
                </w:rPr>
                <m:t>LinkDist</m:t>
              </m:r>
            </m:num>
            <m:den>
              <m:r>
                <m:rPr>
                  <m:sty m:val="bi"/>
                </m:rPr>
                <w:rPr>
                  <w:rFonts w:ascii="Cambria Math" w:hAnsi="Cambria Math"/>
                  <w:sz w:val="28"/>
                  <w:szCs w:val="28"/>
                  <w:u w:color="000000"/>
                </w:rPr>
                <m:t>VL</m:t>
              </m:r>
            </m:den>
          </m:f>
        </m:oMath>
      </m:oMathPara>
    </w:p>
    <w:p w:rsidR="007B2622" w:rsidRPr="00904C17" w:rsidRDefault="007B262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904C17">
        <w:rPr>
          <w:rFonts w:ascii="Times New Roman" w:hAnsi="Times New Roman"/>
          <w:sz w:val="28"/>
          <w:szCs w:val="28"/>
          <w:u w:color="000000"/>
        </w:rPr>
        <w:t>Значения CF-фактора варьируются в диапазоне от 0 до 100 или выше. При значении CF-фактора более 80, то координация светофорных объектов целесообразна, а при CF- факторе менее 20 координация нецелесообразна.</w:t>
      </w:r>
    </w:p>
    <w:p w:rsidR="0072077B" w:rsidRDefault="0070100C" w:rsidP="00A9272E">
      <w:pPr>
        <w:pStyle w:val="2"/>
        <w:keepNext w:val="0"/>
        <w:keepLines w:val="0"/>
        <w:widowControl w:val="0"/>
        <w:ind w:left="0" w:firstLine="709"/>
      </w:pPr>
      <w:bookmarkStart w:id="74" w:name="_Toc55911237"/>
      <w:r>
        <w:t>Способы организации централизованного координированного управления светофорными объектами по подготовленным сценариям (библиотека планов координированного управления)</w:t>
      </w:r>
      <w:bookmarkEnd w:id="74"/>
    </w:p>
    <w:p w:rsidR="001112D2" w:rsidRPr="001112D2" w:rsidRDefault="001112D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112D2">
        <w:rPr>
          <w:rFonts w:ascii="Times New Roman" w:hAnsi="Times New Roman"/>
          <w:sz w:val="28"/>
          <w:szCs w:val="28"/>
          <w:u w:color="000000"/>
        </w:rPr>
        <w:t xml:space="preserve">Координированное управление состоит в реализации текущих планов координации (ПК), выбранных в соответствии с той или иной стратегией (в результате отработки одного из алгоритмов: адаптивного управления светофорными объектами, выбора планов координации по расписанию, выбора ПК оператором). </w:t>
      </w:r>
    </w:p>
    <w:p w:rsidR="001112D2" w:rsidRPr="001112D2" w:rsidRDefault="001112D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112D2">
        <w:rPr>
          <w:rFonts w:ascii="Times New Roman" w:hAnsi="Times New Roman"/>
          <w:sz w:val="28"/>
          <w:szCs w:val="28"/>
          <w:u w:color="000000"/>
        </w:rPr>
        <w:lastRenderedPageBreak/>
        <w:t xml:space="preserve">ПК рассчитываются заранее вне реального масштаба времени на основе информации о конфигурации улично-дорожной сети, сведений об организации движения и статистических данных, характеризующих транспортные ситуации в сети. </w:t>
      </w:r>
    </w:p>
    <w:p w:rsidR="001112D2" w:rsidRPr="001112D2" w:rsidRDefault="001112D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112D2">
        <w:rPr>
          <w:rFonts w:ascii="Times New Roman" w:hAnsi="Times New Roman"/>
          <w:sz w:val="28"/>
          <w:szCs w:val="28"/>
          <w:u w:color="000000"/>
        </w:rPr>
        <w:t xml:space="preserve">Каждый план координации относится только к одному району координации, представляющему собой группу перекрестков. </w:t>
      </w:r>
    </w:p>
    <w:p w:rsidR="001112D2" w:rsidRPr="001112D2" w:rsidRDefault="001112D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112D2">
        <w:rPr>
          <w:rFonts w:ascii="Times New Roman" w:hAnsi="Times New Roman"/>
          <w:sz w:val="28"/>
          <w:szCs w:val="28"/>
          <w:u w:color="000000"/>
        </w:rPr>
        <w:t xml:space="preserve">В качестве исходных данных для алгоритма используется информация: </w:t>
      </w:r>
    </w:p>
    <w:p w:rsidR="001112D2" w:rsidRPr="001112D2" w:rsidRDefault="001112D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112D2">
        <w:rPr>
          <w:rFonts w:ascii="Times New Roman" w:hAnsi="Times New Roman"/>
          <w:sz w:val="28"/>
          <w:szCs w:val="28"/>
          <w:u w:color="000000"/>
        </w:rPr>
        <w:sym w:font="Symbol" w:char="F0B7"/>
      </w:r>
      <w:r w:rsidRPr="001112D2">
        <w:rPr>
          <w:rFonts w:ascii="Times New Roman" w:hAnsi="Times New Roman"/>
          <w:sz w:val="28"/>
          <w:szCs w:val="28"/>
          <w:u w:color="000000"/>
        </w:rPr>
        <w:t xml:space="preserve">  о светофорных объектах (сведения о дорожном контроллере, число фаз, привязка к району координации, текущ</w:t>
      </w:r>
      <w:r>
        <w:rPr>
          <w:rFonts w:ascii="Times New Roman" w:hAnsi="Times New Roman"/>
          <w:sz w:val="28"/>
          <w:szCs w:val="28"/>
          <w:u w:color="000000"/>
        </w:rPr>
        <w:t>и</w:t>
      </w:r>
      <w:r w:rsidRPr="001112D2">
        <w:rPr>
          <w:rFonts w:ascii="Times New Roman" w:hAnsi="Times New Roman"/>
          <w:sz w:val="28"/>
          <w:szCs w:val="28"/>
          <w:u w:color="000000"/>
        </w:rPr>
        <w:t xml:space="preserve">й режим работы, текущая фаза и ее длительность, наличие промежуточного такта и его длительность, время до переключения фазы и т.д.), </w:t>
      </w:r>
    </w:p>
    <w:p w:rsidR="001112D2" w:rsidRPr="001112D2" w:rsidRDefault="001112D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112D2">
        <w:rPr>
          <w:rFonts w:ascii="Times New Roman" w:hAnsi="Times New Roman"/>
          <w:sz w:val="28"/>
          <w:szCs w:val="28"/>
          <w:u w:color="000000"/>
        </w:rPr>
        <w:sym w:font="Symbol" w:char="F0B7"/>
      </w:r>
      <w:r w:rsidRPr="001112D2">
        <w:rPr>
          <w:rFonts w:ascii="Times New Roman" w:hAnsi="Times New Roman"/>
          <w:sz w:val="28"/>
          <w:szCs w:val="28"/>
          <w:u w:color="000000"/>
        </w:rPr>
        <w:t xml:space="preserve">  о текущих планах координации по каждому району координации (номер ПК, длительность цикла, скорость движения и т.д.), </w:t>
      </w:r>
    </w:p>
    <w:p w:rsidR="001112D2" w:rsidRPr="001112D2" w:rsidRDefault="001112D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112D2">
        <w:rPr>
          <w:rFonts w:ascii="Times New Roman" w:hAnsi="Times New Roman"/>
          <w:sz w:val="28"/>
          <w:szCs w:val="28"/>
          <w:u w:color="000000"/>
        </w:rPr>
        <w:sym w:font="Symbol" w:char="F0B7"/>
      </w:r>
      <w:r w:rsidRPr="001112D2">
        <w:rPr>
          <w:rFonts w:ascii="Times New Roman" w:hAnsi="Times New Roman"/>
          <w:sz w:val="28"/>
          <w:szCs w:val="28"/>
          <w:u w:color="000000"/>
        </w:rPr>
        <w:t xml:space="preserve">  о режиме работы в соответствии с текущим планом координации по каждому светофорному объекту (координированный, желтое мигание, отключение светофоров, локальный, местное гибкое регулирование), </w:t>
      </w:r>
    </w:p>
    <w:p w:rsidR="001112D2" w:rsidRPr="001112D2" w:rsidRDefault="001112D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112D2">
        <w:rPr>
          <w:rFonts w:ascii="Times New Roman" w:hAnsi="Times New Roman"/>
          <w:sz w:val="28"/>
          <w:szCs w:val="28"/>
          <w:u w:color="000000"/>
        </w:rPr>
        <w:sym w:font="Symbol" w:char="F0B7"/>
      </w:r>
      <w:r w:rsidRPr="001112D2">
        <w:rPr>
          <w:rFonts w:ascii="Times New Roman" w:hAnsi="Times New Roman"/>
          <w:sz w:val="28"/>
          <w:szCs w:val="28"/>
          <w:u w:color="000000"/>
        </w:rPr>
        <w:t xml:space="preserve">  о параметрах работы в соответствии с текущим планом координации по каждому светофорному объекту (сдвиги по каждой фазе); </w:t>
      </w:r>
    </w:p>
    <w:p w:rsidR="001112D2" w:rsidRPr="001112D2" w:rsidRDefault="001112D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112D2">
        <w:rPr>
          <w:rFonts w:ascii="Times New Roman" w:hAnsi="Times New Roman"/>
          <w:sz w:val="28"/>
          <w:szCs w:val="28"/>
          <w:u w:color="000000"/>
        </w:rPr>
        <w:sym w:font="Symbol" w:char="F0B7"/>
      </w:r>
      <w:r w:rsidRPr="001112D2">
        <w:rPr>
          <w:rFonts w:ascii="Times New Roman" w:hAnsi="Times New Roman"/>
          <w:sz w:val="28"/>
          <w:szCs w:val="28"/>
          <w:u w:color="000000"/>
        </w:rPr>
        <w:t xml:space="preserve">  о параметрах работы в локальном режиме по каждому светофорному объекту (длительность по каждой фазе и каждому промежуточному такту). </w:t>
      </w:r>
    </w:p>
    <w:p w:rsidR="001112D2" w:rsidRPr="001112D2" w:rsidRDefault="001112D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112D2">
        <w:rPr>
          <w:rFonts w:ascii="Times New Roman" w:hAnsi="Times New Roman"/>
          <w:sz w:val="28"/>
          <w:szCs w:val="28"/>
          <w:u w:color="000000"/>
        </w:rPr>
        <w:t xml:space="preserve">Результатом работы алгоритма координированного управления является выработка команд управления для каждого дорожного контроллера, имеющей два параметра: </w:t>
      </w:r>
    </w:p>
    <w:p w:rsidR="001112D2" w:rsidRPr="001112D2" w:rsidRDefault="001112D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112D2">
        <w:rPr>
          <w:rFonts w:ascii="Times New Roman" w:hAnsi="Times New Roman"/>
          <w:sz w:val="28"/>
          <w:szCs w:val="28"/>
          <w:u w:color="000000"/>
        </w:rPr>
        <w:sym w:font="Symbol" w:char="F0B7"/>
      </w:r>
      <w:r w:rsidRPr="001112D2">
        <w:rPr>
          <w:rFonts w:ascii="Times New Roman" w:hAnsi="Times New Roman"/>
          <w:sz w:val="28"/>
          <w:szCs w:val="28"/>
          <w:u w:color="000000"/>
        </w:rPr>
        <w:t xml:space="preserve">  Режим работы дорожного контроллера; </w:t>
      </w:r>
    </w:p>
    <w:p w:rsidR="001112D2" w:rsidRPr="001112D2" w:rsidRDefault="001112D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112D2">
        <w:rPr>
          <w:rFonts w:ascii="Times New Roman" w:hAnsi="Times New Roman"/>
          <w:sz w:val="28"/>
          <w:szCs w:val="28"/>
          <w:u w:color="000000"/>
        </w:rPr>
        <w:sym w:font="Symbol" w:char="F0B7"/>
      </w:r>
      <w:r w:rsidRPr="001112D2">
        <w:rPr>
          <w:rFonts w:ascii="Times New Roman" w:hAnsi="Times New Roman"/>
          <w:sz w:val="28"/>
          <w:szCs w:val="28"/>
          <w:u w:color="000000"/>
        </w:rPr>
        <w:t xml:space="preserve">  Номер подлежащей включению фазы. </w:t>
      </w:r>
    </w:p>
    <w:p w:rsidR="001112D2" w:rsidRPr="001112D2" w:rsidRDefault="001112D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112D2">
        <w:rPr>
          <w:rFonts w:ascii="Times New Roman" w:hAnsi="Times New Roman"/>
          <w:sz w:val="28"/>
          <w:szCs w:val="28"/>
          <w:u w:color="000000"/>
        </w:rPr>
        <w:t xml:space="preserve">Данный результат используется алгоритмом формирования команд управления, который вырабатывает окончательное решение с учетом приоритетов различных уровней и источников управления. </w:t>
      </w:r>
    </w:p>
    <w:p w:rsidR="002900E0" w:rsidRDefault="002900E0" w:rsidP="00A9272E">
      <w:pPr>
        <w:pStyle w:val="3"/>
        <w:ind w:left="0" w:firstLine="709"/>
        <w:rPr>
          <w:u w:color="000000"/>
        </w:rPr>
      </w:pPr>
      <w:bookmarkStart w:id="75" w:name="_Toc55911238"/>
      <w:r w:rsidRPr="00181B2E">
        <w:rPr>
          <w:u w:color="000000"/>
        </w:rPr>
        <w:lastRenderedPageBreak/>
        <w:t>Алгоритм адаптивного централизованного координированного управления</w:t>
      </w:r>
      <w:bookmarkEnd w:id="75"/>
      <w:r w:rsidRPr="00181B2E">
        <w:rPr>
          <w:u w:color="000000"/>
        </w:rPr>
        <w:t xml:space="preserve"> </w:t>
      </w:r>
    </w:p>
    <w:p w:rsidR="001112D2" w:rsidRPr="00181B2E" w:rsidRDefault="001112D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81B2E">
        <w:rPr>
          <w:rFonts w:ascii="Times New Roman" w:hAnsi="Times New Roman"/>
          <w:sz w:val="28"/>
          <w:szCs w:val="28"/>
          <w:u w:color="000000"/>
        </w:rPr>
        <w:t xml:space="preserve">Алгоритм адаптивного централизованного координированного управления светофорными объектами предназначен для организации управления с учетом текущей транспортной ситуации. Необходимость использования данной стратегии координации задается оператором. </w:t>
      </w:r>
    </w:p>
    <w:p w:rsidR="001112D2" w:rsidRPr="00181B2E" w:rsidRDefault="001112D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81B2E">
        <w:rPr>
          <w:rFonts w:ascii="Times New Roman" w:hAnsi="Times New Roman"/>
          <w:sz w:val="28"/>
          <w:szCs w:val="28"/>
          <w:u w:color="000000"/>
        </w:rPr>
        <w:t xml:space="preserve">В качестве исходных данных для алгоритма используются: </w:t>
      </w:r>
    </w:p>
    <w:p w:rsidR="001112D2" w:rsidRPr="00181B2E" w:rsidRDefault="001112D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81B2E">
        <w:rPr>
          <w:rFonts w:ascii="Times New Roman" w:hAnsi="Times New Roman"/>
          <w:sz w:val="28"/>
          <w:szCs w:val="28"/>
          <w:u w:color="000000"/>
        </w:rPr>
        <w:sym w:font="Symbol" w:char="F0B7"/>
      </w:r>
      <w:r w:rsidRPr="00181B2E">
        <w:rPr>
          <w:rFonts w:ascii="Times New Roman" w:hAnsi="Times New Roman"/>
          <w:sz w:val="28"/>
          <w:szCs w:val="28"/>
          <w:u w:color="000000"/>
        </w:rPr>
        <w:t xml:space="preserve">  Библиотека образов транспортных ситуаций и ассоциированных с ними планов координации; </w:t>
      </w:r>
    </w:p>
    <w:p w:rsidR="001112D2" w:rsidRPr="00181B2E" w:rsidRDefault="001112D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81B2E">
        <w:rPr>
          <w:rFonts w:ascii="Times New Roman" w:hAnsi="Times New Roman"/>
          <w:sz w:val="28"/>
          <w:szCs w:val="28"/>
          <w:u w:color="000000"/>
        </w:rPr>
        <w:sym w:font="Symbol" w:char="F0B7"/>
      </w:r>
      <w:r w:rsidRPr="00181B2E">
        <w:rPr>
          <w:rFonts w:ascii="Times New Roman" w:hAnsi="Times New Roman"/>
          <w:sz w:val="28"/>
          <w:szCs w:val="28"/>
          <w:u w:color="000000"/>
        </w:rPr>
        <w:t xml:space="preserve">  Результаты работы алгоритма прогнозирования значений интенсивности транспортных потоков; </w:t>
      </w:r>
    </w:p>
    <w:p w:rsidR="001112D2" w:rsidRPr="00181B2E" w:rsidRDefault="001112D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81B2E">
        <w:rPr>
          <w:rFonts w:ascii="Times New Roman" w:hAnsi="Times New Roman"/>
          <w:sz w:val="28"/>
          <w:szCs w:val="28"/>
          <w:u w:color="000000"/>
        </w:rPr>
        <w:sym w:font="Symbol" w:char="F0B7"/>
      </w:r>
      <w:r w:rsidRPr="00181B2E">
        <w:rPr>
          <w:rFonts w:ascii="Times New Roman" w:hAnsi="Times New Roman"/>
          <w:sz w:val="28"/>
          <w:szCs w:val="28"/>
          <w:u w:color="000000"/>
        </w:rPr>
        <w:t xml:space="preserve">  Матрица данных о накладных расходах (задержках транспорта), возникающих при </w:t>
      </w:r>
    </w:p>
    <w:p w:rsidR="001112D2" w:rsidRPr="00181B2E" w:rsidRDefault="001112D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81B2E">
        <w:rPr>
          <w:rFonts w:ascii="Times New Roman" w:hAnsi="Times New Roman"/>
          <w:sz w:val="28"/>
          <w:szCs w:val="28"/>
          <w:u w:color="000000"/>
        </w:rPr>
        <w:t xml:space="preserve">переходном процессе с одного плана координации на </w:t>
      </w:r>
      <w:r w:rsidR="00181B2E" w:rsidRPr="00181B2E">
        <w:rPr>
          <w:rFonts w:ascii="Times New Roman" w:hAnsi="Times New Roman"/>
          <w:sz w:val="28"/>
          <w:szCs w:val="28"/>
          <w:u w:color="000000"/>
        </w:rPr>
        <w:t>другой</w:t>
      </w:r>
      <w:r w:rsidRPr="00181B2E">
        <w:rPr>
          <w:rFonts w:ascii="Times New Roman" w:hAnsi="Times New Roman"/>
          <w:sz w:val="28"/>
          <w:szCs w:val="28"/>
          <w:u w:color="000000"/>
        </w:rPr>
        <w:t xml:space="preserve">. </w:t>
      </w:r>
    </w:p>
    <w:p w:rsidR="001112D2" w:rsidRPr="00181B2E" w:rsidRDefault="001112D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81B2E">
        <w:rPr>
          <w:rFonts w:ascii="Times New Roman" w:hAnsi="Times New Roman"/>
          <w:sz w:val="28"/>
          <w:szCs w:val="28"/>
          <w:u w:color="000000"/>
        </w:rPr>
        <w:t xml:space="preserve">В результате работы алгоритма вырабатывается номер плана координации, </w:t>
      </w:r>
      <w:r w:rsidR="00181B2E" w:rsidRPr="00181B2E">
        <w:rPr>
          <w:rFonts w:ascii="Times New Roman" w:hAnsi="Times New Roman"/>
          <w:sz w:val="28"/>
          <w:szCs w:val="28"/>
          <w:u w:color="000000"/>
        </w:rPr>
        <w:t>который</w:t>
      </w:r>
      <w:r w:rsidRPr="00181B2E">
        <w:rPr>
          <w:rFonts w:ascii="Times New Roman" w:hAnsi="Times New Roman"/>
          <w:sz w:val="28"/>
          <w:szCs w:val="28"/>
          <w:u w:color="000000"/>
        </w:rPr>
        <w:t xml:space="preserve"> подлежит включению в следующую секунду. </w:t>
      </w:r>
    </w:p>
    <w:p w:rsidR="001112D2" w:rsidRPr="00181B2E" w:rsidRDefault="001112D2" w:rsidP="00A9272E">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81B2E">
        <w:rPr>
          <w:rFonts w:ascii="Times New Roman" w:hAnsi="Times New Roman"/>
          <w:sz w:val="28"/>
          <w:szCs w:val="28"/>
          <w:u w:color="000000"/>
        </w:rPr>
        <w:t xml:space="preserve">Запуск алгоритма инициируется после </w:t>
      </w:r>
      <w:r w:rsidR="00181B2E" w:rsidRPr="00181B2E">
        <w:rPr>
          <w:rFonts w:ascii="Times New Roman" w:hAnsi="Times New Roman"/>
          <w:sz w:val="28"/>
          <w:szCs w:val="28"/>
          <w:u w:color="000000"/>
        </w:rPr>
        <w:t>расчета</w:t>
      </w:r>
      <w:r w:rsidRPr="00181B2E">
        <w:rPr>
          <w:rFonts w:ascii="Times New Roman" w:hAnsi="Times New Roman"/>
          <w:sz w:val="28"/>
          <w:szCs w:val="28"/>
          <w:u w:color="000000"/>
        </w:rPr>
        <w:t xml:space="preserve"> значений интенсивности транспортных потоков соответствующим алгоритмом, </w:t>
      </w:r>
      <w:r w:rsidR="00181B2E" w:rsidRPr="00181B2E">
        <w:rPr>
          <w:rFonts w:ascii="Times New Roman" w:hAnsi="Times New Roman"/>
          <w:sz w:val="28"/>
          <w:szCs w:val="28"/>
          <w:u w:color="000000"/>
        </w:rPr>
        <w:t>который</w:t>
      </w:r>
      <w:r w:rsidRPr="00181B2E">
        <w:rPr>
          <w:rFonts w:ascii="Times New Roman" w:hAnsi="Times New Roman"/>
          <w:sz w:val="28"/>
          <w:szCs w:val="28"/>
          <w:u w:color="000000"/>
        </w:rPr>
        <w:t xml:space="preserve"> в свою очередь, включается после завершения очередного цикла усреднения (периода сбора информации с детекторов). </w:t>
      </w:r>
    </w:p>
    <w:p w:rsidR="001112D2" w:rsidRPr="00181B2E" w:rsidRDefault="001112D2"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81B2E">
        <w:rPr>
          <w:rFonts w:ascii="Times New Roman" w:hAnsi="Times New Roman"/>
          <w:sz w:val="28"/>
          <w:szCs w:val="28"/>
          <w:u w:color="000000"/>
        </w:rPr>
        <w:t xml:space="preserve">Множество планов координации (ПК) рассчитывается заранее вне реального масштаба времени на основе анализа статистических данных, характеризующих различные транспортные ситуации в сети. </w:t>
      </w:r>
    </w:p>
    <w:p w:rsidR="001112D2" w:rsidRPr="00181B2E" w:rsidRDefault="001112D2"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81B2E">
        <w:rPr>
          <w:rFonts w:ascii="Times New Roman" w:hAnsi="Times New Roman"/>
          <w:sz w:val="28"/>
          <w:szCs w:val="28"/>
          <w:u w:color="000000"/>
        </w:rPr>
        <w:t xml:space="preserve">Каждому ПК ставится в соответствие транспортная ситуация, в пределах </w:t>
      </w:r>
      <w:r w:rsidR="00181B2E" w:rsidRPr="00181B2E">
        <w:rPr>
          <w:rFonts w:ascii="Times New Roman" w:hAnsi="Times New Roman"/>
          <w:sz w:val="28"/>
          <w:szCs w:val="28"/>
          <w:u w:color="000000"/>
        </w:rPr>
        <w:t>которой</w:t>
      </w:r>
      <w:r w:rsidRPr="00181B2E">
        <w:rPr>
          <w:rFonts w:ascii="Times New Roman" w:hAnsi="Times New Roman"/>
          <w:sz w:val="28"/>
          <w:szCs w:val="28"/>
          <w:u w:color="000000"/>
        </w:rPr>
        <w:t xml:space="preserve"> обеспечивается </w:t>
      </w:r>
      <w:r w:rsidR="00181B2E" w:rsidRPr="00181B2E">
        <w:rPr>
          <w:rFonts w:ascii="Times New Roman" w:hAnsi="Times New Roman"/>
          <w:sz w:val="28"/>
          <w:szCs w:val="28"/>
          <w:u w:color="000000"/>
        </w:rPr>
        <w:t>наибольший</w:t>
      </w:r>
      <w:r w:rsidRPr="00181B2E">
        <w:rPr>
          <w:rFonts w:ascii="Times New Roman" w:hAnsi="Times New Roman"/>
          <w:sz w:val="28"/>
          <w:szCs w:val="28"/>
          <w:u w:color="000000"/>
        </w:rPr>
        <w:t xml:space="preserve"> эффект от его применения. Транспортная ситуация представляется в виде своего образа - вектора значений интенсивности движения в точках </w:t>
      </w:r>
      <w:r w:rsidR="00181B2E" w:rsidRPr="00181B2E">
        <w:rPr>
          <w:rFonts w:ascii="Times New Roman" w:hAnsi="Times New Roman"/>
          <w:sz w:val="28"/>
          <w:szCs w:val="28"/>
          <w:u w:color="000000"/>
        </w:rPr>
        <w:t>дорожной</w:t>
      </w:r>
      <w:r w:rsidRPr="00181B2E">
        <w:rPr>
          <w:rFonts w:ascii="Times New Roman" w:hAnsi="Times New Roman"/>
          <w:sz w:val="28"/>
          <w:szCs w:val="28"/>
          <w:u w:color="000000"/>
        </w:rPr>
        <w:t xml:space="preserve"> сети. </w:t>
      </w:r>
    </w:p>
    <w:p w:rsidR="001112D2" w:rsidRPr="00181B2E" w:rsidRDefault="001112D2"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81B2E">
        <w:rPr>
          <w:rFonts w:ascii="Times New Roman" w:hAnsi="Times New Roman"/>
          <w:sz w:val="28"/>
          <w:szCs w:val="28"/>
          <w:u w:color="000000"/>
        </w:rPr>
        <w:t xml:space="preserve">При работе системы в реальном масштабе времени из спрогнозированных значений интенсивности и скорости движения </w:t>
      </w:r>
      <w:r w:rsidRPr="00181B2E">
        <w:rPr>
          <w:rFonts w:ascii="Times New Roman" w:hAnsi="Times New Roman"/>
          <w:sz w:val="28"/>
          <w:szCs w:val="28"/>
          <w:u w:color="000000"/>
        </w:rPr>
        <w:lastRenderedPageBreak/>
        <w:t xml:space="preserve">формируется образ </w:t>
      </w:r>
      <w:r w:rsidR="00181B2E" w:rsidRPr="00181B2E">
        <w:rPr>
          <w:rFonts w:ascii="Times New Roman" w:hAnsi="Times New Roman"/>
          <w:sz w:val="28"/>
          <w:szCs w:val="28"/>
          <w:u w:color="000000"/>
        </w:rPr>
        <w:t>текущей</w:t>
      </w:r>
      <w:r w:rsidR="00C4699E">
        <w:rPr>
          <w:rFonts w:ascii="Times New Roman" w:hAnsi="Times New Roman"/>
          <w:sz w:val="28"/>
          <w:szCs w:val="28"/>
          <w:u w:color="000000"/>
        </w:rPr>
        <w:t xml:space="preserve"> </w:t>
      </w:r>
      <w:r w:rsidR="00181B2E" w:rsidRPr="00181B2E">
        <w:rPr>
          <w:rFonts w:ascii="Times New Roman" w:hAnsi="Times New Roman"/>
          <w:sz w:val="28"/>
          <w:szCs w:val="28"/>
          <w:u w:color="000000"/>
        </w:rPr>
        <w:t>транспортной</w:t>
      </w:r>
      <w:r w:rsidRPr="00181B2E">
        <w:rPr>
          <w:rFonts w:ascii="Times New Roman" w:hAnsi="Times New Roman"/>
          <w:sz w:val="28"/>
          <w:szCs w:val="28"/>
          <w:u w:color="000000"/>
        </w:rPr>
        <w:t xml:space="preserve"> ситуации. </w:t>
      </w:r>
    </w:p>
    <w:p w:rsidR="001112D2" w:rsidRPr="00181B2E" w:rsidRDefault="001112D2"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81B2E">
        <w:rPr>
          <w:rFonts w:ascii="Times New Roman" w:hAnsi="Times New Roman"/>
          <w:sz w:val="28"/>
          <w:szCs w:val="28"/>
          <w:u w:color="000000"/>
        </w:rPr>
        <w:t xml:space="preserve">Алгоритм координированного управления с выбором ПК по параметрам транспортных потоков состоит из нескольких шагов: </w:t>
      </w:r>
    </w:p>
    <w:p w:rsidR="001112D2" w:rsidRPr="00181B2E" w:rsidRDefault="001112D2"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81B2E">
        <w:rPr>
          <w:rFonts w:ascii="Times New Roman" w:hAnsi="Times New Roman"/>
          <w:sz w:val="28"/>
          <w:szCs w:val="28"/>
          <w:u w:color="000000"/>
        </w:rPr>
        <w:t xml:space="preserve">1)  Обработка информации об интенсивности и скорости движения транспортных потоков; </w:t>
      </w:r>
    </w:p>
    <w:p w:rsidR="00181B2E" w:rsidRPr="00181B2E" w:rsidRDefault="001112D2"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81B2E">
        <w:rPr>
          <w:rFonts w:ascii="Times New Roman" w:hAnsi="Times New Roman"/>
          <w:sz w:val="28"/>
          <w:szCs w:val="28"/>
          <w:u w:color="000000"/>
        </w:rPr>
        <w:t xml:space="preserve">2)  Расчет </w:t>
      </w:r>
      <w:r w:rsidR="00181B2E" w:rsidRPr="00181B2E">
        <w:rPr>
          <w:rFonts w:ascii="Times New Roman" w:hAnsi="Times New Roman"/>
          <w:sz w:val="28"/>
          <w:szCs w:val="28"/>
          <w:u w:color="000000"/>
        </w:rPr>
        <w:t>реальной</w:t>
      </w:r>
      <w:r w:rsidR="00C4699E">
        <w:rPr>
          <w:rFonts w:ascii="Times New Roman" w:hAnsi="Times New Roman"/>
          <w:sz w:val="28"/>
          <w:szCs w:val="28"/>
          <w:u w:color="000000"/>
        </w:rPr>
        <w:t xml:space="preserve"> </w:t>
      </w:r>
      <w:r w:rsidR="00181B2E" w:rsidRPr="00181B2E">
        <w:rPr>
          <w:rFonts w:ascii="Times New Roman" w:hAnsi="Times New Roman"/>
          <w:sz w:val="28"/>
          <w:szCs w:val="28"/>
          <w:u w:color="000000"/>
        </w:rPr>
        <w:t>транспортной</w:t>
      </w:r>
      <w:r w:rsidRPr="00181B2E">
        <w:rPr>
          <w:rFonts w:ascii="Times New Roman" w:hAnsi="Times New Roman"/>
          <w:sz w:val="28"/>
          <w:szCs w:val="28"/>
          <w:u w:color="000000"/>
        </w:rPr>
        <w:t xml:space="preserve"> ситуации на основе усреднения данных, а также прогноза полученных значений на </w:t>
      </w:r>
      <w:r w:rsidR="00181B2E" w:rsidRPr="00181B2E">
        <w:rPr>
          <w:rFonts w:ascii="Times New Roman" w:hAnsi="Times New Roman"/>
          <w:sz w:val="28"/>
          <w:szCs w:val="28"/>
          <w:u w:color="000000"/>
        </w:rPr>
        <w:t>следующ</w:t>
      </w:r>
      <w:r w:rsidR="00181B2E">
        <w:rPr>
          <w:rFonts w:ascii="Times New Roman" w:hAnsi="Times New Roman"/>
          <w:sz w:val="28"/>
          <w:szCs w:val="28"/>
          <w:u w:color="000000"/>
        </w:rPr>
        <w:t>ий</w:t>
      </w:r>
      <w:r w:rsidRPr="00181B2E">
        <w:rPr>
          <w:rFonts w:ascii="Times New Roman" w:hAnsi="Times New Roman"/>
          <w:sz w:val="28"/>
          <w:szCs w:val="28"/>
          <w:u w:color="000000"/>
        </w:rPr>
        <w:t xml:space="preserve"> период управления. Перед началом усреднения производится подмена показаний неработоспособных детекторов интенсивности соответствующими математическими ожиданиями для текущего стационарного периода суток. В случае если установлен режим прогнозирования, включается процедура экстраполяции данных об интенсивностях транспортных потоков.</w:t>
      </w:r>
    </w:p>
    <w:p w:rsidR="001112D2" w:rsidRPr="00181B2E" w:rsidRDefault="001112D2"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81B2E">
        <w:rPr>
          <w:rFonts w:ascii="Times New Roman" w:hAnsi="Times New Roman"/>
          <w:sz w:val="28"/>
          <w:szCs w:val="28"/>
          <w:u w:color="000000"/>
        </w:rPr>
        <w:t xml:space="preserve">3) Выбор для управления одного из базовых ПК, образ </w:t>
      </w:r>
      <w:r w:rsidR="00181B2E" w:rsidRPr="00181B2E">
        <w:rPr>
          <w:rFonts w:ascii="Times New Roman" w:hAnsi="Times New Roman"/>
          <w:sz w:val="28"/>
          <w:szCs w:val="28"/>
          <w:u w:color="000000"/>
        </w:rPr>
        <w:t>транспортной</w:t>
      </w:r>
      <w:r w:rsidRPr="00181B2E">
        <w:rPr>
          <w:rFonts w:ascii="Times New Roman" w:hAnsi="Times New Roman"/>
          <w:sz w:val="28"/>
          <w:szCs w:val="28"/>
          <w:u w:color="000000"/>
        </w:rPr>
        <w:t xml:space="preserve"> ситуации которого наиболее близок реальному в соответствии с заданным критерием (</w:t>
      </w:r>
      <w:r w:rsidR="00181B2E" w:rsidRPr="00181B2E">
        <w:rPr>
          <w:rFonts w:ascii="Times New Roman" w:hAnsi="Times New Roman"/>
          <w:sz w:val="28"/>
          <w:szCs w:val="28"/>
          <w:u w:color="000000"/>
        </w:rPr>
        <w:t>метрикой</w:t>
      </w:r>
      <w:r w:rsidRPr="00181B2E">
        <w:rPr>
          <w:rFonts w:ascii="Times New Roman" w:hAnsi="Times New Roman"/>
          <w:sz w:val="28"/>
          <w:szCs w:val="28"/>
          <w:u w:color="000000"/>
        </w:rPr>
        <w:t xml:space="preserve">). Критерием является "близость" соответствующих базовому плану векторов </w:t>
      </w:r>
      <w:r w:rsidR="00181B2E" w:rsidRPr="00181B2E">
        <w:rPr>
          <w:rFonts w:ascii="Times New Roman" w:hAnsi="Times New Roman"/>
          <w:sz w:val="28"/>
          <w:szCs w:val="28"/>
          <w:u w:color="000000"/>
        </w:rPr>
        <w:t>интенсивностей</w:t>
      </w:r>
      <w:r w:rsidRPr="00181B2E">
        <w:rPr>
          <w:rFonts w:ascii="Times New Roman" w:hAnsi="Times New Roman"/>
          <w:sz w:val="28"/>
          <w:szCs w:val="28"/>
          <w:u w:color="000000"/>
        </w:rPr>
        <w:t xml:space="preserve"> и </w:t>
      </w:r>
      <w:r w:rsidR="00181B2E" w:rsidRPr="00181B2E">
        <w:rPr>
          <w:rFonts w:ascii="Times New Roman" w:hAnsi="Times New Roman"/>
          <w:sz w:val="28"/>
          <w:szCs w:val="28"/>
          <w:u w:color="000000"/>
        </w:rPr>
        <w:t>скоростей</w:t>
      </w:r>
      <w:r w:rsidRPr="00181B2E">
        <w:rPr>
          <w:rFonts w:ascii="Times New Roman" w:hAnsi="Times New Roman"/>
          <w:sz w:val="28"/>
          <w:szCs w:val="28"/>
          <w:u w:color="000000"/>
        </w:rPr>
        <w:t xml:space="preserve"> спрогнозированным показаниям детекторов. Для обеспечения приоритета наиболее важным направлениям движениям используются соответствующие весовые коэффициенты. При этом рассматриваются лишь те планы, переключение на которые с </w:t>
      </w:r>
      <w:r w:rsidR="00181B2E" w:rsidRPr="00181B2E">
        <w:rPr>
          <w:rFonts w:ascii="Times New Roman" w:hAnsi="Times New Roman"/>
          <w:sz w:val="28"/>
          <w:szCs w:val="28"/>
          <w:u w:color="000000"/>
        </w:rPr>
        <w:t>действующего</w:t>
      </w:r>
      <w:r w:rsidRPr="00181B2E">
        <w:rPr>
          <w:rFonts w:ascii="Times New Roman" w:hAnsi="Times New Roman"/>
          <w:sz w:val="28"/>
          <w:szCs w:val="28"/>
          <w:u w:color="000000"/>
        </w:rPr>
        <w:t xml:space="preserve"> плана допустимо с точки зрения величины накладных расходов (задержек транспорта), возникающих при переходном процессе. В случае, если образ </w:t>
      </w:r>
      <w:r w:rsidR="00181B2E" w:rsidRPr="00181B2E">
        <w:rPr>
          <w:rFonts w:ascii="Times New Roman" w:hAnsi="Times New Roman"/>
          <w:sz w:val="28"/>
          <w:szCs w:val="28"/>
          <w:u w:color="000000"/>
        </w:rPr>
        <w:t>спрогнозированной</w:t>
      </w:r>
      <w:r w:rsidR="00C4699E">
        <w:rPr>
          <w:rFonts w:ascii="Times New Roman" w:hAnsi="Times New Roman"/>
          <w:sz w:val="28"/>
          <w:szCs w:val="28"/>
          <w:u w:color="000000"/>
        </w:rPr>
        <w:t xml:space="preserve"> </w:t>
      </w:r>
      <w:r w:rsidR="00181B2E" w:rsidRPr="00181B2E">
        <w:rPr>
          <w:rFonts w:ascii="Times New Roman" w:hAnsi="Times New Roman"/>
          <w:sz w:val="28"/>
          <w:szCs w:val="28"/>
          <w:u w:color="000000"/>
        </w:rPr>
        <w:t>транспортной</w:t>
      </w:r>
      <w:r w:rsidRPr="00181B2E">
        <w:rPr>
          <w:rFonts w:ascii="Times New Roman" w:hAnsi="Times New Roman"/>
          <w:sz w:val="28"/>
          <w:szCs w:val="28"/>
          <w:u w:color="000000"/>
        </w:rPr>
        <w:t xml:space="preserve"> ситуации достаточно далек от всех зарегистрированных в библиотеке (</w:t>
      </w:r>
      <w:r w:rsidR="00181B2E" w:rsidRPr="00181B2E">
        <w:rPr>
          <w:rFonts w:ascii="Times New Roman" w:hAnsi="Times New Roman"/>
          <w:sz w:val="28"/>
          <w:szCs w:val="28"/>
          <w:u w:color="000000"/>
        </w:rPr>
        <w:t>конфигурируемый</w:t>
      </w:r>
      <w:r w:rsidRPr="00181B2E">
        <w:rPr>
          <w:rFonts w:ascii="Times New Roman" w:hAnsi="Times New Roman"/>
          <w:sz w:val="28"/>
          <w:szCs w:val="28"/>
          <w:u w:color="000000"/>
        </w:rPr>
        <w:t xml:space="preserve"> параметр), или переключение на </w:t>
      </w:r>
      <w:r w:rsidR="00181B2E" w:rsidRPr="00181B2E">
        <w:rPr>
          <w:rFonts w:ascii="Times New Roman" w:hAnsi="Times New Roman"/>
          <w:sz w:val="28"/>
          <w:szCs w:val="28"/>
          <w:u w:color="000000"/>
        </w:rPr>
        <w:t>выбранный</w:t>
      </w:r>
      <w:r w:rsidRPr="00181B2E">
        <w:rPr>
          <w:rFonts w:ascii="Times New Roman" w:hAnsi="Times New Roman"/>
          <w:sz w:val="28"/>
          <w:szCs w:val="28"/>
          <w:u w:color="000000"/>
        </w:rPr>
        <w:t xml:space="preserve"> план нецелесообразно из-за того, что задержки переходного периода сравнимы по величине с эффектом от нового плана, принимается решение о сохранении текущего плана. </w:t>
      </w:r>
    </w:p>
    <w:p w:rsidR="001112D2" w:rsidRPr="00181B2E" w:rsidRDefault="00181B2E"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181B2E">
        <w:rPr>
          <w:rFonts w:ascii="Times New Roman" w:hAnsi="Times New Roman"/>
          <w:sz w:val="28"/>
          <w:szCs w:val="28"/>
          <w:u w:color="000000"/>
        </w:rPr>
        <w:t>Выбранный</w:t>
      </w:r>
      <w:r w:rsidR="001112D2" w:rsidRPr="00181B2E">
        <w:rPr>
          <w:rFonts w:ascii="Times New Roman" w:hAnsi="Times New Roman"/>
          <w:sz w:val="28"/>
          <w:szCs w:val="28"/>
          <w:u w:color="000000"/>
        </w:rPr>
        <w:t xml:space="preserve"> таким образом план координации будет приближенно соответствовать рассматриваемому периоду времени, так как при этом не учитываются текущие колебания скорости и интенсивности движения. Для </w:t>
      </w:r>
      <w:r w:rsidR="001112D2" w:rsidRPr="00181B2E">
        <w:rPr>
          <w:rFonts w:ascii="Times New Roman" w:hAnsi="Times New Roman"/>
          <w:sz w:val="28"/>
          <w:szCs w:val="28"/>
          <w:u w:color="000000"/>
        </w:rPr>
        <w:lastRenderedPageBreak/>
        <w:t xml:space="preserve">повышения </w:t>
      </w:r>
      <w:r w:rsidRPr="00181B2E">
        <w:rPr>
          <w:rFonts w:ascii="Times New Roman" w:hAnsi="Times New Roman"/>
          <w:sz w:val="28"/>
          <w:szCs w:val="28"/>
          <w:u w:color="000000"/>
        </w:rPr>
        <w:t>устойчивости</w:t>
      </w:r>
      <w:r w:rsidR="001112D2" w:rsidRPr="00181B2E">
        <w:rPr>
          <w:rFonts w:ascii="Times New Roman" w:hAnsi="Times New Roman"/>
          <w:sz w:val="28"/>
          <w:szCs w:val="28"/>
          <w:u w:color="000000"/>
        </w:rPr>
        <w:t xml:space="preserve"> управления должно быть введено ограничение на частоту смены планов координации – не чаще 1 раза в 10 мин. (</w:t>
      </w:r>
      <w:r w:rsidRPr="00181B2E">
        <w:rPr>
          <w:rFonts w:ascii="Times New Roman" w:hAnsi="Times New Roman"/>
          <w:sz w:val="28"/>
          <w:szCs w:val="28"/>
          <w:u w:color="000000"/>
        </w:rPr>
        <w:t>конфигурируемый</w:t>
      </w:r>
      <w:r w:rsidR="001112D2" w:rsidRPr="00181B2E">
        <w:rPr>
          <w:rFonts w:ascii="Times New Roman" w:hAnsi="Times New Roman"/>
          <w:sz w:val="28"/>
          <w:szCs w:val="28"/>
          <w:u w:color="000000"/>
        </w:rPr>
        <w:t xml:space="preserve"> параметр). </w:t>
      </w:r>
    </w:p>
    <w:p w:rsidR="001112D2" w:rsidRDefault="001112D2" w:rsidP="00A9272E">
      <w:pPr>
        <w:pStyle w:val="3"/>
        <w:widowControl w:val="0"/>
        <w:ind w:left="0" w:firstLine="709"/>
      </w:pPr>
      <w:bookmarkStart w:id="76" w:name="_Toc55911239"/>
      <w:r>
        <w:t>Алгоритм адаптивного децентрализованного координированного управления светофорными объектами</w:t>
      </w:r>
      <w:bookmarkEnd w:id="76"/>
      <w:r>
        <w:t xml:space="preserve"> </w:t>
      </w:r>
    </w:p>
    <w:p w:rsidR="001112D2" w:rsidRPr="002900E0" w:rsidRDefault="001112D2"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t xml:space="preserve">Алгоритм адаптивного децентрализованного координированного управления светофорными объектами предназначен для максимального учета </w:t>
      </w:r>
      <w:r w:rsidR="002900E0" w:rsidRPr="002900E0">
        <w:rPr>
          <w:rFonts w:ascii="Times New Roman" w:hAnsi="Times New Roman"/>
          <w:sz w:val="28"/>
          <w:szCs w:val="28"/>
          <w:u w:color="000000"/>
        </w:rPr>
        <w:t>текущей</w:t>
      </w:r>
      <w:r w:rsidR="00C4699E">
        <w:rPr>
          <w:rFonts w:ascii="Times New Roman" w:hAnsi="Times New Roman"/>
          <w:sz w:val="28"/>
          <w:szCs w:val="28"/>
          <w:u w:color="000000"/>
        </w:rPr>
        <w:t xml:space="preserve"> </w:t>
      </w:r>
      <w:r w:rsidR="002900E0" w:rsidRPr="002900E0">
        <w:rPr>
          <w:rFonts w:ascii="Times New Roman" w:hAnsi="Times New Roman"/>
          <w:sz w:val="28"/>
          <w:szCs w:val="28"/>
          <w:u w:color="000000"/>
        </w:rPr>
        <w:t>транспортной</w:t>
      </w:r>
      <w:r w:rsidRPr="002900E0">
        <w:rPr>
          <w:rFonts w:ascii="Times New Roman" w:hAnsi="Times New Roman"/>
          <w:sz w:val="28"/>
          <w:szCs w:val="28"/>
          <w:u w:color="000000"/>
        </w:rPr>
        <w:t xml:space="preserve"> ситуации на каждом отдельном перекрестке. Необходимость использования </w:t>
      </w:r>
      <w:r w:rsidR="002900E0" w:rsidRPr="002900E0">
        <w:rPr>
          <w:rFonts w:ascii="Times New Roman" w:hAnsi="Times New Roman"/>
          <w:sz w:val="28"/>
          <w:szCs w:val="28"/>
          <w:u w:color="000000"/>
        </w:rPr>
        <w:t>данной</w:t>
      </w:r>
      <w:r w:rsidRPr="002900E0">
        <w:rPr>
          <w:rFonts w:ascii="Times New Roman" w:hAnsi="Times New Roman"/>
          <w:sz w:val="28"/>
          <w:szCs w:val="28"/>
          <w:u w:color="000000"/>
        </w:rPr>
        <w:t xml:space="preserve"> стратегии координации задается оператором. </w:t>
      </w:r>
    </w:p>
    <w:p w:rsidR="001112D2" w:rsidRPr="002900E0" w:rsidRDefault="001112D2"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t xml:space="preserve">Этот алгоритм может эффективно использоваться в </w:t>
      </w:r>
      <w:r w:rsidR="002900E0" w:rsidRPr="002900E0">
        <w:rPr>
          <w:rFonts w:ascii="Times New Roman" w:hAnsi="Times New Roman"/>
          <w:sz w:val="28"/>
          <w:szCs w:val="28"/>
          <w:u w:color="000000"/>
        </w:rPr>
        <w:t>периферийных</w:t>
      </w:r>
      <w:r w:rsidR="00C4699E">
        <w:rPr>
          <w:rFonts w:ascii="Times New Roman" w:hAnsi="Times New Roman"/>
          <w:sz w:val="28"/>
          <w:szCs w:val="28"/>
          <w:u w:color="000000"/>
        </w:rPr>
        <w:t xml:space="preserve"> </w:t>
      </w:r>
      <w:r w:rsidR="002900E0" w:rsidRPr="002900E0">
        <w:rPr>
          <w:rFonts w:ascii="Times New Roman" w:hAnsi="Times New Roman"/>
          <w:sz w:val="28"/>
          <w:szCs w:val="28"/>
          <w:u w:color="000000"/>
        </w:rPr>
        <w:t>районах</w:t>
      </w:r>
      <w:r w:rsidRPr="002900E0">
        <w:rPr>
          <w:rFonts w:ascii="Times New Roman" w:hAnsi="Times New Roman"/>
          <w:sz w:val="28"/>
          <w:szCs w:val="28"/>
          <w:u w:color="000000"/>
        </w:rPr>
        <w:t xml:space="preserve"> города, особенно в ситуациях, когда интенсивность транспортных потоков на улично-</w:t>
      </w:r>
      <w:r w:rsidR="002900E0" w:rsidRPr="002900E0">
        <w:rPr>
          <w:rFonts w:ascii="Times New Roman" w:hAnsi="Times New Roman"/>
          <w:sz w:val="28"/>
          <w:szCs w:val="28"/>
          <w:u w:color="000000"/>
        </w:rPr>
        <w:t>дорожной</w:t>
      </w:r>
      <w:r w:rsidRPr="002900E0">
        <w:rPr>
          <w:rFonts w:ascii="Times New Roman" w:hAnsi="Times New Roman"/>
          <w:sz w:val="28"/>
          <w:szCs w:val="28"/>
          <w:u w:color="000000"/>
        </w:rPr>
        <w:t xml:space="preserve"> сети в данном узле далека от насыщения. В ситуациях перенасыщения возникают проблемы с </w:t>
      </w:r>
      <w:r w:rsidR="002900E0" w:rsidRPr="002900E0">
        <w:rPr>
          <w:rFonts w:ascii="Times New Roman" w:hAnsi="Times New Roman"/>
          <w:sz w:val="28"/>
          <w:szCs w:val="28"/>
          <w:u w:color="000000"/>
        </w:rPr>
        <w:t>устойчивостью</w:t>
      </w:r>
      <w:r w:rsidRPr="002900E0">
        <w:rPr>
          <w:rFonts w:ascii="Times New Roman" w:hAnsi="Times New Roman"/>
          <w:sz w:val="28"/>
          <w:szCs w:val="28"/>
          <w:u w:color="000000"/>
        </w:rPr>
        <w:t xml:space="preserve"> управления, что приводит к частым изменениям режимов работы светофорных объектов и появляющимся из-за этого дополнительных задержкам транспорта. В </w:t>
      </w:r>
      <w:r w:rsidR="002900E0" w:rsidRPr="002900E0">
        <w:rPr>
          <w:rFonts w:ascii="Times New Roman" w:hAnsi="Times New Roman"/>
          <w:sz w:val="28"/>
          <w:szCs w:val="28"/>
          <w:u w:color="000000"/>
        </w:rPr>
        <w:t>центральной</w:t>
      </w:r>
      <w:r w:rsidRPr="002900E0">
        <w:rPr>
          <w:rFonts w:ascii="Times New Roman" w:hAnsi="Times New Roman"/>
          <w:sz w:val="28"/>
          <w:szCs w:val="28"/>
          <w:u w:color="000000"/>
        </w:rPr>
        <w:t xml:space="preserve"> зоне города и на крупных магистралях, где транспортная ситуация является </w:t>
      </w:r>
      <w:r w:rsidR="002900E0" w:rsidRPr="002900E0">
        <w:rPr>
          <w:rFonts w:ascii="Times New Roman" w:hAnsi="Times New Roman"/>
          <w:sz w:val="28"/>
          <w:szCs w:val="28"/>
          <w:u w:color="000000"/>
        </w:rPr>
        <w:t>напряжённой</w:t>
      </w:r>
      <w:r w:rsidR="00C4699E">
        <w:rPr>
          <w:rFonts w:ascii="Times New Roman" w:hAnsi="Times New Roman"/>
          <w:sz w:val="28"/>
          <w:szCs w:val="28"/>
          <w:u w:color="000000"/>
        </w:rPr>
        <w:t xml:space="preserve"> </w:t>
      </w:r>
      <w:r w:rsidR="002900E0" w:rsidRPr="002900E0">
        <w:rPr>
          <w:rFonts w:ascii="Times New Roman" w:hAnsi="Times New Roman"/>
          <w:sz w:val="28"/>
          <w:szCs w:val="28"/>
          <w:u w:color="000000"/>
        </w:rPr>
        <w:t>большую</w:t>
      </w:r>
      <w:r w:rsidRPr="002900E0">
        <w:rPr>
          <w:rFonts w:ascii="Times New Roman" w:hAnsi="Times New Roman"/>
          <w:sz w:val="28"/>
          <w:szCs w:val="28"/>
          <w:u w:color="000000"/>
        </w:rPr>
        <w:t xml:space="preserve"> часть суток, включение данного алгоритма нецелесообразно. </w:t>
      </w:r>
    </w:p>
    <w:p w:rsidR="001112D2" w:rsidRPr="002900E0" w:rsidRDefault="001112D2" w:rsidP="00770396">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t xml:space="preserve">Алгоритм реализуется совместно программно-техническим комплексом центра управления и программно-техническими комплексами отдельных светофорных объектов (дорожными контроллерами и подключенными к ним детекторами транспорта тактического уровня). </w:t>
      </w:r>
    </w:p>
    <w:p w:rsidR="001112D2" w:rsidRPr="002900E0" w:rsidRDefault="001112D2" w:rsidP="00770396">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t xml:space="preserve">В качестве исходных данных алгоритм использует </w:t>
      </w:r>
      <w:r w:rsidR="002900E0" w:rsidRPr="002900E0">
        <w:rPr>
          <w:rFonts w:ascii="Times New Roman" w:hAnsi="Times New Roman"/>
          <w:sz w:val="28"/>
          <w:szCs w:val="28"/>
          <w:u w:color="000000"/>
        </w:rPr>
        <w:t>текущ</w:t>
      </w:r>
      <w:r w:rsidR="002900E0">
        <w:rPr>
          <w:rFonts w:ascii="Times New Roman" w:hAnsi="Times New Roman"/>
          <w:sz w:val="28"/>
          <w:szCs w:val="28"/>
          <w:u w:color="000000"/>
        </w:rPr>
        <w:t>и</w:t>
      </w:r>
      <w:r w:rsidR="002900E0" w:rsidRPr="002900E0">
        <w:rPr>
          <w:rFonts w:ascii="Times New Roman" w:hAnsi="Times New Roman"/>
          <w:sz w:val="28"/>
          <w:szCs w:val="28"/>
          <w:u w:color="000000"/>
        </w:rPr>
        <w:t>й</w:t>
      </w:r>
      <w:r w:rsidRPr="002900E0">
        <w:rPr>
          <w:rFonts w:ascii="Times New Roman" w:hAnsi="Times New Roman"/>
          <w:sz w:val="28"/>
          <w:szCs w:val="28"/>
          <w:u w:color="000000"/>
        </w:rPr>
        <w:t xml:space="preserve"> план координации, </w:t>
      </w:r>
      <w:r w:rsidR="002900E0" w:rsidRPr="002900E0">
        <w:rPr>
          <w:rFonts w:ascii="Times New Roman" w:hAnsi="Times New Roman"/>
          <w:sz w:val="28"/>
          <w:szCs w:val="28"/>
          <w:u w:color="000000"/>
        </w:rPr>
        <w:t>выработанный</w:t>
      </w:r>
      <w:r w:rsidRPr="002900E0">
        <w:rPr>
          <w:rFonts w:ascii="Times New Roman" w:hAnsi="Times New Roman"/>
          <w:sz w:val="28"/>
          <w:szCs w:val="28"/>
          <w:u w:color="000000"/>
        </w:rPr>
        <w:t xml:space="preserve"> центром управления, и показания детекторов транспорта проходного типа (детекторов тактического уровня), которые должны быть установлены на входах (притоках) перекрестка. </w:t>
      </w:r>
    </w:p>
    <w:p w:rsidR="001112D2" w:rsidRPr="002900E0" w:rsidRDefault="001112D2" w:rsidP="00770396">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t xml:space="preserve">Алгоритм основан на поиске временных интервалов (разрывов) в транспортном потоке на перекрестке. Этот алгоритм используется также при </w:t>
      </w:r>
      <w:r w:rsidR="002900E0" w:rsidRPr="002900E0">
        <w:rPr>
          <w:rFonts w:ascii="Times New Roman" w:hAnsi="Times New Roman"/>
          <w:sz w:val="28"/>
          <w:szCs w:val="28"/>
          <w:u w:color="000000"/>
        </w:rPr>
        <w:lastRenderedPageBreak/>
        <w:t>местной</w:t>
      </w:r>
      <w:r w:rsidRPr="002900E0">
        <w:rPr>
          <w:rFonts w:ascii="Times New Roman" w:hAnsi="Times New Roman"/>
          <w:sz w:val="28"/>
          <w:szCs w:val="28"/>
          <w:u w:color="000000"/>
        </w:rPr>
        <w:t xml:space="preserve"> коррекции длительности фаз в режиме координированного управления. </w:t>
      </w:r>
    </w:p>
    <w:p w:rsidR="001112D2" w:rsidRPr="002900E0" w:rsidRDefault="001112D2" w:rsidP="00770396">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t xml:space="preserve">С учетом текущих колебаний скорости и интенсивности движения </w:t>
      </w:r>
      <w:r w:rsidR="002900E0" w:rsidRPr="002900E0">
        <w:rPr>
          <w:rFonts w:ascii="Times New Roman" w:hAnsi="Times New Roman"/>
          <w:sz w:val="28"/>
          <w:szCs w:val="28"/>
          <w:u w:color="000000"/>
        </w:rPr>
        <w:t>дорожный</w:t>
      </w:r>
      <w:r w:rsidRPr="002900E0">
        <w:rPr>
          <w:rFonts w:ascii="Times New Roman" w:hAnsi="Times New Roman"/>
          <w:sz w:val="28"/>
          <w:szCs w:val="28"/>
          <w:u w:color="000000"/>
        </w:rPr>
        <w:t xml:space="preserve"> контроллер (ДК) проводит местную коррекцию плана координации. Она осуществляется по алгоритму поиска разрывов, т.е. если разрыв в потоке будет обнаружен, то </w:t>
      </w:r>
      <w:r w:rsidR="002900E0" w:rsidRPr="002900E0">
        <w:rPr>
          <w:rFonts w:ascii="Times New Roman" w:hAnsi="Times New Roman"/>
          <w:sz w:val="28"/>
          <w:szCs w:val="28"/>
          <w:u w:color="000000"/>
        </w:rPr>
        <w:t>зелёный</w:t>
      </w:r>
      <w:r w:rsidRPr="002900E0">
        <w:rPr>
          <w:rFonts w:ascii="Times New Roman" w:hAnsi="Times New Roman"/>
          <w:sz w:val="28"/>
          <w:szCs w:val="28"/>
          <w:u w:color="000000"/>
        </w:rPr>
        <w:t xml:space="preserve"> сигнал в направлении, в котором ведется поиск разрывов, выключается раньше, по сравнению с моментом переключения, предусмотренным в ПК. При этом </w:t>
      </w:r>
      <w:r w:rsidR="002900E0" w:rsidRPr="002900E0">
        <w:rPr>
          <w:rFonts w:ascii="Times New Roman" w:hAnsi="Times New Roman"/>
          <w:sz w:val="28"/>
          <w:szCs w:val="28"/>
          <w:u w:color="000000"/>
        </w:rPr>
        <w:t>зеленый</w:t>
      </w:r>
      <w:r w:rsidRPr="002900E0">
        <w:rPr>
          <w:rFonts w:ascii="Times New Roman" w:hAnsi="Times New Roman"/>
          <w:sz w:val="28"/>
          <w:szCs w:val="28"/>
          <w:u w:color="000000"/>
        </w:rPr>
        <w:t xml:space="preserve"> сигнал в конфликтующем направлении будет включен раньше. Для обеспечения безопасности движения запрещается выключение разрешающего сигнала раньше истечения </w:t>
      </w:r>
      <w:r w:rsidR="002900E0" w:rsidRPr="002900E0">
        <w:rPr>
          <w:rFonts w:ascii="Times New Roman" w:hAnsi="Times New Roman"/>
          <w:sz w:val="28"/>
          <w:szCs w:val="28"/>
          <w:u w:color="000000"/>
        </w:rPr>
        <w:t>минимальной</w:t>
      </w:r>
      <w:r w:rsidRPr="002900E0">
        <w:rPr>
          <w:rFonts w:ascii="Times New Roman" w:hAnsi="Times New Roman"/>
          <w:sz w:val="28"/>
          <w:szCs w:val="28"/>
          <w:u w:color="000000"/>
        </w:rPr>
        <w:t xml:space="preserve"> длительности фазы (Tmin), которая должна обеспечивать пропуск </w:t>
      </w:r>
      <w:r w:rsidR="002900E0" w:rsidRPr="002900E0">
        <w:rPr>
          <w:rFonts w:ascii="Times New Roman" w:hAnsi="Times New Roman"/>
          <w:sz w:val="28"/>
          <w:szCs w:val="28"/>
          <w:u w:color="000000"/>
        </w:rPr>
        <w:t>основной</w:t>
      </w:r>
      <w:r w:rsidRPr="002900E0">
        <w:rPr>
          <w:rFonts w:ascii="Times New Roman" w:hAnsi="Times New Roman"/>
          <w:sz w:val="28"/>
          <w:szCs w:val="28"/>
          <w:u w:color="000000"/>
        </w:rPr>
        <w:t xml:space="preserve"> части группы </w:t>
      </w:r>
      <w:r w:rsidR="002900E0" w:rsidRPr="002900E0">
        <w:rPr>
          <w:rFonts w:ascii="Times New Roman" w:hAnsi="Times New Roman"/>
          <w:sz w:val="28"/>
          <w:szCs w:val="28"/>
          <w:u w:color="000000"/>
        </w:rPr>
        <w:t>автомобилей</w:t>
      </w:r>
      <w:r w:rsidRPr="002900E0">
        <w:rPr>
          <w:rFonts w:ascii="Times New Roman" w:hAnsi="Times New Roman"/>
          <w:sz w:val="28"/>
          <w:szCs w:val="28"/>
          <w:u w:color="000000"/>
        </w:rPr>
        <w:t xml:space="preserve">. </w:t>
      </w:r>
    </w:p>
    <w:p w:rsidR="001112D2" w:rsidRPr="002900E0" w:rsidRDefault="001112D2" w:rsidP="00770396">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t xml:space="preserve">Поиск разрывов может осуществляться, как по второстепенному направлению, так и по главному направлению, если интенсивность движения по данным направлениям подвержена резким колебаниям за достаточно короткие промежутки времени. </w:t>
      </w:r>
    </w:p>
    <w:p w:rsidR="001112D2" w:rsidRPr="002900E0" w:rsidRDefault="001112D2" w:rsidP="00770396">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t xml:space="preserve">Алгоритм запускается на выполнение ежесекундно. В </w:t>
      </w:r>
      <w:r w:rsidR="002900E0" w:rsidRPr="002900E0">
        <w:rPr>
          <w:rFonts w:ascii="Times New Roman" w:hAnsi="Times New Roman"/>
          <w:sz w:val="28"/>
          <w:szCs w:val="28"/>
          <w:u w:color="000000"/>
        </w:rPr>
        <w:t>текущей</w:t>
      </w:r>
      <w:r w:rsidRPr="002900E0">
        <w:rPr>
          <w:rFonts w:ascii="Times New Roman" w:hAnsi="Times New Roman"/>
          <w:sz w:val="28"/>
          <w:szCs w:val="28"/>
          <w:u w:color="000000"/>
        </w:rPr>
        <w:t xml:space="preserve"> фазе производится определение временных интервалов между соседними ТЕ, движущимися в </w:t>
      </w:r>
      <w:r w:rsidR="002900E0" w:rsidRPr="002900E0">
        <w:rPr>
          <w:rFonts w:ascii="Times New Roman" w:hAnsi="Times New Roman"/>
          <w:sz w:val="28"/>
          <w:szCs w:val="28"/>
          <w:u w:color="000000"/>
        </w:rPr>
        <w:t>данной</w:t>
      </w:r>
      <w:r w:rsidRPr="002900E0">
        <w:rPr>
          <w:rFonts w:ascii="Times New Roman" w:hAnsi="Times New Roman"/>
          <w:sz w:val="28"/>
          <w:szCs w:val="28"/>
          <w:u w:color="000000"/>
        </w:rPr>
        <w:t xml:space="preserve"> фазе. При обнаружении интервала больше заданного и при условии истечения </w:t>
      </w:r>
      <w:r w:rsidR="002900E0" w:rsidRPr="002900E0">
        <w:rPr>
          <w:rFonts w:ascii="Times New Roman" w:hAnsi="Times New Roman"/>
          <w:sz w:val="28"/>
          <w:szCs w:val="28"/>
          <w:u w:color="000000"/>
        </w:rPr>
        <w:t>минимальной</w:t>
      </w:r>
      <w:r w:rsidRPr="002900E0">
        <w:rPr>
          <w:rFonts w:ascii="Times New Roman" w:hAnsi="Times New Roman"/>
          <w:sz w:val="28"/>
          <w:szCs w:val="28"/>
          <w:u w:color="000000"/>
        </w:rPr>
        <w:t xml:space="preserve"> длительности </w:t>
      </w:r>
      <w:r w:rsidR="002900E0" w:rsidRPr="002900E0">
        <w:rPr>
          <w:rFonts w:ascii="Times New Roman" w:hAnsi="Times New Roman"/>
          <w:sz w:val="28"/>
          <w:szCs w:val="28"/>
          <w:u w:color="000000"/>
        </w:rPr>
        <w:t>текущей</w:t>
      </w:r>
      <w:r w:rsidRPr="002900E0">
        <w:rPr>
          <w:rFonts w:ascii="Times New Roman" w:hAnsi="Times New Roman"/>
          <w:sz w:val="28"/>
          <w:szCs w:val="28"/>
          <w:u w:color="000000"/>
        </w:rPr>
        <w:t xml:space="preserve"> фазы происходит переключение на следующую по циклу фазу. Если не обнаружен интервал больше, чем </w:t>
      </w:r>
      <w:r w:rsidR="002900E0" w:rsidRPr="002900E0">
        <w:rPr>
          <w:rFonts w:ascii="Times New Roman" w:hAnsi="Times New Roman"/>
          <w:sz w:val="28"/>
          <w:szCs w:val="28"/>
          <w:u w:color="000000"/>
        </w:rPr>
        <w:t>заданный</w:t>
      </w:r>
      <w:r w:rsidRPr="002900E0">
        <w:rPr>
          <w:rFonts w:ascii="Times New Roman" w:hAnsi="Times New Roman"/>
          <w:sz w:val="28"/>
          <w:szCs w:val="28"/>
          <w:u w:color="000000"/>
        </w:rPr>
        <w:t xml:space="preserve">, происходит увеличение длительности </w:t>
      </w:r>
      <w:r w:rsidR="002900E0" w:rsidRPr="002900E0">
        <w:rPr>
          <w:rFonts w:ascii="Times New Roman" w:hAnsi="Times New Roman"/>
          <w:sz w:val="28"/>
          <w:szCs w:val="28"/>
          <w:u w:color="000000"/>
        </w:rPr>
        <w:t>текущей</w:t>
      </w:r>
      <w:r w:rsidRPr="002900E0">
        <w:rPr>
          <w:rFonts w:ascii="Times New Roman" w:hAnsi="Times New Roman"/>
          <w:sz w:val="28"/>
          <w:szCs w:val="28"/>
          <w:u w:color="000000"/>
        </w:rPr>
        <w:t xml:space="preserve"> фазы до тех пор, пока не будет обнаружен интервал, либо длительность фазы не достигнет заданного максимального значения. </w:t>
      </w:r>
    </w:p>
    <w:p w:rsidR="002900E0" w:rsidRDefault="001112D2" w:rsidP="00770396">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t>Алгоритм обеспечивает следующие возможности:</w:t>
      </w:r>
    </w:p>
    <w:p w:rsidR="001112D2" w:rsidRPr="002900E0" w:rsidRDefault="001112D2" w:rsidP="00770396">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sym w:font="Symbol" w:char="F0B7"/>
      </w:r>
      <w:r w:rsidRPr="002900E0">
        <w:rPr>
          <w:rFonts w:ascii="Times New Roman" w:hAnsi="Times New Roman"/>
          <w:sz w:val="28"/>
          <w:szCs w:val="28"/>
          <w:u w:color="000000"/>
        </w:rPr>
        <w:t xml:space="preserve"> При отсутствии заявок от ТЕ во всех фазах осуществляется переход к управлению по </w:t>
      </w:r>
      <w:r w:rsidR="002900E0" w:rsidRPr="002900E0">
        <w:rPr>
          <w:rFonts w:ascii="Times New Roman" w:hAnsi="Times New Roman"/>
          <w:sz w:val="28"/>
          <w:szCs w:val="28"/>
          <w:u w:color="000000"/>
        </w:rPr>
        <w:t>резервной</w:t>
      </w:r>
      <w:r w:rsidRPr="002900E0">
        <w:rPr>
          <w:rFonts w:ascii="Times New Roman" w:hAnsi="Times New Roman"/>
          <w:sz w:val="28"/>
          <w:szCs w:val="28"/>
          <w:u w:color="000000"/>
        </w:rPr>
        <w:t xml:space="preserve"> программе; </w:t>
      </w:r>
    </w:p>
    <w:p w:rsidR="001112D2" w:rsidRPr="002900E0" w:rsidRDefault="001112D2" w:rsidP="00770396">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sym w:font="Symbol" w:char="F0B7"/>
      </w:r>
      <w:r w:rsidRPr="002900E0">
        <w:rPr>
          <w:rFonts w:ascii="Times New Roman" w:hAnsi="Times New Roman"/>
          <w:sz w:val="28"/>
          <w:szCs w:val="28"/>
          <w:u w:color="000000"/>
        </w:rPr>
        <w:t xml:space="preserve">  Разрешается переход на фазу, по </w:t>
      </w:r>
      <w:r w:rsidR="002900E0" w:rsidRPr="002900E0">
        <w:rPr>
          <w:rFonts w:ascii="Times New Roman" w:hAnsi="Times New Roman"/>
          <w:sz w:val="28"/>
          <w:szCs w:val="28"/>
          <w:u w:color="000000"/>
        </w:rPr>
        <w:t>которой</w:t>
      </w:r>
      <w:r w:rsidRPr="002900E0">
        <w:rPr>
          <w:rFonts w:ascii="Times New Roman" w:hAnsi="Times New Roman"/>
          <w:sz w:val="28"/>
          <w:szCs w:val="28"/>
          <w:u w:color="000000"/>
        </w:rPr>
        <w:t xml:space="preserve"> поступила заявка от ТЕ, с пропуском фаз, по которым заявки отсутствуют; </w:t>
      </w:r>
    </w:p>
    <w:p w:rsidR="001112D2" w:rsidRPr="002900E0" w:rsidRDefault="001112D2" w:rsidP="00770396">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sym w:font="Symbol" w:char="F0B7"/>
      </w:r>
      <w:r w:rsidRPr="002900E0">
        <w:rPr>
          <w:rFonts w:ascii="Times New Roman" w:hAnsi="Times New Roman"/>
          <w:sz w:val="28"/>
          <w:szCs w:val="28"/>
          <w:u w:color="000000"/>
        </w:rPr>
        <w:t xml:space="preserve">  Отсчет </w:t>
      </w:r>
      <w:r w:rsidR="002900E0" w:rsidRPr="002900E0">
        <w:rPr>
          <w:rFonts w:ascii="Times New Roman" w:hAnsi="Times New Roman"/>
          <w:sz w:val="28"/>
          <w:szCs w:val="28"/>
          <w:u w:color="000000"/>
        </w:rPr>
        <w:t>максимальной</w:t>
      </w:r>
      <w:r w:rsidRPr="002900E0">
        <w:rPr>
          <w:rFonts w:ascii="Times New Roman" w:hAnsi="Times New Roman"/>
          <w:sz w:val="28"/>
          <w:szCs w:val="28"/>
          <w:u w:color="000000"/>
        </w:rPr>
        <w:t xml:space="preserve"> длительности </w:t>
      </w:r>
      <w:r w:rsidR="002900E0" w:rsidRPr="002900E0">
        <w:rPr>
          <w:rFonts w:ascii="Times New Roman" w:hAnsi="Times New Roman"/>
          <w:sz w:val="28"/>
          <w:szCs w:val="28"/>
          <w:u w:color="000000"/>
        </w:rPr>
        <w:t>текущей</w:t>
      </w:r>
      <w:r w:rsidRPr="002900E0">
        <w:rPr>
          <w:rFonts w:ascii="Times New Roman" w:hAnsi="Times New Roman"/>
          <w:sz w:val="28"/>
          <w:szCs w:val="28"/>
          <w:u w:color="000000"/>
        </w:rPr>
        <w:t xml:space="preserve"> фазы начинается с </w:t>
      </w:r>
      <w:r w:rsidRPr="002900E0">
        <w:rPr>
          <w:rFonts w:ascii="Times New Roman" w:hAnsi="Times New Roman"/>
          <w:sz w:val="28"/>
          <w:szCs w:val="28"/>
          <w:u w:color="000000"/>
        </w:rPr>
        <w:lastRenderedPageBreak/>
        <w:t xml:space="preserve">момента поступления заявки по </w:t>
      </w:r>
      <w:r w:rsidR="002900E0" w:rsidRPr="002900E0">
        <w:rPr>
          <w:rFonts w:ascii="Times New Roman" w:hAnsi="Times New Roman"/>
          <w:sz w:val="28"/>
          <w:szCs w:val="28"/>
          <w:u w:color="000000"/>
        </w:rPr>
        <w:t>другой</w:t>
      </w:r>
      <w:r w:rsidRPr="002900E0">
        <w:rPr>
          <w:rFonts w:ascii="Times New Roman" w:hAnsi="Times New Roman"/>
          <w:sz w:val="28"/>
          <w:szCs w:val="28"/>
          <w:u w:color="000000"/>
        </w:rPr>
        <w:t xml:space="preserve"> фазе; </w:t>
      </w:r>
    </w:p>
    <w:p w:rsidR="001112D2" w:rsidRPr="002900E0" w:rsidRDefault="001112D2" w:rsidP="00770396">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sym w:font="Symbol" w:char="F0B7"/>
      </w:r>
      <w:r w:rsidRPr="002900E0">
        <w:rPr>
          <w:rFonts w:ascii="Times New Roman" w:hAnsi="Times New Roman"/>
          <w:sz w:val="28"/>
          <w:szCs w:val="28"/>
          <w:u w:color="000000"/>
        </w:rPr>
        <w:t xml:space="preserve">  Независимо от наличия интервала текущая фаза продлевается до поступления заявки по другим фазам. </w:t>
      </w:r>
    </w:p>
    <w:p w:rsidR="001112D2" w:rsidRDefault="001112D2" w:rsidP="00770396">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t xml:space="preserve">Отдельные модели дорожных контроллеров позволяют реализовывать более сложные алгоритмы адаптивного управления. Они основаны на обмене полученными от детекторов данными с соседними контроллерами и он-лайн моделировании </w:t>
      </w:r>
      <w:r w:rsidR="002900E0" w:rsidRPr="002900E0">
        <w:rPr>
          <w:rFonts w:ascii="Times New Roman" w:hAnsi="Times New Roman"/>
          <w:sz w:val="28"/>
          <w:szCs w:val="28"/>
          <w:u w:color="000000"/>
        </w:rPr>
        <w:t>транспортной</w:t>
      </w:r>
      <w:r w:rsidRPr="002900E0">
        <w:rPr>
          <w:rFonts w:ascii="Times New Roman" w:hAnsi="Times New Roman"/>
          <w:sz w:val="28"/>
          <w:szCs w:val="28"/>
          <w:u w:color="000000"/>
        </w:rPr>
        <w:t xml:space="preserve"> ситуации с краткосрочным прогнозированием ее развития. При этом возможна организация приоритетного пропуска общественного транспорта (в состав формулы, </w:t>
      </w:r>
      <w:r w:rsidR="002900E0" w:rsidRPr="002900E0">
        <w:rPr>
          <w:rFonts w:ascii="Times New Roman" w:hAnsi="Times New Roman"/>
          <w:sz w:val="28"/>
          <w:szCs w:val="28"/>
          <w:u w:color="000000"/>
        </w:rPr>
        <w:t>используемой</w:t>
      </w:r>
      <w:r w:rsidRPr="002900E0">
        <w:rPr>
          <w:rFonts w:ascii="Times New Roman" w:hAnsi="Times New Roman"/>
          <w:sz w:val="28"/>
          <w:szCs w:val="28"/>
          <w:u w:color="000000"/>
        </w:rPr>
        <w:t xml:space="preserve"> в качестве критерия при оптимизации, входят весовые коэффициенты, учитывающие большую вместимость и значимость общественного транспорта). </w:t>
      </w:r>
    </w:p>
    <w:p w:rsidR="00770396" w:rsidRPr="002900E0" w:rsidRDefault="00770396" w:rsidP="00770396">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p>
    <w:p w:rsidR="001112D2" w:rsidRDefault="001112D2" w:rsidP="00770396">
      <w:pPr>
        <w:pStyle w:val="3"/>
        <w:widowControl w:val="0"/>
        <w:spacing w:before="0" w:beforeAutospacing="0" w:after="0" w:afterAutospacing="0"/>
        <w:ind w:left="0" w:firstLine="709"/>
      </w:pPr>
      <w:bookmarkStart w:id="77" w:name="_Toc55911240"/>
      <w:r>
        <w:t>Алгоритм выбора планов координации по расписанию</w:t>
      </w:r>
      <w:bookmarkEnd w:id="77"/>
      <w:r>
        <w:t xml:space="preserve"> </w:t>
      </w:r>
    </w:p>
    <w:p w:rsidR="001112D2" w:rsidRPr="002900E0" w:rsidRDefault="001112D2" w:rsidP="00770396">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t xml:space="preserve">Алгоритм координированного управления с выбором ПК по расписанию предназначен для организации выбора одного из множества заранее рассчитанных ПК по времени суток и типу дня недели. Само расписание формируется на основании статистического анализа большого массива данных, собираемых с детекторов транспорта. </w:t>
      </w:r>
    </w:p>
    <w:p w:rsidR="001112D2" w:rsidRPr="002900E0" w:rsidRDefault="001112D2" w:rsidP="00770396">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t xml:space="preserve">Необходимость использования </w:t>
      </w:r>
      <w:r w:rsidR="002900E0" w:rsidRPr="002900E0">
        <w:rPr>
          <w:rFonts w:ascii="Times New Roman" w:hAnsi="Times New Roman"/>
          <w:sz w:val="28"/>
          <w:szCs w:val="28"/>
          <w:u w:color="000000"/>
        </w:rPr>
        <w:t>данной</w:t>
      </w:r>
      <w:r w:rsidRPr="002900E0">
        <w:rPr>
          <w:rFonts w:ascii="Times New Roman" w:hAnsi="Times New Roman"/>
          <w:sz w:val="28"/>
          <w:szCs w:val="28"/>
          <w:u w:color="000000"/>
        </w:rPr>
        <w:t xml:space="preserve"> стратегии координации задается оператором. В качестве исходных данных алгоритм использует: </w:t>
      </w:r>
    </w:p>
    <w:p w:rsidR="001112D2" w:rsidRPr="002900E0" w:rsidRDefault="001112D2" w:rsidP="00770396">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sym w:font="Symbol" w:char="F0B7"/>
      </w:r>
      <w:r w:rsidRPr="002900E0">
        <w:rPr>
          <w:rFonts w:ascii="Times New Roman" w:hAnsi="Times New Roman"/>
          <w:sz w:val="28"/>
          <w:szCs w:val="28"/>
          <w:u w:color="000000"/>
        </w:rPr>
        <w:t xml:space="preserve">  Текущее время; </w:t>
      </w:r>
    </w:p>
    <w:p w:rsidR="001112D2" w:rsidRPr="002900E0" w:rsidRDefault="001112D2" w:rsidP="00770396">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sym w:font="Symbol" w:char="F0B7"/>
      </w:r>
      <w:r w:rsidRPr="002900E0">
        <w:rPr>
          <w:rFonts w:ascii="Times New Roman" w:hAnsi="Times New Roman"/>
          <w:sz w:val="28"/>
          <w:szCs w:val="28"/>
          <w:u w:color="000000"/>
        </w:rPr>
        <w:t xml:space="preserve">  Данные о </w:t>
      </w:r>
      <w:r w:rsidR="002900E0" w:rsidRPr="002900E0">
        <w:rPr>
          <w:rFonts w:ascii="Times New Roman" w:hAnsi="Times New Roman"/>
          <w:sz w:val="28"/>
          <w:szCs w:val="28"/>
          <w:u w:color="000000"/>
        </w:rPr>
        <w:t>текущей</w:t>
      </w:r>
      <w:r w:rsidRPr="002900E0">
        <w:rPr>
          <w:rFonts w:ascii="Times New Roman" w:hAnsi="Times New Roman"/>
          <w:sz w:val="28"/>
          <w:szCs w:val="28"/>
          <w:u w:color="000000"/>
        </w:rPr>
        <w:t xml:space="preserve"> стратегии управления </w:t>
      </w:r>
      <w:r w:rsidR="002900E0" w:rsidRPr="002900E0">
        <w:rPr>
          <w:rFonts w:ascii="Times New Roman" w:hAnsi="Times New Roman"/>
          <w:sz w:val="28"/>
          <w:szCs w:val="28"/>
          <w:u w:color="000000"/>
        </w:rPr>
        <w:t>районами</w:t>
      </w:r>
      <w:r w:rsidRPr="002900E0">
        <w:rPr>
          <w:rFonts w:ascii="Times New Roman" w:hAnsi="Times New Roman"/>
          <w:sz w:val="28"/>
          <w:szCs w:val="28"/>
          <w:u w:color="000000"/>
        </w:rPr>
        <w:t xml:space="preserve"> координации, </w:t>
      </w:r>
      <w:r w:rsidR="002900E0" w:rsidRPr="002900E0">
        <w:rPr>
          <w:rFonts w:ascii="Times New Roman" w:hAnsi="Times New Roman"/>
          <w:sz w:val="28"/>
          <w:szCs w:val="28"/>
          <w:u w:color="000000"/>
        </w:rPr>
        <w:t>заданной</w:t>
      </w:r>
      <w:r w:rsidRPr="002900E0">
        <w:rPr>
          <w:rFonts w:ascii="Times New Roman" w:hAnsi="Times New Roman"/>
          <w:sz w:val="28"/>
          <w:szCs w:val="28"/>
          <w:u w:color="000000"/>
        </w:rPr>
        <w:t xml:space="preserve"> оператором; </w:t>
      </w:r>
    </w:p>
    <w:p w:rsidR="001112D2" w:rsidRPr="002900E0" w:rsidRDefault="001112D2" w:rsidP="00770396">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sym w:font="Symbol" w:char="F0B7"/>
      </w:r>
      <w:r w:rsidRPr="002900E0">
        <w:rPr>
          <w:rFonts w:ascii="Times New Roman" w:hAnsi="Times New Roman"/>
          <w:sz w:val="28"/>
          <w:szCs w:val="28"/>
          <w:u w:color="000000"/>
        </w:rPr>
        <w:t xml:space="preserve">  Расписание координации по </w:t>
      </w:r>
      <w:r w:rsidR="002900E0" w:rsidRPr="002900E0">
        <w:rPr>
          <w:rFonts w:ascii="Times New Roman" w:hAnsi="Times New Roman"/>
          <w:sz w:val="28"/>
          <w:szCs w:val="28"/>
          <w:u w:color="000000"/>
        </w:rPr>
        <w:t>районам</w:t>
      </w:r>
      <w:r w:rsidRPr="002900E0">
        <w:rPr>
          <w:rFonts w:ascii="Times New Roman" w:hAnsi="Times New Roman"/>
          <w:sz w:val="28"/>
          <w:szCs w:val="28"/>
          <w:u w:color="000000"/>
        </w:rPr>
        <w:t xml:space="preserve"> (номер </w:t>
      </w:r>
      <w:r w:rsidR="002900E0" w:rsidRPr="002900E0">
        <w:rPr>
          <w:rFonts w:ascii="Times New Roman" w:hAnsi="Times New Roman"/>
          <w:sz w:val="28"/>
          <w:szCs w:val="28"/>
          <w:u w:color="000000"/>
        </w:rPr>
        <w:t>района</w:t>
      </w:r>
      <w:r w:rsidRPr="002900E0">
        <w:rPr>
          <w:rFonts w:ascii="Times New Roman" w:hAnsi="Times New Roman"/>
          <w:sz w:val="28"/>
          <w:szCs w:val="28"/>
          <w:u w:color="000000"/>
        </w:rPr>
        <w:t xml:space="preserve"> координации, тип сезона и дня недели, в т.ч. праздники, время включения, номер подлежащего включению плана координации; </w:t>
      </w:r>
    </w:p>
    <w:p w:rsidR="001112D2" w:rsidRPr="002900E0" w:rsidRDefault="001112D2" w:rsidP="00770396">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sym w:font="Symbol" w:char="F0B7"/>
      </w:r>
      <w:r w:rsidRPr="002900E0">
        <w:rPr>
          <w:rFonts w:ascii="Times New Roman" w:hAnsi="Times New Roman"/>
          <w:sz w:val="28"/>
          <w:szCs w:val="28"/>
          <w:u w:color="000000"/>
        </w:rPr>
        <w:t xml:space="preserve">  Библиотеку планов координации. </w:t>
      </w:r>
    </w:p>
    <w:p w:rsidR="001112D2" w:rsidRPr="002900E0" w:rsidRDefault="001112D2" w:rsidP="00770396">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t xml:space="preserve">В результате работы алгоритма инициируется (или нет) запуск процедуры смены плана координации по тем или иным </w:t>
      </w:r>
      <w:r w:rsidR="002900E0" w:rsidRPr="002900E0">
        <w:rPr>
          <w:rFonts w:ascii="Times New Roman" w:hAnsi="Times New Roman"/>
          <w:sz w:val="28"/>
          <w:szCs w:val="28"/>
          <w:u w:color="000000"/>
        </w:rPr>
        <w:t>районам</w:t>
      </w:r>
      <w:r w:rsidRPr="002900E0">
        <w:rPr>
          <w:rFonts w:ascii="Times New Roman" w:hAnsi="Times New Roman"/>
          <w:sz w:val="28"/>
          <w:szCs w:val="28"/>
          <w:u w:color="000000"/>
        </w:rPr>
        <w:t xml:space="preserve">. </w:t>
      </w:r>
    </w:p>
    <w:p w:rsidR="002900E0" w:rsidRDefault="001112D2" w:rsidP="00770396">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t xml:space="preserve">Запуск алгоритма осуществляется ежеминутно.В алгоритме </w:t>
      </w:r>
      <w:r w:rsidRPr="002900E0">
        <w:rPr>
          <w:rFonts w:ascii="Times New Roman" w:hAnsi="Times New Roman"/>
          <w:sz w:val="28"/>
          <w:szCs w:val="28"/>
          <w:u w:color="000000"/>
        </w:rPr>
        <w:lastRenderedPageBreak/>
        <w:t xml:space="preserve">организуется цикл по </w:t>
      </w:r>
      <w:r w:rsidR="002900E0" w:rsidRPr="002900E0">
        <w:rPr>
          <w:rFonts w:ascii="Times New Roman" w:hAnsi="Times New Roman"/>
          <w:sz w:val="28"/>
          <w:szCs w:val="28"/>
          <w:u w:color="000000"/>
        </w:rPr>
        <w:t>районам</w:t>
      </w:r>
      <w:r w:rsidRPr="002900E0">
        <w:rPr>
          <w:rFonts w:ascii="Times New Roman" w:hAnsi="Times New Roman"/>
          <w:sz w:val="28"/>
          <w:szCs w:val="28"/>
          <w:u w:color="000000"/>
        </w:rPr>
        <w:t xml:space="preserve"> координации, для которых оператором задана стратегия координации по расписанию.</w:t>
      </w:r>
    </w:p>
    <w:p w:rsidR="001112D2" w:rsidRPr="002900E0" w:rsidRDefault="001112D2" w:rsidP="00770396">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t xml:space="preserve">Внутри цикла производится выборка из расписания ПК </w:t>
      </w:r>
      <w:r w:rsidR="002900E0" w:rsidRPr="002900E0">
        <w:rPr>
          <w:rFonts w:ascii="Times New Roman" w:hAnsi="Times New Roman"/>
          <w:sz w:val="28"/>
          <w:szCs w:val="28"/>
          <w:u w:color="000000"/>
        </w:rPr>
        <w:t>записей</w:t>
      </w:r>
      <w:r w:rsidRPr="002900E0">
        <w:rPr>
          <w:rFonts w:ascii="Times New Roman" w:hAnsi="Times New Roman"/>
          <w:sz w:val="28"/>
          <w:szCs w:val="28"/>
          <w:u w:color="000000"/>
        </w:rPr>
        <w:t xml:space="preserve">, относящихся к текущему </w:t>
      </w:r>
      <w:r w:rsidR="002900E0" w:rsidRPr="002900E0">
        <w:rPr>
          <w:rFonts w:ascii="Times New Roman" w:hAnsi="Times New Roman"/>
          <w:sz w:val="28"/>
          <w:szCs w:val="28"/>
          <w:u w:color="000000"/>
        </w:rPr>
        <w:t>району</w:t>
      </w:r>
      <w:r w:rsidRPr="002900E0">
        <w:rPr>
          <w:rFonts w:ascii="Times New Roman" w:hAnsi="Times New Roman"/>
          <w:sz w:val="28"/>
          <w:szCs w:val="28"/>
          <w:u w:color="000000"/>
        </w:rPr>
        <w:t xml:space="preserve"> координации. Осуществляется сравнение значения текущего времени и типа дня недели со значениями соответствующих атрибутов этих ПК. </w:t>
      </w:r>
    </w:p>
    <w:p w:rsidR="001112D2" w:rsidRPr="002900E0" w:rsidRDefault="001112D2" w:rsidP="00770396">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t xml:space="preserve">Для запуска выбирается ПК, номер которого соответствует временному интервалу, в котором находится значение текущего времени. </w:t>
      </w:r>
    </w:p>
    <w:p w:rsidR="001112D2" w:rsidRDefault="001112D2" w:rsidP="00770396">
      <w:pPr>
        <w:widowControl w:val="0"/>
      </w:pPr>
    </w:p>
    <w:p w:rsidR="0072077B" w:rsidRDefault="0070100C" w:rsidP="00770396">
      <w:pPr>
        <w:pStyle w:val="2"/>
        <w:keepNext w:val="0"/>
        <w:keepLines w:val="0"/>
        <w:widowControl w:val="0"/>
        <w:spacing w:before="0" w:after="0"/>
        <w:ind w:left="0" w:firstLine="709"/>
      </w:pPr>
      <w:bookmarkStart w:id="78" w:name="_Toc55911241"/>
      <w:r>
        <w:t>Расчет оптимальных магистральных и сетевых планов координации работы светофорных объектов на улично-дорожной сети</w:t>
      </w:r>
      <w:bookmarkEnd w:id="78"/>
    </w:p>
    <w:p w:rsidR="009E4A51" w:rsidRPr="006B4217" w:rsidRDefault="009E4A51" w:rsidP="00980715">
      <w:pPr>
        <w:pStyle w:val="3"/>
        <w:widowControl w:val="0"/>
        <w:spacing w:before="120" w:beforeAutospacing="0" w:after="120" w:afterAutospacing="0"/>
        <w:ind w:left="0" w:firstLine="709"/>
      </w:pPr>
      <w:bookmarkStart w:id="79" w:name="_Toc22890037"/>
      <w:bookmarkStart w:id="80" w:name="_Toc55911242"/>
      <w:r w:rsidRPr="006B4217">
        <w:t>Графоаналитический метод</w:t>
      </w:r>
      <w:bookmarkEnd w:id="79"/>
      <w:bookmarkEnd w:id="80"/>
    </w:p>
    <w:p w:rsidR="009E4A51" w:rsidRPr="002900E0" w:rsidRDefault="009E4A51" w:rsidP="00770396">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t>Сущность метода заключается в построении графика путь-время, который выполняют в системе прямоугольных координат. В масштабе, который выбирают произвольно и который зависит от длины магистрали и числа светофорных объектов, по горизонтальной оси откладывают значения времени в секундах, по вертикальной оси - значения пути в метрах.</w:t>
      </w:r>
    </w:p>
    <w:p w:rsidR="009E4A51" w:rsidRPr="002900E0" w:rsidRDefault="009E4A51" w:rsidP="00DD4D09">
      <w:pPr>
        <w:pStyle w:val="afff0"/>
        <w:widowControl w:val="0"/>
        <w:rPr>
          <w:rFonts w:ascii="Times New Roman" w:hAnsi="Times New Roman"/>
          <w:sz w:val="28"/>
          <w:szCs w:val="28"/>
          <w:u w:color="000000"/>
        </w:rPr>
      </w:pPr>
      <w:r w:rsidRPr="002900E0">
        <w:rPr>
          <w:rFonts w:ascii="Times New Roman" w:hAnsi="Times New Roman"/>
          <w:sz w:val="28"/>
          <w:szCs w:val="28"/>
          <w:u w:color="000000"/>
        </w:rPr>
        <w:t>Исходными данными для расчета являются: выполненный в масштабе план магистрали с обозначением расстояний между перекрестками; схема существующей организации движения, на которой показаны светофоры, дорожные знаки и разметка, организация движения на перекрестках; картограммы интенсивности - движения транспортных средств и пешеходов на каждом перекрестке в характерные часы суток; данные о расчетных скоростях движения для магистрали в целом или для отдельных ее участков.</w:t>
      </w:r>
    </w:p>
    <w:p w:rsidR="009E4A51" w:rsidRPr="002900E0" w:rsidRDefault="009E4A51" w:rsidP="00DD4D09">
      <w:pPr>
        <w:pStyle w:val="afff0"/>
        <w:widowControl w:val="0"/>
        <w:rPr>
          <w:rFonts w:ascii="Times New Roman" w:hAnsi="Times New Roman"/>
          <w:sz w:val="28"/>
          <w:szCs w:val="28"/>
          <w:u w:color="000000"/>
        </w:rPr>
      </w:pPr>
      <w:r w:rsidRPr="002900E0">
        <w:rPr>
          <w:rFonts w:ascii="Times New Roman" w:hAnsi="Times New Roman"/>
          <w:sz w:val="28"/>
          <w:szCs w:val="28"/>
          <w:u w:color="000000"/>
        </w:rPr>
        <w:t xml:space="preserve">На основе исходных данных для рассматриваемого периода суток рассчитывают режимы регулирования для всех светофорных объектов как для изолированных перекрестков (в том числе и для вновь создаваемых на длинных перегонах). Перекресток, для которого получена максимальная длительность цикла, является наиболее загруженным и носит название ключевого. Учитывая, что при координированном управлении длительность </w:t>
      </w:r>
      <w:r w:rsidRPr="002900E0">
        <w:rPr>
          <w:rFonts w:ascii="Times New Roman" w:hAnsi="Times New Roman"/>
          <w:sz w:val="28"/>
          <w:szCs w:val="28"/>
          <w:u w:color="000000"/>
        </w:rPr>
        <w:lastRenderedPageBreak/>
        <w:t>цикла на всех перекрестках должна быть одинаковой, в качестве расчетного принимают цикл ключевого перекрестка. Таким образом, оптимальным цикл регулирования будет только на ключевом перекрестке, на остальных перекрестках он будет избыточным.</w:t>
      </w:r>
    </w:p>
    <w:p w:rsidR="009E4A51" w:rsidRPr="002900E0" w:rsidRDefault="009E4A51" w:rsidP="00DD4D09">
      <w:pPr>
        <w:pStyle w:val="afff0"/>
        <w:widowControl w:val="0"/>
        <w:rPr>
          <w:rFonts w:ascii="Times New Roman" w:hAnsi="Times New Roman"/>
          <w:sz w:val="28"/>
          <w:szCs w:val="28"/>
          <w:u w:color="000000"/>
        </w:rPr>
      </w:pPr>
      <w:r w:rsidRPr="002900E0">
        <w:rPr>
          <w:rFonts w:ascii="Times New Roman" w:hAnsi="Times New Roman"/>
          <w:sz w:val="28"/>
          <w:szCs w:val="28"/>
          <w:u w:color="000000"/>
        </w:rPr>
        <w:t>При средней и высокой интенсивности движения на магистрали (свыше 500 ед/ч на полосу) расчетный цикл может быть избыточным и для ключевого перекрестка, так как усиливается процесс группообразования в потоке: для пропуска компактной группы автомобилей через перекресток требуется меньшая длительность зеленого сигнала, чем при их случайном прибытии. В этих случаях расчетный цикл может быть уменьшен на 15—20% с обязательной проверкой длительности основных тактов по условиям движения пешеходов и трамвая (особенно для ключевого перекрестка).</w:t>
      </w:r>
    </w:p>
    <w:p w:rsidR="009E4A51" w:rsidRPr="002900E0" w:rsidRDefault="009E4A51" w:rsidP="00DD4D09">
      <w:pPr>
        <w:pStyle w:val="afff0"/>
        <w:widowControl w:val="0"/>
        <w:rPr>
          <w:rFonts w:ascii="Times New Roman" w:hAnsi="Times New Roman"/>
          <w:sz w:val="28"/>
          <w:szCs w:val="28"/>
          <w:u w:color="000000"/>
        </w:rPr>
      </w:pPr>
      <w:r w:rsidRPr="002900E0">
        <w:rPr>
          <w:rFonts w:ascii="Times New Roman" w:hAnsi="Times New Roman"/>
          <w:sz w:val="28"/>
          <w:szCs w:val="28"/>
          <w:u w:color="000000"/>
        </w:rPr>
        <w:t>После определения единого расчетного цикла для магистрали определяют соответствующие ему длительности основных тактов для каждого перекрестка (включая и ключевой перекресток, если его цикл был уменьшен в силу указанных ранее соображений).</w:t>
      </w:r>
    </w:p>
    <w:p w:rsidR="009E4A51" w:rsidRPr="002900E0" w:rsidRDefault="009E4A51" w:rsidP="00DD4D09">
      <w:pPr>
        <w:pStyle w:val="afff0"/>
        <w:widowControl w:val="0"/>
        <w:rPr>
          <w:rFonts w:ascii="Times New Roman" w:hAnsi="Times New Roman"/>
          <w:sz w:val="28"/>
          <w:szCs w:val="28"/>
          <w:u w:color="000000"/>
        </w:rPr>
      </w:pPr>
      <w:r w:rsidRPr="002900E0">
        <w:rPr>
          <w:rFonts w:ascii="Times New Roman" w:hAnsi="Times New Roman"/>
          <w:sz w:val="28"/>
          <w:szCs w:val="28"/>
          <w:u w:color="000000"/>
        </w:rPr>
        <w:t>График координации строят в следующем порядке. Слева от вертикальной оси графика путь - время с соблюдением его верти</w:t>
      </w:r>
      <w:r w:rsidRPr="002900E0">
        <w:rPr>
          <w:rFonts w:ascii="Times New Roman" w:hAnsi="Times New Roman"/>
          <w:sz w:val="28"/>
          <w:szCs w:val="28"/>
          <w:u w:color="000000"/>
        </w:rPr>
        <w:softHyphen/>
        <w:t>кального масштаба наносят выпрямленный схематический план магистрали с указанием расстояний между перекрестками А—Е и режимов регулирования на них, соответствующих расчетному циклу. Вправо через границы перекрестков проводят линии, параллельные горизонтальной оси. На горизонтальной оси, соответствующей ключевому перекрестку А, наносят слева направо с соблюдением горизонтального масштаба повторяющуюся после</w:t>
      </w:r>
      <w:r w:rsidRPr="002900E0">
        <w:rPr>
          <w:rFonts w:ascii="Times New Roman" w:hAnsi="Times New Roman"/>
          <w:sz w:val="28"/>
          <w:szCs w:val="28"/>
          <w:u w:color="000000"/>
        </w:rPr>
        <w:softHyphen/>
        <w:t>довательность сигналов вдоль магистрали.</w:t>
      </w:r>
    </w:p>
    <w:p w:rsidR="009E4A51" w:rsidRDefault="009E4A51" w:rsidP="00A9272E">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t>От начала зеленых сигналов и точек, отстоящих вправо на tл = (0,4 ÷0,5) ТЦ, проводят наклонные к горизонтали линии. Тангенс угла наклона этих линий соответствует расчетной скорости:</w:t>
      </w:r>
    </w:p>
    <w:tbl>
      <w:tblPr>
        <w:tblStyle w:val="TableNormal"/>
        <w:tblW w:w="9638" w:type="dxa"/>
        <w:tblInd w:w="108" w:type="dxa"/>
        <w:tblLayout w:type="fixed"/>
        <w:tblLook w:val="04A0" w:firstRow="1" w:lastRow="0" w:firstColumn="1" w:lastColumn="0" w:noHBand="0" w:noVBand="1"/>
      </w:tblPr>
      <w:tblGrid>
        <w:gridCol w:w="2465"/>
        <w:gridCol w:w="5635"/>
        <w:gridCol w:w="1538"/>
      </w:tblGrid>
      <w:tr w:rsidR="009E4A51" w:rsidRPr="002900E0" w:rsidTr="008D14BB">
        <w:trPr>
          <w:trHeight w:val="429"/>
        </w:trPr>
        <w:tc>
          <w:tcPr>
            <w:tcW w:w="2465" w:type="dxa"/>
            <w:shd w:val="clear" w:color="auto" w:fill="auto"/>
            <w:tcMar>
              <w:top w:w="0" w:type="dxa"/>
              <w:left w:w="144" w:type="dxa"/>
              <w:bottom w:w="0" w:type="dxa"/>
              <w:right w:w="144" w:type="dxa"/>
            </w:tcMar>
          </w:tcPr>
          <w:p w:rsidR="009E4A51" w:rsidRPr="002900E0" w:rsidRDefault="009E4A51" w:rsidP="009634FC">
            <w:pPr>
              <w:pStyle w:val="afff0"/>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p>
        </w:tc>
        <w:tc>
          <w:tcPr>
            <w:tcW w:w="5635" w:type="dxa"/>
            <w:shd w:val="clear" w:color="auto" w:fill="auto"/>
            <w:tcMar>
              <w:top w:w="0" w:type="dxa"/>
              <w:left w:w="144" w:type="dxa"/>
              <w:bottom w:w="0" w:type="dxa"/>
              <w:right w:w="144" w:type="dxa"/>
            </w:tcMar>
          </w:tcPr>
          <w:p w:rsidR="009E4A51" w:rsidRPr="002900E0" w:rsidRDefault="009E4A51" w:rsidP="009634FC">
            <w:pPr>
              <w:pStyle w:val="afff0"/>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t>tg α = VРМГ / 3.6 МВ</w:t>
            </w:r>
          </w:p>
        </w:tc>
        <w:tc>
          <w:tcPr>
            <w:tcW w:w="1538" w:type="dxa"/>
            <w:shd w:val="clear" w:color="auto" w:fill="auto"/>
            <w:tcMar>
              <w:top w:w="0" w:type="dxa"/>
              <w:left w:w="144" w:type="dxa"/>
              <w:bottom w:w="0" w:type="dxa"/>
              <w:right w:w="144" w:type="dxa"/>
            </w:tcMar>
          </w:tcPr>
          <w:p w:rsidR="009E4A51" w:rsidRPr="002900E0" w:rsidRDefault="009E4A51" w:rsidP="009634FC">
            <w:pPr>
              <w:pStyle w:val="afff0"/>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p>
        </w:tc>
      </w:tr>
    </w:tbl>
    <w:p w:rsidR="009E4A51" w:rsidRPr="002900E0" w:rsidRDefault="009E4A51" w:rsidP="009634FC">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t xml:space="preserve">где VР - расчетная    скорость движения, км/ч; </w:t>
      </w:r>
    </w:p>
    <w:p w:rsidR="009E4A51" w:rsidRPr="002900E0" w:rsidRDefault="009E4A51" w:rsidP="009634FC">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lastRenderedPageBreak/>
        <w:t>МГ— горизонтальный масштаб (число секунд в 1 см);</w:t>
      </w:r>
    </w:p>
    <w:p w:rsidR="009E4A51" w:rsidRDefault="009E4A51" w:rsidP="009634FC">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t>МВ — вертикальный масштаб (число метров в 1 см).</w:t>
      </w:r>
    </w:p>
    <w:p w:rsidR="009E4A51" w:rsidRPr="002900E0" w:rsidRDefault="009E4A51" w:rsidP="00770396">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t>Показатель tg α определяет ширину так называемой ленты времени. Если график движения автомобиля находится внутри этой ленты, то ему гарантируется безостановочное движение.</w:t>
      </w:r>
    </w:p>
    <w:p w:rsidR="009E4A51" w:rsidRPr="002900E0" w:rsidRDefault="009E4A51" w:rsidP="00770396">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t>Лента времени для встречного направления берется той же ширины, но имеет обратный наклон, соответственно расчетной скорости этого направления. Из плотной бумаги вырезают полоску шириной, равной ширине этой ленты, и, расположив ее под расчетным углом, передвигают по горизонтали в границах зеленого сигнала на ключевом перекрестке. При этом добиваются по возможности такого положения, чтобы на линиях остальных перекрестков расстояние t3, отсекаемое двумя лентами времени (лентой и полоской), было не больше длительности зеленого сигнала для каждого перекрестка.</w:t>
      </w:r>
    </w:p>
    <w:p w:rsidR="009E4A51" w:rsidRPr="002900E0" w:rsidRDefault="009E4A51" w:rsidP="00A9272E">
      <w:pPr>
        <w:pStyle w:val="afff0"/>
        <w:ind w:firstLine="0"/>
        <w:rPr>
          <w:rFonts w:ascii="Times New Roman" w:hAnsi="Times New Roman"/>
          <w:sz w:val="28"/>
          <w:szCs w:val="28"/>
          <w:u w:color="000000"/>
        </w:rPr>
      </w:pPr>
      <w:r w:rsidRPr="002900E0">
        <w:rPr>
          <w:rFonts w:ascii="Times New Roman" w:hAnsi="Times New Roman"/>
          <w:noProof/>
          <w:sz w:val="28"/>
          <w:szCs w:val="28"/>
          <w:u w:color="000000"/>
        </w:rPr>
        <w:drawing>
          <wp:inline distT="0" distB="0" distL="0" distR="0">
            <wp:extent cx="4896000" cy="2590800"/>
            <wp:effectExtent l="19050" t="19050" r="19050" b="19050"/>
            <wp:docPr id="293" name="Рисунок 293" descr="C:\Users\user\Documents\Pictures\пппп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C:\Users\user\Documents\Pictures\ппппп.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896000" cy="2590800"/>
                    </a:xfrm>
                    <a:prstGeom prst="rect">
                      <a:avLst/>
                    </a:prstGeom>
                    <a:noFill/>
                    <a:ln w="12700">
                      <a:solidFill>
                        <a:schemeClr val="tx1"/>
                      </a:solidFill>
                    </a:ln>
                  </pic:spPr>
                </pic:pic>
              </a:graphicData>
            </a:graphic>
          </wp:inline>
        </w:drawing>
      </w:r>
    </w:p>
    <w:p w:rsidR="009E4A51" w:rsidRDefault="009E4A51" w:rsidP="00A9272E">
      <w:pPr>
        <w:pStyle w:val="afff0"/>
        <w:rPr>
          <w:rFonts w:ascii="Times New Roman" w:hAnsi="Times New Roman"/>
          <w:sz w:val="28"/>
          <w:szCs w:val="28"/>
          <w:u w:color="000000"/>
        </w:rPr>
      </w:pPr>
      <w:r w:rsidRPr="002900E0">
        <w:rPr>
          <w:rFonts w:ascii="Times New Roman" w:hAnsi="Times New Roman"/>
          <w:sz w:val="28"/>
          <w:szCs w:val="28"/>
          <w:u w:color="000000"/>
        </w:rPr>
        <w:t xml:space="preserve">Рисунок </w:t>
      </w:r>
      <w:r w:rsidR="006B60B8">
        <w:rPr>
          <w:rFonts w:ascii="Times New Roman" w:hAnsi="Times New Roman"/>
          <w:sz w:val="28"/>
          <w:szCs w:val="28"/>
          <w:u w:color="000000"/>
        </w:rPr>
        <w:t>3.</w:t>
      </w:r>
      <w:r w:rsidR="00E653AC">
        <w:rPr>
          <w:rFonts w:ascii="Times New Roman" w:hAnsi="Times New Roman"/>
          <w:sz w:val="28"/>
          <w:szCs w:val="28"/>
          <w:u w:color="000000"/>
        </w:rPr>
        <w:t>2</w:t>
      </w:r>
      <w:r w:rsidR="006B60B8">
        <w:rPr>
          <w:rFonts w:ascii="Times New Roman" w:hAnsi="Times New Roman"/>
          <w:sz w:val="28"/>
          <w:szCs w:val="28"/>
          <w:u w:color="000000"/>
        </w:rPr>
        <w:t xml:space="preserve"> </w:t>
      </w:r>
      <w:r w:rsidRPr="002900E0">
        <w:rPr>
          <w:rFonts w:ascii="Times New Roman" w:hAnsi="Times New Roman"/>
          <w:sz w:val="28"/>
          <w:szCs w:val="28"/>
          <w:u w:color="000000"/>
        </w:rPr>
        <w:t>– Первоначальный этап построения графика координированного управления</w:t>
      </w:r>
    </w:p>
    <w:p w:rsidR="00E653AC" w:rsidRPr="002900E0" w:rsidRDefault="00E653AC" w:rsidP="00770396">
      <w:pPr>
        <w:pStyle w:val="afff0"/>
        <w:rPr>
          <w:rFonts w:ascii="Times New Roman" w:hAnsi="Times New Roman"/>
          <w:sz w:val="28"/>
          <w:szCs w:val="28"/>
          <w:u w:color="000000"/>
        </w:rPr>
      </w:pPr>
    </w:p>
    <w:p w:rsidR="009E4A51" w:rsidRPr="002900E0" w:rsidRDefault="009E4A51" w:rsidP="00770396">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t>После этого на все горизонтальные полосы, соответствующие остальным перекресткам, наносят повторяющиеся последовательности сигналов таким образом, чтобы зеленые сигналы охватывали участки t</w:t>
      </w:r>
      <w:r w:rsidRPr="006B60B8">
        <w:rPr>
          <w:rFonts w:ascii="Times New Roman" w:hAnsi="Times New Roman"/>
          <w:sz w:val="28"/>
          <w:szCs w:val="28"/>
          <w:u w:color="000000"/>
          <w:vertAlign w:val="subscript"/>
        </w:rPr>
        <w:t>3</w:t>
      </w:r>
      <w:r w:rsidRPr="002900E0">
        <w:rPr>
          <w:rFonts w:ascii="Times New Roman" w:hAnsi="Times New Roman"/>
          <w:sz w:val="28"/>
          <w:szCs w:val="28"/>
          <w:u w:color="000000"/>
        </w:rPr>
        <w:t xml:space="preserve">, занятые обеими лентами времени. Если при этом имеется избыток зеленого </w:t>
      </w:r>
      <w:r w:rsidRPr="002900E0">
        <w:rPr>
          <w:rFonts w:ascii="Times New Roman" w:hAnsi="Times New Roman"/>
          <w:sz w:val="28"/>
          <w:szCs w:val="28"/>
          <w:u w:color="000000"/>
        </w:rPr>
        <w:lastRenderedPageBreak/>
        <w:t>сигнала, то он должен быть расположен по возможности слева от участка t</w:t>
      </w:r>
      <w:r w:rsidRPr="006B60B8">
        <w:rPr>
          <w:rFonts w:ascii="Times New Roman" w:hAnsi="Times New Roman"/>
          <w:sz w:val="28"/>
          <w:szCs w:val="28"/>
          <w:u w:color="000000"/>
          <w:vertAlign w:val="subscript"/>
        </w:rPr>
        <w:t>3</w:t>
      </w:r>
      <w:r w:rsidRPr="002900E0">
        <w:rPr>
          <w:rFonts w:ascii="Times New Roman" w:hAnsi="Times New Roman"/>
          <w:sz w:val="28"/>
          <w:szCs w:val="28"/>
          <w:u w:color="000000"/>
        </w:rPr>
        <w:t>. Взаимное расположение на горизонтали точек, соответствующих началу зеленых сигналов, определяет их сдвиги относительно друг друга и принятой нулевой отметки времени.</w:t>
      </w:r>
    </w:p>
    <w:p w:rsidR="009E4A51" w:rsidRPr="002900E0" w:rsidRDefault="009E4A51" w:rsidP="00770396">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t>Если участок t</w:t>
      </w:r>
      <w:r w:rsidRPr="006B60B8">
        <w:rPr>
          <w:rFonts w:ascii="Times New Roman" w:hAnsi="Times New Roman"/>
          <w:sz w:val="28"/>
          <w:szCs w:val="28"/>
          <w:u w:color="000000"/>
          <w:vertAlign w:val="subscript"/>
        </w:rPr>
        <w:t>3</w:t>
      </w:r>
      <w:r w:rsidRPr="002900E0">
        <w:rPr>
          <w:rFonts w:ascii="Times New Roman" w:hAnsi="Times New Roman"/>
          <w:sz w:val="28"/>
          <w:szCs w:val="28"/>
          <w:u w:color="000000"/>
        </w:rPr>
        <w:t xml:space="preserve"> оказался больше зеленого сигнала на каком-либо перекрестке, т. е. одна из лент времени попадает частично на запрещающий сигнал, необходима коррекция графика. Она осуществляется следующими путями: уменьшением ширины ленты времени; изменением расчетной скорости (угла наклона ленты времени); увеличением длительности зеленого сигнала по магистрали на некоторых перекрестках. Перечисленные способы коррекции должны быть ограничены разумными пределами, так как могут привести к обратному результату — снижению эффективности управления. Ширину ленты времени не рекомендуется делать менее 0,3ТЦ, ибо с ее сужением уменьшается вероятность безостановочного проезда по магистрали транспортных средств. Допустимыми границами изменения расчетной, скорости являются ±10%. В противном случае расчетная скорость будет существенно отли</w:t>
      </w:r>
      <w:r w:rsidRPr="002900E0">
        <w:rPr>
          <w:rFonts w:ascii="Times New Roman" w:hAnsi="Times New Roman"/>
          <w:sz w:val="28"/>
          <w:szCs w:val="28"/>
          <w:u w:color="000000"/>
        </w:rPr>
        <w:softHyphen/>
        <w:t>чаться от реальной, что приведет к увеличению числа задержек автомобилей. Длительность зеленого сигнала по магистрали увеличивают за счет пересекающей улицы, вследствие чего на этой улице на подходах к магистрали могут возрасти транспортные задержки.</w:t>
      </w:r>
    </w:p>
    <w:p w:rsidR="009E4A51" w:rsidRPr="002900E0" w:rsidRDefault="009E4A51" w:rsidP="00770396">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r w:rsidRPr="002900E0">
        <w:rPr>
          <w:rFonts w:ascii="Times New Roman" w:hAnsi="Times New Roman"/>
          <w:sz w:val="28"/>
          <w:szCs w:val="28"/>
          <w:u w:color="000000"/>
        </w:rPr>
        <w:t>После коррекции графика на него наносят все ленты времени для потоков прямого и встречного направлений. В результате он приобретает законченный вид</w:t>
      </w:r>
      <w:r w:rsidR="002900E0">
        <w:rPr>
          <w:rFonts w:ascii="Times New Roman" w:hAnsi="Times New Roman"/>
          <w:sz w:val="28"/>
          <w:szCs w:val="28"/>
          <w:u w:color="000000"/>
        </w:rPr>
        <w:t>.</w:t>
      </w:r>
    </w:p>
    <w:p w:rsidR="009E4A51" w:rsidRPr="002900E0" w:rsidRDefault="009E4A51" w:rsidP="00A9272E">
      <w:pPr>
        <w:pStyle w:val="afff0"/>
        <w:ind w:firstLine="0"/>
        <w:rPr>
          <w:rFonts w:ascii="Times New Roman" w:hAnsi="Times New Roman"/>
          <w:sz w:val="28"/>
          <w:szCs w:val="28"/>
          <w:u w:color="000000"/>
        </w:rPr>
      </w:pPr>
      <w:r w:rsidRPr="002900E0">
        <w:rPr>
          <w:rFonts w:ascii="Times New Roman" w:hAnsi="Times New Roman"/>
          <w:noProof/>
          <w:sz w:val="28"/>
          <w:szCs w:val="28"/>
          <w:u w:color="000000"/>
        </w:rPr>
        <w:lastRenderedPageBreak/>
        <w:drawing>
          <wp:inline distT="0" distB="0" distL="0" distR="0">
            <wp:extent cx="5956818" cy="3105150"/>
            <wp:effectExtent l="19050" t="19050" r="25400" b="19050"/>
            <wp:docPr id="294" name="Рисунок 294" descr="C:\Users\user\Documents\Pictures\вв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Users\user\Documents\Pictures\ввв.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56818" cy="3105150"/>
                    </a:xfrm>
                    <a:prstGeom prst="rect">
                      <a:avLst/>
                    </a:prstGeom>
                    <a:noFill/>
                    <a:ln w="19050">
                      <a:solidFill>
                        <a:schemeClr val="tx1"/>
                      </a:solidFill>
                    </a:ln>
                  </pic:spPr>
                </pic:pic>
              </a:graphicData>
            </a:graphic>
          </wp:inline>
        </w:drawing>
      </w:r>
    </w:p>
    <w:p w:rsidR="009E4A51" w:rsidRPr="002900E0" w:rsidRDefault="009E4A51" w:rsidP="009634FC">
      <w:pPr>
        <w:pStyle w:val="afff0"/>
        <w:rPr>
          <w:rFonts w:ascii="Times New Roman" w:hAnsi="Times New Roman"/>
          <w:sz w:val="28"/>
          <w:szCs w:val="28"/>
          <w:u w:color="000000"/>
        </w:rPr>
      </w:pPr>
      <w:r w:rsidRPr="002900E0">
        <w:rPr>
          <w:rFonts w:ascii="Times New Roman" w:hAnsi="Times New Roman"/>
          <w:sz w:val="28"/>
          <w:szCs w:val="28"/>
          <w:u w:color="000000"/>
        </w:rPr>
        <w:t>Рисунок</w:t>
      </w:r>
      <w:r w:rsidR="00E653AC">
        <w:rPr>
          <w:rFonts w:ascii="Times New Roman" w:hAnsi="Times New Roman"/>
          <w:sz w:val="28"/>
          <w:szCs w:val="28"/>
          <w:u w:color="000000"/>
        </w:rPr>
        <w:t xml:space="preserve"> </w:t>
      </w:r>
      <w:r w:rsidR="006B60B8">
        <w:rPr>
          <w:rFonts w:ascii="Times New Roman" w:hAnsi="Times New Roman"/>
          <w:sz w:val="28"/>
          <w:szCs w:val="28"/>
          <w:u w:color="000000"/>
        </w:rPr>
        <w:t>3.</w:t>
      </w:r>
      <w:r w:rsidR="00E653AC">
        <w:rPr>
          <w:rFonts w:ascii="Times New Roman" w:hAnsi="Times New Roman"/>
          <w:sz w:val="28"/>
          <w:szCs w:val="28"/>
          <w:u w:color="000000"/>
        </w:rPr>
        <w:t>3</w:t>
      </w:r>
      <w:r w:rsidR="006B60B8">
        <w:rPr>
          <w:rFonts w:ascii="Times New Roman" w:hAnsi="Times New Roman"/>
          <w:sz w:val="28"/>
          <w:szCs w:val="28"/>
          <w:u w:color="000000"/>
        </w:rPr>
        <w:t xml:space="preserve"> </w:t>
      </w:r>
      <w:r w:rsidRPr="002900E0">
        <w:rPr>
          <w:rFonts w:ascii="Times New Roman" w:hAnsi="Times New Roman"/>
          <w:sz w:val="28"/>
          <w:szCs w:val="28"/>
          <w:u w:color="000000"/>
        </w:rPr>
        <w:t>– График координированного управления</w:t>
      </w:r>
    </w:p>
    <w:p w:rsidR="00980715" w:rsidRDefault="00980715">
      <w:bookmarkStart w:id="81" w:name="_Toc22890038"/>
    </w:p>
    <w:p w:rsidR="00980715" w:rsidRPr="006B4217" w:rsidRDefault="00980715" w:rsidP="00980715">
      <w:pPr>
        <w:pStyle w:val="3"/>
        <w:ind w:left="0" w:firstLine="709"/>
      </w:pPr>
      <w:bookmarkStart w:id="82" w:name="_Toc55911243"/>
      <w:r>
        <w:t>Современные интегрированные программные продукты</w:t>
      </w:r>
      <w:r w:rsidRPr="000F26BD">
        <w:t>, применяемых при оптимизации реж</w:t>
      </w:r>
      <w:r>
        <w:t>имов светофорного регулирования</w:t>
      </w:r>
      <w:bookmarkEnd w:id="82"/>
    </w:p>
    <w:p w:rsidR="00980715" w:rsidRPr="00765E06" w:rsidRDefault="00980715" w:rsidP="00980715">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cs="Times New Roman"/>
          <w:sz w:val="28"/>
          <w:szCs w:val="28"/>
          <w:u w:color="000000"/>
        </w:rPr>
      </w:pPr>
      <w:r w:rsidRPr="00765E06">
        <w:rPr>
          <w:rFonts w:ascii="Times New Roman" w:hAnsi="Times New Roman"/>
          <w:sz w:val="28"/>
          <w:szCs w:val="28"/>
          <w:u w:color="000000"/>
        </w:rPr>
        <w:t xml:space="preserve">Существующие на настоящий момент программные комплексы, применяемые для оптимизации режимов светофорного регулирования </w:t>
      </w:r>
      <w:r w:rsidR="009770BB">
        <w:rPr>
          <w:rFonts w:ascii="Times New Roman" w:hAnsi="Times New Roman"/>
          <w:sz w:val="28"/>
          <w:szCs w:val="28"/>
          <w:u w:color="000000"/>
        </w:rPr>
        <w:t xml:space="preserve">(табл. 3.1) </w:t>
      </w:r>
      <w:r w:rsidRPr="00765E06">
        <w:rPr>
          <w:rFonts w:ascii="Times New Roman" w:hAnsi="Times New Roman"/>
          <w:sz w:val="28"/>
          <w:szCs w:val="28"/>
          <w:u w:color="000000"/>
        </w:rPr>
        <w:t xml:space="preserve">можно </w:t>
      </w:r>
      <w:r w:rsidRPr="00765E06">
        <w:rPr>
          <w:rFonts w:ascii="Times New Roman" w:hAnsi="Times New Roman" w:cs="Times New Roman"/>
          <w:sz w:val="28"/>
          <w:szCs w:val="28"/>
          <w:u w:color="000000"/>
        </w:rPr>
        <w:t>разделить на три большие группы:</w:t>
      </w:r>
    </w:p>
    <w:p w:rsidR="00980715" w:rsidRPr="00765E06" w:rsidRDefault="00980715" w:rsidP="00980715">
      <w:pPr>
        <w:pStyle w:val="af"/>
        <w:numPr>
          <w:ilvl w:val="1"/>
          <w:numId w:val="47"/>
        </w:numPr>
        <w:tabs>
          <w:tab w:val="left" w:pos="1134"/>
        </w:tabs>
        <w:spacing w:after="0" w:line="360" w:lineRule="auto"/>
        <w:ind w:left="0" w:firstLine="709"/>
        <w:rPr>
          <w:rFonts w:ascii="Times New Roman" w:hAnsi="Times New Roman" w:cs="Times New Roman"/>
          <w:sz w:val="28"/>
          <w:shd w:val="clear" w:color="auto" w:fill="FFFFFF"/>
        </w:rPr>
      </w:pPr>
      <w:r w:rsidRPr="00765E06">
        <w:rPr>
          <w:rFonts w:ascii="Times New Roman" w:hAnsi="Times New Roman" w:cs="Times New Roman"/>
          <w:sz w:val="28"/>
          <w:shd w:val="clear" w:color="auto" w:fill="FFFFFF"/>
        </w:rPr>
        <w:t>Программные комплексы для расчета локальных перекрестков</w:t>
      </w:r>
    </w:p>
    <w:p w:rsidR="00980715" w:rsidRPr="00765E06" w:rsidRDefault="00980715" w:rsidP="00980715">
      <w:pPr>
        <w:pStyle w:val="af"/>
        <w:numPr>
          <w:ilvl w:val="1"/>
          <w:numId w:val="47"/>
        </w:numPr>
        <w:tabs>
          <w:tab w:val="left" w:pos="1134"/>
        </w:tabs>
        <w:spacing w:after="0" w:line="360" w:lineRule="auto"/>
        <w:ind w:left="0" w:firstLine="709"/>
        <w:rPr>
          <w:rFonts w:ascii="Times New Roman" w:hAnsi="Times New Roman" w:cs="Times New Roman"/>
          <w:sz w:val="28"/>
          <w:shd w:val="clear" w:color="auto" w:fill="FFFFFF"/>
        </w:rPr>
      </w:pPr>
      <w:r w:rsidRPr="00765E06">
        <w:rPr>
          <w:rFonts w:ascii="Times New Roman" w:hAnsi="Times New Roman" w:cs="Times New Roman"/>
          <w:sz w:val="28"/>
          <w:shd w:val="clear" w:color="auto" w:fill="FFFFFF"/>
        </w:rPr>
        <w:t>Программные комплексы для расчета магистральной и сетевой координации</w:t>
      </w:r>
    </w:p>
    <w:p w:rsidR="00980715" w:rsidRDefault="00980715" w:rsidP="00980715">
      <w:pPr>
        <w:pStyle w:val="af"/>
        <w:numPr>
          <w:ilvl w:val="1"/>
          <w:numId w:val="47"/>
        </w:numPr>
        <w:tabs>
          <w:tab w:val="left" w:pos="1134"/>
        </w:tabs>
        <w:spacing w:after="0" w:line="360" w:lineRule="auto"/>
        <w:ind w:left="0" w:firstLine="709"/>
        <w:rPr>
          <w:rFonts w:ascii="Times New Roman" w:hAnsi="Times New Roman" w:cs="Times New Roman"/>
          <w:sz w:val="28"/>
          <w:shd w:val="clear" w:color="auto" w:fill="FFFFFF"/>
        </w:rPr>
      </w:pPr>
      <w:r w:rsidRPr="00765E06">
        <w:rPr>
          <w:rFonts w:ascii="Times New Roman" w:hAnsi="Times New Roman" w:cs="Times New Roman"/>
          <w:sz w:val="28"/>
          <w:shd w:val="clear" w:color="auto" w:fill="FFFFFF"/>
        </w:rPr>
        <w:t>Программные комплексы для расчета магистральной и сетевой координации с применением методов математического моделирования транспортных потоков.</w:t>
      </w:r>
    </w:p>
    <w:p w:rsidR="009770BB" w:rsidRDefault="009770BB" w:rsidP="009770BB">
      <w:pPr>
        <w:tabs>
          <w:tab w:val="left" w:pos="1134"/>
        </w:tabs>
        <w:rPr>
          <w:sz w:val="28"/>
          <w:shd w:val="clear" w:color="auto" w:fill="FFFFFF"/>
        </w:rPr>
      </w:pPr>
    </w:p>
    <w:p w:rsidR="009770BB" w:rsidRDefault="009770BB" w:rsidP="009770BB">
      <w:pPr>
        <w:tabs>
          <w:tab w:val="left" w:pos="1134"/>
        </w:tabs>
        <w:rPr>
          <w:sz w:val="28"/>
          <w:shd w:val="clear" w:color="auto" w:fill="FFFFFF"/>
        </w:rPr>
      </w:pPr>
    </w:p>
    <w:p w:rsidR="009770BB" w:rsidRDefault="009770BB" w:rsidP="009770BB">
      <w:pPr>
        <w:tabs>
          <w:tab w:val="left" w:pos="1134"/>
        </w:tabs>
        <w:rPr>
          <w:sz w:val="28"/>
          <w:shd w:val="clear" w:color="auto" w:fill="FFFFFF"/>
        </w:rPr>
      </w:pPr>
    </w:p>
    <w:p w:rsidR="009770BB" w:rsidRPr="009770BB" w:rsidRDefault="009770BB" w:rsidP="009770BB">
      <w:pPr>
        <w:tabs>
          <w:tab w:val="left" w:pos="1134"/>
        </w:tabs>
        <w:rPr>
          <w:sz w:val="28"/>
          <w:shd w:val="clear" w:color="auto" w:fill="FFFFFF"/>
        </w:rPr>
      </w:pPr>
    </w:p>
    <w:p w:rsidR="00980715" w:rsidRPr="009770BB" w:rsidRDefault="00980715" w:rsidP="00980715">
      <w:pPr>
        <w:pStyle w:val="afff3"/>
        <w:rPr>
          <w:shd w:val="clear" w:color="auto" w:fill="FFFFFF"/>
        </w:rPr>
      </w:pPr>
      <w:r w:rsidRPr="009770BB">
        <w:rPr>
          <w:shd w:val="clear" w:color="auto" w:fill="FFFFFF"/>
        </w:rPr>
        <w:lastRenderedPageBreak/>
        <w:t xml:space="preserve">Таблица </w:t>
      </w:r>
      <w:r w:rsidR="009770BB">
        <w:rPr>
          <w:shd w:val="clear" w:color="auto" w:fill="FFFFFF"/>
        </w:rPr>
        <w:t xml:space="preserve">3.1 </w:t>
      </w:r>
      <w:r w:rsidRPr="009770BB">
        <w:rPr>
          <w:shd w:val="clear" w:color="auto" w:fill="FFFFFF"/>
        </w:rPr>
        <w:t>– Функционал современных программных продуктов, применяемых при оптимизации режимов светофорного регулирования</w:t>
      </w:r>
    </w:p>
    <w:tbl>
      <w:tblPr>
        <w:tblStyle w:val="af1"/>
        <w:tblW w:w="5000" w:type="pct"/>
        <w:tblLayout w:type="fixed"/>
        <w:tblLook w:val="04A0" w:firstRow="1" w:lastRow="0" w:firstColumn="1" w:lastColumn="0" w:noHBand="0" w:noVBand="1"/>
      </w:tblPr>
      <w:tblGrid>
        <w:gridCol w:w="3537"/>
        <w:gridCol w:w="683"/>
        <w:gridCol w:w="711"/>
        <w:gridCol w:w="712"/>
        <w:gridCol w:w="712"/>
        <w:gridCol w:w="818"/>
        <w:gridCol w:w="712"/>
        <w:gridCol w:w="712"/>
        <w:gridCol w:w="742"/>
      </w:tblGrid>
      <w:tr w:rsidR="00980715" w:rsidRPr="005D71DB" w:rsidTr="00980715">
        <w:trPr>
          <w:cantSplit/>
        </w:trPr>
        <w:tc>
          <w:tcPr>
            <w:tcW w:w="1894" w:type="pct"/>
            <w:vAlign w:val="center"/>
          </w:tcPr>
          <w:p w:rsidR="00980715" w:rsidRPr="005D71DB" w:rsidRDefault="00980715" w:rsidP="00652C28">
            <w:pPr>
              <w:pStyle w:val="afff1"/>
              <w:spacing w:line="240" w:lineRule="auto"/>
              <w:ind w:firstLine="0"/>
              <w:rPr>
                <w:sz w:val="28"/>
                <w:szCs w:val="28"/>
              </w:rPr>
            </w:pPr>
          </w:p>
        </w:tc>
        <w:tc>
          <w:tcPr>
            <w:tcW w:w="3106" w:type="pct"/>
            <w:gridSpan w:val="8"/>
            <w:vAlign w:val="center"/>
          </w:tcPr>
          <w:p w:rsidR="00980715" w:rsidRPr="009770BB" w:rsidRDefault="00980715" w:rsidP="00652C28">
            <w:pPr>
              <w:pStyle w:val="afff1"/>
              <w:spacing w:line="240" w:lineRule="auto"/>
              <w:ind w:firstLine="0"/>
              <w:rPr>
                <w:rStyle w:val="fontstyle21"/>
              </w:rPr>
            </w:pPr>
            <w:r w:rsidRPr="005D71DB">
              <w:rPr>
                <w:rFonts w:ascii="Times New Roman" w:hAnsi="Times New Roman" w:cs="Times New Roman"/>
                <w:sz w:val="28"/>
                <w:szCs w:val="28"/>
              </w:rPr>
              <w:t>Наименование программного обеспечения</w:t>
            </w:r>
          </w:p>
        </w:tc>
      </w:tr>
      <w:tr w:rsidR="00980715" w:rsidRPr="005D71DB" w:rsidTr="005D71DB">
        <w:trPr>
          <w:cantSplit/>
          <w:trHeight w:val="1701"/>
        </w:trPr>
        <w:tc>
          <w:tcPr>
            <w:tcW w:w="1894" w:type="pct"/>
            <w:vAlign w:val="center"/>
          </w:tcPr>
          <w:p w:rsidR="00980715" w:rsidRPr="005D71DB" w:rsidRDefault="00980715" w:rsidP="00652C28">
            <w:pPr>
              <w:pStyle w:val="afff1"/>
              <w:spacing w:line="240" w:lineRule="auto"/>
              <w:ind w:firstLine="0"/>
              <w:rPr>
                <w:rFonts w:ascii="Times New Roman" w:hAnsi="Times New Roman" w:cs="Times New Roman"/>
                <w:sz w:val="28"/>
                <w:szCs w:val="28"/>
              </w:rPr>
            </w:pPr>
            <w:r w:rsidRPr="005D71DB">
              <w:rPr>
                <w:rFonts w:ascii="Times New Roman" w:hAnsi="Times New Roman" w:cs="Times New Roman"/>
                <w:sz w:val="28"/>
                <w:szCs w:val="28"/>
              </w:rPr>
              <w:t>Функциональные возможности программного обеспечения</w:t>
            </w:r>
          </w:p>
        </w:tc>
        <w:tc>
          <w:tcPr>
            <w:tcW w:w="366" w:type="pct"/>
            <w:textDirection w:val="btLr"/>
            <w:vAlign w:val="center"/>
          </w:tcPr>
          <w:p w:rsidR="00980715" w:rsidRPr="009770BB" w:rsidRDefault="00980715" w:rsidP="00652C28">
            <w:pPr>
              <w:pStyle w:val="afff1"/>
              <w:spacing w:line="240" w:lineRule="auto"/>
              <w:ind w:firstLine="0"/>
              <w:rPr>
                <w:rFonts w:ascii="Times New Roman" w:hAnsi="Times New Roman" w:cs="Times New Roman"/>
                <w:sz w:val="28"/>
                <w:szCs w:val="28"/>
              </w:rPr>
            </w:pPr>
            <w:r w:rsidRPr="005D71DB">
              <w:rPr>
                <w:rStyle w:val="fontstyle21"/>
                <w:rFonts w:ascii="Times New Roman" w:hAnsi="Times New Roman" w:cs="Times New Roman"/>
                <w:lang w:val="en-US"/>
              </w:rPr>
              <w:t>LISA</w:t>
            </w:r>
            <w:r w:rsidRPr="009770BB">
              <w:rPr>
                <w:rStyle w:val="fontstyle21"/>
                <w:rFonts w:ascii="Times New Roman" w:hAnsi="Times New Roman" w:cs="Times New Roman"/>
              </w:rPr>
              <w:t>+</w:t>
            </w:r>
          </w:p>
        </w:tc>
        <w:tc>
          <w:tcPr>
            <w:tcW w:w="381" w:type="pct"/>
            <w:textDirection w:val="btLr"/>
            <w:vAlign w:val="center"/>
          </w:tcPr>
          <w:p w:rsidR="00980715" w:rsidRPr="009770BB" w:rsidRDefault="00980715" w:rsidP="00652C28">
            <w:pPr>
              <w:pStyle w:val="afff1"/>
              <w:spacing w:line="240" w:lineRule="auto"/>
              <w:ind w:firstLine="0"/>
              <w:rPr>
                <w:rFonts w:ascii="Times New Roman" w:hAnsi="Times New Roman" w:cs="Times New Roman"/>
                <w:sz w:val="28"/>
                <w:szCs w:val="28"/>
              </w:rPr>
            </w:pPr>
            <w:r w:rsidRPr="005D71DB">
              <w:rPr>
                <w:rStyle w:val="fontstyle21"/>
                <w:rFonts w:ascii="Times New Roman" w:hAnsi="Times New Roman" w:cs="Times New Roman"/>
                <w:lang w:val="en-US"/>
              </w:rPr>
              <w:t>TRANSYT</w:t>
            </w:r>
          </w:p>
        </w:tc>
        <w:tc>
          <w:tcPr>
            <w:tcW w:w="381" w:type="pct"/>
            <w:textDirection w:val="btLr"/>
            <w:vAlign w:val="center"/>
          </w:tcPr>
          <w:p w:rsidR="00980715" w:rsidRPr="005D71DB" w:rsidRDefault="00980715" w:rsidP="00652C28">
            <w:pPr>
              <w:pStyle w:val="afff1"/>
              <w:spacing w:line="240" w:lineRule="auto"/>
              <w:ind w:firstLine="0"/>
              <w:rPr>
                <w:rStyle w:val="fontstyle21"/>
                <w:rFonts w:ascii="Times New Roman" w:hAnsi="Times New Roman" w:cs="Times New Roman"/>
              </w:rPr>
            </w:pPr>
            <w:r w:rsidRPr="005D71DB">
              <w:rPr>
                <w:rStyle w:val="fontstyle21"/>
                <w:rFonts w:ascii="Times New Roman" w:hAnsi="Times New Roman" w:cs="Times New Roman"/>
                <w:lang w:val="en-US"/>
              </w:rPr>
              <w:t>PTV</w:t>
            </w:r>
            <w:r w:rsidRPr="009770BB">
              <w:rPr>
                <w:rStyle w:val="fontstyle21"/>
                <w:rFonts w:ascii="Times New Roman" w:hAnsi="Times New Roman" w:cs="Times New Roman"/>
              </w:rPr>
              <w:t xml:space="preserve"> </w:t>
            </w:r>
            <w:r w:rsidRPr="005D71DB">
              <w:rPr>
                <w:rStyle w:val="fontstyle21"/>
                <w:rFonts w:ascii="Times New Roman" w:hAnsi="Times New Roman" w:cs="Times New Roman"/>
                <w:lang w:val="en-US"/>
              </w:rPr>
              <w:t>Vistro</w:t>
            </w:r>
          </w:p>
        </w:tc>
        <w:tc>
          <w:tcPr>
            <w:tcW w:w="381" w:type="pct"/>
            <w:textDirection w:val="btLr"/>
            <w:vAlign w:val="center"/>
          </w:tcPr>
          <w:p w:rsidR="00980715" w:rsidRPr="005D71DB" w:rsidRDefault="00980715" w:rsidP="00652C28">
            <w:pPr>
              <w:pStyle w:val="afff1"/>
              <w:spacing w:line="240" w:lineRule="auto"/>
              <w:ind w:firstLine="0"/>
              <w:rPr>
                <w:rStyle w:val="fontstyle21"/>
                <w:rFonts w:ascii="Times New Roman" w:hAnsi="Times New Roman" w:cs="Times New Roman"/>
              </w:rPr>
            </w:pPr>
            <w:r w:rsidRPr="005D71DB">
              <w:rPr>
                <w:rStyle w:val="fontstyle21"/>
                <w:rFonts w:ascii="Times New Roman" w:hAnsi="Times New Roman" w:cs="Times New Roman"/>
                <w:lang w:val="en-US"/>
              </w:rPr>
              <w:t>PASSER</w:t>
            </w:r>
            <w:r w:rsidRPr="009770BB">
              <w:rPr>
                <w:rStyle w:val="fontstyle21"/>
                <w:rFonts w:ascii="Times New Roman" w:hAnsi="Times New Roman" w:cs="Times New Roman"/>
              </w:rPr>
              <w:t xml:space="preserve"> </w:t>
            </w:r>
            <w:r w:rsidRPr="005D71DB">
              <w:rPr>
                <w:rStyle w:val="fontstyle21"/>
                <w:rFonts w:ascii="Times New Roman" w:hAnsi="Times New Roman" w:cs="Times New Roman"/>
                <w:lang w:val="en-US"/>
              </w:rPr>
              <w:t>II</w:t>
            </w:r>
          </w:p>
        </w:tc>
        <w:tc>
          <w:tcPr>
            <w:tcW w:w="438" w:type="pct"/>
            <w:textDirection w:val="btLr"/>
            <w:vAlign w:val="center"/>
          </w:tcPr>
          <w:p w:rsidR="00980715" w:rsidRPr="005D71DB" w:rsidRDefault="00980715" w:rsidP="00652C28">
            <w:pPr>
              <w:pStyle w:val="afff1"/>
              <w:spacing w:line="240" w:lineRule="auto"/>
              <w:ind w:firstLine="0"/>
              <w:rPr>
                <w:rStyle w:val="fontstyle21"/>
                <w:rFonts w:ascii="Times New Roman" w:hAnsi="Times New Roman" w:cs="Times New Roman"/>
              </w:rPr>
            </w:pPr>
            <w:r w:rsidRPr="005D71DB">
              <w:rPr>
                <w:rStyle w:val="fontstyle21"/>
                <w:rFonts w:ascii="Times New Roman" w:hAnsi="Times New Roman" w:cs="Times New Roman"/>
                <w:lang w:val="en-US"/>
              </w:rPr>
              <w:t>TRANSYT-7F</w:t>
            </w:r>
          </w:p>
        </w:tc>
        <w:tc>
          <w:tcPr>
            <w:tcW w:w="381" w:type="pct"/>
            <w:textDirection w:val="btLr"/>
          </w:tcPr>
          <w:p w:rsidR="00980715" w:rsidRPr="005D71DB" w:rsidRDefault="00980715" w:rsidP="00652C28">
            <w:pPr>
              <w:pStyle w:val="afff1"/>
              <w:spacing w:line="240" w:lineRule="auto"/>
              <w:ind w:firstLine="0"/>
              <w:rPr>
                <w:rStyle w:val="fontstyle21"/>
                <w:rFonts w:ascii="Times New Roman" w:hAnsi="Times New Roman" w:cs="Times New Roman"/>
                <w:lang w:val="en-US"/>
              </w:rPr>
            </w:pPr>
            <w:r w:rsidRPr="005D71DB">
              <w:rPr>
                <w:rStyle w:val="fontstyle21"/>
                <w:rFonts w:ascii="Times New Roman" w:hAnsi="Times New Roman" w:cs="Times New Roman"/>
                <w:lang w:val="en-US"/>
              </w:rPr>
              <w:t>TEAPAC</w:t>
            </w:r>
          </w:p>
        </w:tc>
        <w:tc>
          <w:tcPr>
            <w:tcW w:w="381" w:type="pct"/>
            <w:textDirection w:val="btLr"/>
          </w:tcPr>
          <w:p w:rsidR="00980715" w:rsidRPr="005D71DB" w:rsidRDefault="00980715" w:rsidP="00652C28">
            <w:pPr>
              <w:pStyle w:val="afff1"/>
              <w:spacing w:line="240" w:lineRule="auto"/>
              <w:ind w:firstLine="0"/>
              <w:rPr>
                <w:rStyle w:val="fontstyle21"/>
                <w:rFonts w:ascii="Times New Roman" w:hAnsi="Times New Roman" w:cs="Times New Roman"/>
                <w:lang w:val="en-US"/>
              </w:rPr>
            </w:pPr>
            <w:r w:rsidRPr="005D71DB">
              <w:rPr>
                <w:rStyle w:val="fontstyle21"/>
                <w:rFonts w:ascii="Times New Roman" w:hAnsi="Times New Roman" w:cs="Times New Roman"/>
                <w:lang w:val="en-US"/>
              </w:rPr>
              <w:t>SIDRA</w:t>
            </w:r>
          </w:p>
        </w:tc>
        <w:tc>
          <w:tcPr>
            <w:tcW w:w="397" w:type="pct"/>
            <w:textDirection w:val="btLr"/>
          </w:tcPr>
          <w:p w:rsidR="00980715" w:rsidRPr="005D71DB" w:rsidRDefault="00980715" w:rsidP="00652C28">
            <w:pPr>
              <w:pStyle w:val="afff1"/>
              <w:spacing w:line="240" w:lineRule="auto"/>
              <w:ind w:firstLine="0"/>
              <w:rPr>
                <w:rStyle w:val="fontstyle21"/>
                <w:rFonts w:ascii="Times New Roman" w:hAnsi="Times New Roman" w:cs="Times New Roman"/>
                <w:lang w:val="en-US"/>
              </w:rPr>
            </w:pPr>
            <w:r w:rsidRPr="005D71DB">
              <w:rPr>
                <w:rStyle w:val="fontstyle21"/>
                <w:rFonts w:ascii="Times New Roman" w:hAnsi="Times New Roman" w:cs="Times New Roman"/>
                <w:lang w:val="en-US"/>
              </w:rPr>
              <w:t>Светофор</w:t>
            </w:r>
          </w:p>
        </w:tc>
      </w:tr>
      <w:tr w:rsidR="005D71DB" w:rsidRPr="005D71DB" w:rsidTr="008329E3">
        <w:trPr>
          <w:cantSplit/>
          <w:trHeight w:val="1701"/>
        </w:trPr>
        <w:tc>
          <w:tcPr>
            <w:tcW w:w="1894" w:type="pct"/>
            <w:vAlign w:val="center"/>
          </w:tcPr>
          <w:p w:rsidR="005D71DB" w:rsidRPr="00652C28" w:rsidRDefault="005D71DB" w:rsidP="00652C28">
            <w:pPr>
              <w:pStyle w:val="afff1"/>
              <w:spacing w:line="240" w:lineRule="auto"/>
              <w:ind w:firstLine="0"/>
              <w:jc w:val="left"/>
              <w:rPr>
                <w:rFonts w:ascii="Times New Roman" w:hAnsi="Times New Roman" w:cs="Times New Roman"/>
                <w:sz w:val="28"/>
                <w:szCs w:val="28"/>
              </w:rPr>
            </w:pPr>
            <w:r w:rsidRPr="00652C28">
              <w:rPr>
                <w:rFonts w:ascii="Times New Roman" w:hAnsi="Times New Roman" w:cs="Times New Roman"/>
                <w:sz w:val="28"/>
                <w:szCs w:val="28"/>
              </w:rPr>
              <w:t>Расчет и оптимизация параметров светофорного регулирования на изолированных пересечениях</w:t>
            </w:r>
          </w:p>
        </w:tc>
        <w:tc>
          <w:tcPr>
            <w:tcW w:w="366" w:type="pct"/>
            <w:vAlign w:val="center"/>
          </w:tcPr>
          <w:p w:rsidR="005D71DB" w:rsidRPr="00652C28" w:rsidRDefault="005D71DB" w:rsidP="00652C28">
            <w:pPr>
              <w:pStyle w:val="afff1"/>
              <w:spacing w:line="240" w:lineRule="auto"/>
              <w:ind w:firstLine="0"/>
              <w:jc w:val="left"/>
              <w:rPr>
                <w:rFonts w:ascii="Times New Roman" w:hAnsi="Times New Roman" w:cs="Times New Roman"/>
                <w:sz w:val="28"/>
                <w:szCs w:val="28"/>
              </w:rPr>
            </w:pPr>
            <w:r w:rsidRPr="00652C28">
              <w:rPr>
                <w:rFonts w:ascii="Times New Roman" w:hAnsi="Times New Roman" w:cs="Times New Roman"/>
                <w:sz w:val="28"/>
                <w:szCs w:val="28"/>
              </w:rPr>
              <w:t>+</w:t>
            </w:r>
            <w:r w:rsidRPr="00652C28">
              <w:rPr>
                <w:rFonts w:ascii="Times New Roman" w:hAnsi="Times New Roman" w:cs="Times New Roman"/>
                <w:sz w:val="28"/>
                <w:szCs w:val="28"/>
              </w:rPr>
              <w:t>+</w:t>
            </w:r>
          </w:p>
        </w:tc>
        <w:tc>
          <w:tcPr>
            <w:tcW w:w="381" w:type="pct"/>
            <w:vAlign w:val="center"/>
          </w:tcPr>
          <w:p w:rsidR="005D71DB" w:rsidRPr="00652C28" w:rsidRDefault="005D71DB" w:rsidP="00652C28">
            <w:pPr>
              <w:pStyle w:val="afff1"/>
              <w:spacing w:line="240" w:lineRule="auto"/>
              <w:ind w:firstLine="0"/>
              <w:jc w:val="left"/>
              <w:rPr>
                <w:rFonts w:ascii="Times New Roman" w:hAnsi="Times New Roman" w:cs="Times New Roman"/>
                <w:sz w:val="28"/>
                <w:szCs w:val="28"/>
              </w:rPr>
            </w:pPr>
            <w:r w:rsidRPr="00652C28">
              <w:rPr>
                <w:rFonts w:ascii="Times New Roman" w:hAnsi="Times New Roman" w:cs="Times New Roman"/>
                <w:sz w:val="28"/>
                <w:szCs w:val="28"/>
              </w:rPr>
              <w:t>++</w:t>
            </w:r>
          </w:p>
        </w:tc>
        <w:tc>
          <w:tcPr>
            <w:tcW w:w="381" w:type="pct"/>
            <w:vAlign w:val="center"/>
          </w:tcPr>
          <w:p w:rsidR="005D71DB" w:rsidRPr="00652C28" w:rsidRDefault="005D71DB" w:rsidP="00652C28">
            <w:pPr>
              <w:pStyle w:val="afff1"/>
              <w:spacing w:line="240" w:lineRule="auto"/>
              <w:ind w:firstLine="0"/>
              <w:jc w:val="left"/>
              <w:rPr>
                <w:rFonts w:ascii="Times New Roman" w:hAnsi="Times New Roman" w:cs="Times New Roman"/>
                <w:sz w:val="28"/>
                <w:szCs w:val="28"/>
              </w:rPr>
            </w:pPr>
            <w:r w:rsidRPr="00652C28">
              <w:rPr>
                <w:rFonts w:ascii="Times New Roman" w:hAnsi="Times New Roman" w:cs="Times New Roman"/>
                <w:sz w:val="28"/>
                <w:szCs w:val="28"/>
              </w:rPr>
              <w:t>++</w:t>
            </w:r>
          </w:p>
        </w:tc>
        <w:tc>
          <w:tcPr>
            <w:tcW w:w="381" w:type="pct"/>
            <w:vAlign w:val="center"/>
          </w:tcPr>
          <w:p w:rsidR="005D71DB" w:rsidRPr="00652C28" w:rsidRDefault="005D71DB" w:rsidP="00652C28">
            <w:pPr>
              <w:pStyle w:val="afff1"/>
              <w:spacing w:line="240" w:lineRule="auto"/>
              <w:ind w:firstLine="0"/>
              <w:jc w:val="left"/>
              <w:rPr>
                <w:rFonts w:ascii="Times New Roman" w:hAnsi="Times New Roman" w:cs="Times New Roman"/>
                <w:sz w:val="28"/>
                <w:szCs w:val="28"/>
              </w:rPr>
            </w:pPr>
            <w:r w:rsidRPr="00652C28">
              <w:rPr>
                <w:rFonts w:ascii="Times New Roman" w:hAnsi="Times New Roman" w:cs="Times New Roman"/>
                <w:sz w:val="28"/>
                <w:szCs w:val="28"/>
              </w:rPr>
              <w:t>++</w:t>
            </w:r>
          </w:p>
        </w:tc>
        <w:tc>
          <w:tcPr>
            <w:tcW w:w="438" w:type="pct"/>
            <w:vAlign w:val="center"/>
          </w:tcPr>
          <w:p w:rsidR="005D71DB" w:rsidRPr="00652C28" w:rsidRDefault="005D71DB" w:rsidP="00652C28">
            <w:pPr>
              <w:pStyle w:val="afff1"/>
              <w:spacing w:line="240" w:lineRule="auto"/>
              <w:ind w:firstLine="0"/>
              <w:jc w:val="left"/>
              <w:rPr>
                <w:rFonts w:ascii="Times New Roman" w:hAnsi="Times New Roman" w:cs="Times New Roman"/>
                <w:sz w:val="28"/>
                <w:szCs w:val="28"/>
              </w:rPr>
            </w:pPr>
            <w:r w:rsidRPr="00652C28">
              <w:rPr>
                <w:rFonts w:ascii="Times New Roman" w:hAnsi="Times New Roman" w:cs="Times New Roman"/>
                <w:sz w:val="28"/>
                <w:szCs w:val="28"/>
              </w:rPr>
              <w:t>++</w:t>
            </w:r>
          </w:p>
        </w:tc>
        <w:tc>
          <w:tcPr>
            <w:tcW w:w="381" w:type="pct"/>
            <w:vAlign w:val="center"/>
          </w:tcPr>
          <w:p w:rsidR="005D71DB" w:rsidRPr="00652C28" w:rsidRDefault="005D71DB" w:rsidP="00652C28">
            <w:pPr>
              <w:pStyle w:val="afff1"/>
              <w:spacing w:line="240" w:lineRule="auto"/>
              <w:ind w:firstLine="0"/>
              <w:jc w:val="left"/>
              <w:rPr>
                <w:rFonts w:ascii="Times New Roman" w:hAnsi="Times New Roman" w:cs="Times New Roman"/>
                <w:sz w:val="28"/>
                <w:szCs w:val="28"/>
              </w:rPr>
            </w:pPr>
            <w:r w:rsidRPr="00652C28">
              <w:rPr>
                <w:rFonts w:ascii="Times New Roman" w:hAnsi="Times New Roman" w:cs="Times New Roman"/>
                <w:sz w:val="28"/>
                <w:szCs w:val="28"/>
              </w:rPr>
              <w:t>++</w:t>
            </w:r>
          </w:p>
        </w:tc>
        <w:tc>
          <w:tcPr>
            <w:tcW w:w="381" w:type="pct"/>
            <w:vAlign w:val="center"/>
          </w:tcPr>
          <w:p w:rsidR="005D71DB" w:rsidRPr="00652C28" w:rsidRDefault="005D71DB" w:rsidP="00652C28">
            <w:pPr>
              <w:pStyle w:val="afff1"/>
              <w:spacing w:line="240" w:lineRule="auto"/>
              <w:ind w:firstLine="0"/>
              <w:jc w:val="left"/>
              <w:rPr>
                <w:rFonts w:ascii="Times New Roman" w:hAnsi="Times New Roman" w:cs="Times New Roman"/>
                <w:sz w:val="28"/>
                <w:szCs w:val="28"/>
              </w:rPr>
            </w:pPr>
            <w:r w:rsidRPr="00652C28">
              <w:rPr>
                <w:rFonts w:ascii="Times New Roman" w:hAnsi="Times New Roman" w:cs="Times New Roman"/>
                <w:sz w:val="28"/>
                <w:szCs w:val="28"/>
              </w:rPr>
              <w:t>++</w:t>
            </w:r>
          </w:p>
        </w:tc>
        <w:tc>
          <w:tcPr>
            <w:tcW w:w="397" w:type="pct"/>
            <w:vAlign w:val="center"/>
          </w:tcPr>
          <w:p w:rsidR="005D71DB" w:rsidRPr="00652C28" w:rsidRDefault="005D71DB" w:rsidP="00652C28">
            <w:pPr>
              <w:pStyle w:val="afff1"/>
              <w:spacing w:line="240" w:lineRule="auto"/>
              <w:ind w:firstLine="0"/>
              <w:jc w:val="left"/>
              <w:rPr>
                <w:rFonts w:ascii="Times New Roman" w:hAnsi="Times New Roman" w:cs="Times New Roman"/>
                <w:sz w:val="28"/>
                <w:szCs w:val="28"/>
              </w:rPr>
            </w:pPr>
            <w:r w:rsidRPr="00652C28">
              <w:rPr>
                <w:rFonts w:ascii="Times New Roman" w:hAnsi="Times New Roman" w:cs="Times New Roman"/>
                <w:sz w:val="28"/>
                <w:szCs w:val="28"/>
              </w:rPr>
              <w:t>++</w:t>
            </w:r>
          </w:p>
        </w:tc>
      </w:tr>
      <w:tr w:rsidR="005D71DB" w:rsidRPr="005D71DB" w:rsidTr="005D71DB">
        <w:trPr>
          <w:cantSplit/>
          <w:trHeight w:val="1701"/>
        </w:trPr>
        <w:tc>
          <w:tcPr>
            <w:tcW w:w="1894" w:type="pct"/>
            <w:vAlign w:val="center"/>
          </w:tcPr>
          <w:p w:rsidR="005D71DB" w:rsidRPr="005D71DB" w:rsidRDefault="005D71DB" w:rsidP="00652C28">
            <w:pPr>
              <w:pStyle w:val="afff1"/>
              <w:spacing w:line="240" w:lineRule="auto"/>
              <w:ind w:firstLine="0"/>
              <w:jc w:val="left"/>
              <w:rPr>
                <w:rFonts w:ascii="Times New Roman" w:hAnsi="Times New Roman" w:cs="Times New Roman"/>
                <w:sz w:val="28"/>
                <w:szCs w:val="28"/>
              </w:rPr>
            </w:pPr>
            <w:r w:rsidRPr="005D71DB">
              <w:rPr>
                <w:rFonts w:ascii="Times New Roman" w:hAnsi="Times New Roman" w:cs="Times New Roman"/>
                <w:sz w:val="28"/>
                <w:szCs w:val="28"/>
              </w:rPr>
              <w:t>Расчет и оптимизация параметров светофорного регулирования и координации в сетях и коридорах</w:t>
            </w:r>
          </w:p>
        </w:tc>
        <w:tc>
          <w:tcPr>
            <w:tcW w:w="366" w:type="pct"/>
            <w:vAlign w:val="center"/>
          </w:tcPr>
          <w:p w:rsidR="005D71DB" w:rsidRPr="00652C28" w:rsidRDefault="005D71DB"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vAlign w:val="center"/>
          </w:tcPr>
          <w:p w:rsidR="005D71DB" w:rsidRPr="00652C28" w:rsidRDefault="005D71DB"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vAlign w:val="center"/>
          </w:tcPr>
          <w:p w:rsidR="005D71DB" w:rsidRPr="00652C28" w:rsidRDefault="005D71DB"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vAlign w:val="center"/>
          </w:tcPr>
          <w:p w:rsidR="005D71DB" w:rsidRPr="00652C28" w:rsidRDefault="005D71DB"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438" w:type="pct"/>
            <w:vAlign w:val="center"/>
          </w:tcPr>
          <w:p w:rsidR="005D71DB" w:rsidRPr="00652C28" w:rsidRDefault="005D71DB"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vAlign w:val="center"/>
          </w:tcPr>
          <w:p w:rsidR="005D71DB" w:rsidRPr="00652C28" w:rsidRDefault="005D71DB"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vAlign w:val="center"/>
          </w:tcPr>
          <w:p w:rsidR="005D71DB" w:rsidRPr="00652C28" w:rsidRDefault="005D71DB"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97" w:type="pct"/>
            <w:vAlign w:val="center"/>
          </w:tcPr>
          <w:p w:rsidR="005D71DB" w:rsidRPr="005D71DB" w:rsidRDefault="005D71DB" w:rsidP="00652C28">
            <w:pPr>
              <w:pStyle w:val="afff1"/>
              <w:spacing w:line="240" w:lineRule="auto"/>
              <w:rPr>
                <w:rFonts w:ascii="Times New Roman" w:hAnsi="Times New Roman" w:cs="Times New Roman"/>
                <w:sz w:val="28"/>
                <w:szCs w:val="28"/>
              </w:rPr>
            </w:pPr>
            <w:r>
              <w:rPr>
                <w:rFonts w:ascii="Times New Roman" w:hAnsi="Times New Roman" w:cs="Times New Roman"/>
                <w:sz w:val="28"/>
                <w:szCs w:val="28"/>
              </w:rPr>
              <w:t>-</w:t>
            </w:r>
            <w:r w:rsidRPr="005D71DB">
              <w:rPr>
                <w:rFonts w:ascii="Times New Roman" w:hAnsi="Times New Roman" w:cs="Times New Roman"/>
                <w:sz w:val="28"/>
                <w:szCs w:val="28"/>
              </w:rPr>
              <w:t>–</w:t>
            </w:r>
          </w:p>
        </w:tc>
      </w:tr>
      <w:tr w:rsidR="005D71DB" w:rsidRPr="005D71DB" w:rsidTr="005D71DB">
        <w:tc>
          <w:tcPr>
            <w:tcW w:w="1894" w:type="pct"/>
            <w:vAlign w:val="center"/>
          </w:tcPr>
          <w:p w:rsidR="005D71DB" w:rsidRPr="005D71DB" w:rsidRDefault="005D71DB" w:rsidP="00652C28">
            <w:pPr>
              <w:pStyle w:val="afff1"/>
              <w:spacing w:line="240" w:lineRule="auto"/>
              <w:ind w:firstLine="0"/>
              <w:jc w:val="left"/>
              <w:rPr>
                <w:rFonts w:ascii="Times New Roman" w:hAnsi="Times New Roman" w:cs="Times New Roman"/>
                <w:sz w:val="28"/>
                <w:szCs w:val="28"/>
              </w:rPr>
            </w:pPr>
            <w:r w:rsidRPr="005D71DB">
              <w:rPr>
                <w:rFonts w:ascii="Times New Roman" w:hAnsi="Times New Roman" w:cs="Times New Roman"/>
                <w:sz w:val="28"/>
                <w:szCs w:val="28"/>
              </w:rPr>
              <w:t>Построение пространственно-временных диаграмм сигналов</w:t>
            </w:r>
          </w:p>
        </w:tc>
        <w:tc>
          <w:tcPr>
            <w:tcW w:w="366" w:type="pct"/>
            <w:vAlign w:val="center"/>
          </w:tcPr>
          <w:p w:rsidR="005D71DB" w:rsidRPr="00652C28" w:rsidRDefault="005D71DB"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vAlign w:val="center"/>
          </w:tcPr>
          <w:p w:rsidR="005D71DB" w:rsidRPr="00652C28" w:rsidRDefault="005D71DB"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vAlign w:val="center"/>
          </w:tcPr>
          <w:p w:rsidR="005D71DB" w:rsidRPr="00652C28" w:rsidRDefault="005D71DB"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vAlign w:val="center"/>
          </w:tcPr>
          <w:p w:rsidR="005D71DB" w:rsidRPr="00652C28" w:rsidRDefault="005D71DB"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438" w:type="pct"/>
            <w:vAlign w:val="center"/>
          </w:tcPr>
          <w:p w:rsidR="005D71DB" w:rsidRPr="00652C28" w:rsidRDefault="005D71DB"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vAlign w:val="center"/>
          </w:tcPr>
          <w:p w:rsidR="005D71DB" w:rsidRPr="00652C28" w:rsidRDefault="005D71DB"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vAlign w:val="center"/>
          </w:tcPr>
          <w:p w:rsidR="005D71DB" w:rsidRPr="00652C28" w:rsidRDefault="005D71DB"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97" w:type="pct"/>
            <w:vAlign w:val="center"/>
          </w:tcPr>
          <w:p w:rsidR="005D71DB" w:rsidRPr="005D71DB" w:rsidRDefault="005D71DB" w:rsidP="00652C28">
            <w:pPr>
              <w:pStyle w:val="afff1"/>
              <w:spacing w:line="240" w:lineRule="auto"/>
              <w:rPr>
                <w:rFonts w:ascii="Times New Roman" w:hAnsi="Times New Roman" w:cs="Times New Roman"/>
                <w:sz w:val="28"/>
                <w:szCs w:val="28"/>
              </w:rPr>
            </w:pPr>
            <w:r>
              <w:rPr>
                <w:rFonts w:ascii="Times New Roman" w:hAnsi="Times New Roman" w:cs="Times New Roman"/>
                <w:sz w:val="28"/>
                <w:szCs w:val="28"/>
              </w:rPr>
              <w:t>-</w:t>
            </w:r>
            <w:r w:rsidRPr="005D71DB">
              <w:rPr>
                <w:rFonts w:ascii="Times New Roman" w:hAnsi="Times New Roman" w:cs="Times New Roman"/>
                <w:sz w:val="28"/>
                <w:szCs w:val="28"/>
              </w:rPr>
              <w:t>–</w:t>
            </w:r>
          </w:p>
        </w:tc>
      </w:tr>
      <w:tr w:rsidR="005D71DB" w:rsidRPr="005D71DB" w:rsidTr="00815FE2">
        <w:tc>
          <w:tcPr>
            <w:tcW w:w="1894" w:type="pct"/>
            <w:vAlign w:val="center"/>
          </w:tcPr>
          <w:p w:rsidR="005D71DB" w:rsidRPr="005D71DB" w:rsidRDefault="005D71DB" w:rsidP="00652C28">
            <w:pPr>
              <w:pStyle w:val="afff1"/>
              <w:spacing w:line="240" w:lineRule="auto"/>
              <w:ind w:firstLine="0"/>
              <w:jc w:val="left"/>
              <w:rPr>
                <w:rFonts w:ascii="Times New Roman" w:hAnsi="Times New Roman" w:cs="Times New Roman"/>
                <w:sz w:val="28"/>
                <w:szCs w:val="28"/>
              </w:rPr>
            </w:pPr>
            <w:r w:rsidRPr="005D71DB">
              <w:rPr>
                <w:rFonts w:ascii="Times New Roman" w:hAnsi="Times New Roman" w:cs="Times New Roman"/>
                <w:sz w:val="28"/>
                <w:szCs w:val="28"/>
              </w:rPr>
              <w:t>Возможность импорта входных данных для расчетов из сторонних программных продуктов</w:t>
            </w:r>
          </w:p>
        </w:tc>
        <w:tc>
          <w:tcPr>
            <w:tcW w:w="366" w:type="pct"/>
            <w:vAlign w:val="center"/>
          </w:tcPr>
          <w:p w:rsidR="005D71DB" w:rsidRPr="00652C28" w:rsidRDefault="005D71DB"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vAlign w:val="center"/>
          </w:tcPr>
          <w:p w:rsidR="005D71DB" w:rsidRPr="00652C28" w:rsidRDefault="005D71DB"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vAlign w:val="center"/>
          </w:tcPr>
          <w:p w:rsidR="005D71DB" w:rsidRPr="00652C28" w:rsidRDefault="005D71DB"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vAlign w:val="center"/>
          </w:tcPr>
          <w:p w:rsidR="005D71DB" w:rsidRPr="00652C28" w:rsidRDefault="005D71DB"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c>
          <w:tcPr>
            <w:tcW w:w="438" w:type="pct"/>
            <w:vAlign w:val="center"/>
          </w:tcPr>
          <w:p w:rsidR="005D71DB" w:rsidRPr="00652C28" w:rsidRDefault="005D71DB"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vAlign w:val="center"/>
          </w:tcPr>
          <w:p w:rsidR="005D71DB" w:rsidRPr="005D71DB" w:rsidRDefault="005D71DB" w:rsidP="00652C28">
            <w:pPr>
              <w:pStyle w:val="afff1"/>
              <w:spacing w:line="240" w:lineRule="auto"/>
              <w:rPr>
                <w:rFonts w:ascii="Times New Roman" w:hAnsi="Times New Roman" w:cs="Times New Roman"/>
                <w:sz w:val="28"/>
                <w:szCs w:val="28"/>
              </w:rPr>
            </w:pPr>
            <w:r>
              <w:rPr>
                <w:rFonts w:ascii="Times New Roman" w:hAnsi="Times New Roman" w:cs="Times New Roman"/>
                <w:sz w:val="28"/>
                <w:szCs w:val="28"/>
              </w:rPr>
              <w:t>-</w:t>
            </w:r>
            <w:r w:rsidRPr="005D71DB">
              <w:rPr>
                <w:rFonts w:ascii="Times New Roman" w:hAnsi="Times New Roman" w:cs="Times New Roman"/>
                <w:sz w:val="28"/>
                <w:szCs w:val="28"/>
              </w:rPr>
              <w:t>–</w:t>
            </w:r>
          </w:p>
        </w:tc>
        <w:tc>
          <w:tcPr>
            <w:tcW w:w="381" w:type="pct"/>
            <w:vAlign w:val="center"/>
          </w:tcPr>
          <w:p w:rsidR="005D71DB" w:rsidRPr="005D71DB" w:rsidRDefault="005D71DB" w:rsidP="00652C28">
            <w:pPr>
              <w:pStyle w:val="afff1"/>
              <w:spacing w:line="240" w:lineRule="auto"/>
              <w:rPr>
                <w:rFonts w:ascii="Times New Roman" w:hAnsi="Times New Roman" w:cs="Times New Roman"/>
                <w:sz w:val="28"/>
                <w:szCs w:val="28"/>
              </w:rPr>
            </w:pPr>
            <w:r>
              <w:rPr>
                <w:rFonts w:ascii="Times New Roman" w:hAnsi="Times New Roman" w:cs="Times New Roman"/>
                <w:sz w:val="28"/>
                <w:szCs w:val="28"/>
              </w:rPr>
              <w:t>-</w:t>
            </w:r>
            <w:r w:rsidRPr="005D71DB">
              <w:rPr>
                <w:rFonts w:ascii="Times New Roman" w:hAnsi="Times New Roman" w:cs="Times New Roman"/>
                <w:sz w:val="28"/>
                <w:szCs w:val="28"/>
              </w:rPr>
              <w:t>–</w:t>
            </w:r>
          </w:p>
        </w:tc>
        <w:tc>
          <w:tcPr>
            <w:tcW w:w="397" w:type="pct"/>
            <w:vAlign w:val="center"/>
          </w:tcPr>
          <w:p w:rsidR="005D71DB" w:rsidRPr="005D71DB" w:rsidRDefault="005D71DB" w:rsidP="00652C28">
            <w:pPr>
              <w:pStyle w:val="afff1"/>
              <w:spacing w:line="240" w:lineRule="auto"/>
              <w:rPr>
                <w:rFonts w:ascii="Times New Roman" w:hAnsi="Times New Roman" w:cs="Times New Roman"/>
                <w:sz w:val="28"/>
                <w:szCs w:val="28"/>
              </w:rPr>
            </w:pPr>
            <w:r>
              <w:rPr>
                <w:rFonts w:ascii="Times New Roman" w:hAnsi="Times New Roman" w:cs="Times New Roman"/>
                <w:sz w:val="28"/>
                <w:szCs w:val="28"/>
              </w:rPr>
              <w:t>-</w:t>
            </w:r>
            <w:r w:rsidRPr="005D71DB">
              <w:rPr>
                <w:rFonts w:ascii="Times New Roman" w:hAnsi="Times New Roman" w:cs="Times New Roman"/>
                <w:sz w:val="28"/>
                <w:szCs w:val="28"/>
              </w:rPr>
              <w:t>–</w:t>
            </w:r>
          </w:p>
        </w:tc>
      </w:tr>
      <w:tr w:rsidR="00786AB5" w:rsidRPr="005D71DB" w:rsidTr="005D71DB">
        <w:tc>
          <w:tcPr>
            <w:tcW w:w="1894" w:type="pct"/>
            <w:vAlign w:val="center"/>
          </w:tcPr>
          <w:p w:rsidR="00786AB5" w:rsidRPr="005D71DB" w:rsidRDefault="00786AB5" w:rsidP="00652C28">
            <w:pPr>
              <w:pStyle w:val="afff1"/>
              <w:spacing w:line="240" w:lineRule="auto"/>
              <w:ind w:firstLine="0"/>
              <w:jc w:val="left"/>
              <w:rPr>
                <w:rFonts w:ascii="Times New Roman" w:hAnsi="Times New Roman" w:cs="Times New Roman"/>
                <w:sz w:val="28"/>
                <w:szCs w:val="28"/>
              </w:rPr>
            </w:pPr>
            <w:r w:rsidRPr="005D71DB">
              <w:rPr>
                <w:rFonts w:ascii="Times New Roman" w:hAnsi="Times New Roman" w:cs="Times New Roman"/>
                <w:sz w:val="28"/>
                <w:szCs w:val="28"/>
              </w:rPr>
              <w:t>Возможность экспорта входных данных расчетов в сторонние программные продукты</w:t>
            </w:r>
          </w:p>
        </w:tc>
        <w:tc>
          <w:tcPr>
            <w:tcW w:w="366" w:type="pct"/>
            <w:vAlign w:val="center"/>
          </w:tcPr>
          <w:p w:rsidR="00786AB5" w:rsidRPr="00652C28" w:rsidRDefault="00786AB5"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vAlign w:val="center"/>
          </w:tcPr>
          <w:p w:rsidR="00786AB5" w:rsidRPr="00652C28" w:rsidRDefault="00786AB5"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vAlign w:val="center"/>
          </w:tcPr>
          <w:p w:rsidR="00786AB5" w:rsidRPr="00652C28" w:rsidRDefault="00786AB5"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vAlign w:val="center"/>
          </w:tcPr>
          <w:p w:rsidR="00786AB5" w:rsidRPr="00652C28" w:rsidRDefault="00786AB5"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c>
          <w:tcPr>
            <w:tcW w:w="438" w:type="pct"/>
            <w:vAlign w:val="center"/>
          </w:tcPr>
          <w:p w:rsidR="00786AB5" w:rsidRPr="00652C28" w:rsidRDefault="00786AB5"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vAlign w:val="center"/>
          </w:tcPr>
          <w:p w:rsidR="00786AB5" w:rsidRPr="00652C28" w:rsidRDefault="00786AB5"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vAlign w:val="center"/>
          </w:tcPr>
          <w:p w:rsidR="00786AB5" w:rsidRPr="00652C28" w:rsidRDefault="00786AB5"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97" w:type="pct"/>
            <w:vAlign w:val="center"/>
          </w:tcPr>
          <w:p w:rsidR="00786AB5" w:rsidRPr="00652C28" w:rsidRDefault="00786AB5"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r>
      <w:tr w:rsidR="00652C28" w:rsidRPr="005D71DB" w:rsidTr="00652C28">
        <w:tc>
          <w:tcPr>
            <w:tcW w:w="1894" w:type="pct"/>
            <w:tcBorders>
              <w:bottom w:val="single" w:sz="4" w:space="0" w:color="auto"/>
            </w:tcBorders>
            <w:vAlign w:val="center"/>
          </w:tcPr>
          <w:p w:rsidR="00652C28" w:rsidRPr="005D71DB" w:rsidRDefault="00652C28" w:rsidP="00652C28">
            <w:pPr>
              <w:pStyle w:val="afff1"/>
              <w:spacing w:line="240" w:lineRule="auto"/>
              <w:ind w:firstLine="0"/>
              <w:jc w:val="left"/>
              <w:rPr>
                <w:rFonts w:ascii="Times New Roman" w:hAnsi="Times New Roman" w:cs="Times New Roman"/>
                <w:sz w:val="28"/>
                <w:szCs w:val="28"/>
              </w:rPr>
            </w:pPr>
            <w:r w:rsidRPr="005D71DB">
              <w:rPr>
                <w:rFonts w:ascii="Times New Roman" w:hAnsi="Times New Roman" w:cs="Times New Roman"/>
                <w:sz w:val="28"/>
                <w:szCs w:val="28"/>
              </w:rPr>
              <w:t>Наличие инструментов встроенных инструментов имитационного моделирования</w:t>
            </w:r>
          </w:p>
        </w:tc>
        <w:tc>
          <w:tcPr>
            <w:tcW w:w="366" w:type="pct"/>
            <w:tcBorders>
              <w:bottom w:val="single" w:sz="4" w:space="0" w:color="auto"/>
            </w:tcBorders>
            <w:vAlign w:val="center"/>
          </w:tcPr>
          <w:p w:rsidR="00652C28" w:rsidRPr="00652C28" w:rsidRDefault="00652C28"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c>
          <w:tcPr>
            <w:tcW w:w="381" w:type="pct"/>
            <w:tcBorders>
              <w:bottom w:val="single" w:sz="4" w:space="0" w:color="auto"/>
            </w:tcBorders>
            <w:vAlign w:val="center"/>
          </w:tcPr>
          <w:p w:rsidR="00652C28" w:rsidRPr="00652C28" w:rsidRDefault="00652C28"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tcBorders>
              <w:bottom w:val="single" w:sz="4" w:space="0" w:color="auto"/>
            </w:tcBorders>
            <w:vAlign w:val="center"/>
          </w:tcPr>
          <w:p w:rsidR="00652C28" w:rsidRPr="00652C28" w:rsidRDefault="00652C28"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c>
          <w:tcPr>
            <w:tcW w:w="381" w:type="pct"/>
            <w:tcBorders>
              <w:bottom w:val="single" w:sz="4" w:space="0" w:color="auto"/>
            </w:tcBorders>
            <w:vAlign w:val="center"/>
          </w:tcPr>
          <w:p w:rsidR="00652C28" w:rsidRPr="00652C28" w:rsidRDefault="00652C28"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c>
          <w:tcPr>
            <w:tcW w:w="438" w:type="pct"/>
            <w:tcBorders>
              <w:bottom w:val="single" w:sz="4" w:space="0" w:color="auto"/>
            </w:tcBorders>
            <w:vAlign w:val="center"/>
          </w:tcPr>
          <w:p w:rsidR="00652C28" w:rsidRPr="00652C28" w:rsidRDefault="00652C28"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tcBorders>
              <w:bottom w:val="single" w:sz="4" w:space="0" w:color="auto"/>
            </w:tcBorders>
            <w:vAlign w:val="center"/>
          </w:tcPr>
          <w:p w:rsidR="00652C28" w:rsidRPr="00652C28" w:rsidRDefault="00652C28"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c>
          <w:tcPr>
            <w:tcW w:w="381" w:type="pct"/>
            <w:tcBorders>
              <w:bottom w:val="single" w:sz="4" w:space="0" w:color="auto"/>
            </w:tcBorders>
            <w:vAlign w:val="center"/>
          </w:tcPr>
          <w:p w:rsidR="00652C28" w:rsidRPr="00652C28" w:rsidRDefault="00652C28"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97" w:type="pct"/>
            <w:tcBorders>
              <w:bottom w:val="single" w:sz="4" w:space="0" w:color="auto"/>
            </w:tcBorders>
            <w:vAlign w:val="center"/>
          </w:tcPr>
          <w:p w:rsidR="00652C28" w:rsidRPr="00652C28" w:rsidRDefault="00652C28"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r>
      <w:tr w:rsidR="00652C28" w:rsidRPr="005D71DB" w:rsidTr="00652C28">
        <w:tc>
          <w:tcPr>
            <w:tcW w:w="1894" w:type="pct"/>
            <w:tcBorders>
              <w:bottom w:val="single" w:sz="4" w:space="0" w:color="auto"/>
            </w:tcBorders>
            <w:vAlign w:val="center"/>
          </w:tcPr>
          <w:p w:rsidR="00652C28" w:rsidRPr="005D71DB" w:rsidRDefault="00652C28" w:rsidP="00652C28">
            <w:pPr>
              <w:pStyle w:val="afff1"/>
              <w:spacing w:line="240" w:lineRule="auto"/>
              <w:ind w:firstLine="0"/>
              <w:jc w:val="left"/>
              <w:rPr>
                <w:rFonts w:ascii="Times New Roman" w:hAnsi="Times New Roman" w:cs="Times New Roman"/>
                <w:sz w:val="28"/>
                <w:szCs w:val="28"/>
              </w:rPr>
            </w:pPr>
            <w:r w:rsidRPr="005D71DB">
              <w:rPr>
                <w:rFonts w:ascii="Times New Roman" w:hAnsi="Times New Roman" w:cs="Times New Roman"/>
                <w:sz w:val="28"/>
                <w:szCs w:val="28"/>
              </w:rPr>
              <w:t>Стандарты и методики, используемые для оценки режимов светофорного регулирования</w:t>
            </w:r>
          </w:p>
        </w:tc>
        <w:tc>
          <w:tcPr>
            <w:tcW w:w="366" w:type="pct"/>
            <w:tcBorders>
              <w:bottom w:val="single" w:sz="4" w:space="0" w:color="auto"/>
            </w:tcBorders>
            <w:vAlign w:val="center"/>
          </w:tcPr>
          <w:p w:rsidR="00652C28" w:rsidRPr="005D71DB" w:rsidRDefault="00652C28" w:rsidP="00652C28">
            <w:pPr>
              <w:pStyle w:val="afff1"/>
              <w:spacing w:line="240" w:lineRule="auto"/>
              <w:rPr>
                <w:rFonts w:ascii="Times New Roman" w:hAnsi="Times New Roman" w:cs="Times New Roman"/>
                <w:sz w:val="28"/>
                <w:szCs w:val="28"/>
              </w:rPr>
            </w:pPr>
          </w:p>
        </w:tc>
        <w:tc>
          <w:tcPr>
            <w:tcW w:w="381" w:type="pct"/>
            <w:tcBorders>
              <w:bottom w:val="single" w:sz="4" w:space="0" w:color="auto"/>
            </w:tcBorders>
            <w:vAlign w:val="center"/>
          </w:tcPr>
          <w:p w:rsidR="00652C28" w:rsidRPr="005D71DB" w:rsidRDefault="00652C28" w:rsidP="00652C28">
            <w:pPr>
              <w:pStyle w:val="afff1"/>
              <w:spacing w:line="240" w:lineRule="auto"/>
              <w:rPr>
                <w:rFonts w:ascii="Times New Roman" w:hAnsi="Times New Roman" w:cs="Times New Roman"/>
                <w:sz w:val="28"/>
                <w:szCs w:val="28"/>
              </w:rPr>
            </w:pPr>
          </w:p>
        </w:tc>
        <w:tc>
          <w:tcPr>
            <w:tcW w:w="381" w:type="pct"/>
            <w:tcBorders>
              <w:bottom w:val="single" w:sz="4" w:space="0" w:color="auto"/>
            </w:tcBorders>
            <w:vAlign w:val="center"/>
          </w:tcPr>
          <w:p w:rsidR="00652C28" w:rsidRPr="005D71DB" w:rsidRDefault="00652C28" w:rsidP="00652C28">
            <w:pPr>
              <w:pStyle w:val="afff1"/>
              <w:spacing w:line="240" w:lineRule="auto"/>
              <w:rPr>
                <w:rFonts w:ascii="Times New Roman" w:hAnsi="Times New Roman" w:cs="Times New Roman"/>
                <w:sz w:val="28"/>
                <w:szCs w:val="28"/>
              </w:rPr>
            </w:pPr>
          </w:p>
        </w:tc>
        <w:tc>
          <w:tcPr>
            <w:tcW w:w="381" w:type="pct"/>
            <w:tcBorders>
              <w:bottom w:val="single" w:sz="4" w:space="0" w:color="auto"/>
            </w:tcBorders>
            <w:vAlign w:val="center"/>
          </w:tcPr>
          <w:p w:rsidR="00652C28" w:rsidRPr="005D71DB" w:rsidRDefault="00652C28" w:rsidP="00652C28">
            <w:pPr>
              <w:pStyle w:val="afff1"/>
              <w:spacing w:line="240" w:lineRule="auto"/>
              <w:rPr>
                <w:rFonts w:ascii="Times New Roman" w:hAnsi="Times New Roman" w:cs="Times New Roman"/>
                <w:sz w:val="28"/>
                <w:szCs w:val="28"/>
              </w:rPr>
            </w:pPr>
          </w:p>
        </w:tc>
        <w:tc>
          <w:tcPr>
            <w:tcW w:w="438" w:type="pct"/>
            <w:tcBorders>
              <w:bottom w:val="single" w:sz="4" w:space="0" w:color="auto"/>
            </w:tcBorders>
            <w:vAlign w:val="center"/>
          </w:tcPr>
          <w:p w:rsidR="00652C28" w:rsidRPr="005D71DB" w:rsidRDefault="00652C28" w:rsidP="00652C28">
            <w:pPr>
              <w:pStyle w:val="afff1"/>
              <w:spacing w:line="240" w:lineRule="auto"/>
              <w:rPr>
                <w:rFonts w:ascii="Times New Roman" w:hAnsi="Times New Roman" w:cs="Times New Roman"/>
                <w:sz w:val="28"/>
                <w:szCs w:val="28"/>
              </w:rPr>
            </w:pPr>
          </w:p>
        </w:tc>
        <w:tc>
          <w:tcPr>
            <w:tcW w:w="381" w:type="pct"/>
            <w:tcBorders>
              <w:bottom w:val="single" w:sz="4" w:space="0" w:color="auto"/>
            </w:tcBorders>
            <w:vAlign w:val="center"/>
          </w:tcPr>
          <w:p w:rsidR="00652C28" w:rsidRPr="005D71DB" w:rsidRDefault="00652C28" w:rsidP="00652C28">
            <w:pPr>
              <w:pStyle w:val="afff1"/>
              <w:spacing w:line="240" w:lineRule="auto"/>
              <w:rPr>
                <w:rFonts w:ascii="Times New Roman" w:hAnsi="Times New Roman" w:cs="Times New Roman"/>
                <w:sz w:val="28"/>
                <w:szCs w:val="28"/>
              </w:rPr>
            </w:pPr>
          </w:p>
        </w:tc>
        <w:tc>
          <w:tcPr>
            <w:tcW w:w="381" w:type="pct"/>
            <w:tcBorders>
              <w:bottom w:val="single" w:sz="4" w:space="0" w:color="auto"/>
            </w:tcBorders>
            <w:vAlign w:val="center"/>
          </w:tcPr>
          <w:p w:rsidR="00652C28" w:rsidRPr="005D71DB" w:rsidRDefault="00652C28" w:rsidP="00652C28">
            <w:pPr>
              <w:pStyle w:val="afff1"/>
              <w:spacing w:line="240" w:lineRule="auto"/>
              <w:rPr>
                <w:rFonts w:ascii="Times New Roman" w:hAnsi="Times New Roman" w:cs="Times New Roman"/>
                <w:sz w:val="28"/>
                <w:szCs w:val="28"/>
              </w:rPr>
            </w:pPr>
          </w:p>
        </w:tc>
        <w:tc>
          <w:tcPr>
            <w:tcW w:w="397" w:type="pct"/>
            <w:tcBorders>
              <w:bottom w:val="single" w:sz="4" w:space="0" w:color="auto"/>
            </w:tcBorders>
            <w:vAlign w:val="center"/>
          </w:tcPr>
          <w:p w:rsidR="00652C28" w:rsidRPr="005D71DB" w:rsidRDefault="00652C28" w:rsidP="00652C28">
            <w:pPr>
              <w:pStyle w:val="afff1"/>
              <w:spacing w:line="240" w:lineRule="auto"/>
              <w:rPr>
                <w:rFonts w:ascii="Times New Roman" w:hAnsi="Times New Roman" w:cs="Times New Roman"/>
                <w:sz w:val="28"/>
                <w:szCs w:val="28"/>
              </w:rPr>
            </w:pPr>
          </w:p>
        </w:tc>
      </w:tr>
      <w:tr w:rsidR="00652C28" w:rsidRPr="005D71DB" w:rsidTr="00652C28">
        <w:tc>
          <w:tcPr>
            <w:tcW w:w="1894" w:type="pct"/>
            <w:tcBorders>
              <w:top w:val="single" w:sz="4" w:space="0" w:color="auto"/>
              <w:bottom w:val="single" w:sz="4" w:space="0" w:color="auto"/>
            </w:tcBorders>
            <w:vAlign w:val="center"/>
          </w:tcPr>
          <w:p w:rsidR="00652C28" w:rsidRPr="00652C28" w:rsidRDefault="00652C28" w:rsidP="00652C28">
            <w:pPr>
              <w:pStyle w:val="afff1"/>
              <w:spacing w:line="240" w:lineRule="auto"/>
              <w:ind w:firstLine="0"/>
              <w:jc w:val="left"/>
              <w:rPr>
                <w:rFonts w:ascii="Times New Roman" w:hAnsi="Times New Roman" w:cs="Times New Roman"/>
                <w:sz w:val="28"/>
                <w:szCs w:val="28"/>
              </w:rPr>
            </w:pPr>
            <w:r w:rsidRPr="00652C28">
              <w:rPr>
                <w:rFonts w:ascii="Times New Roman" w:hAnsi="Times New Roman" w:cs="Times New Roman"/>
              </w:rPr>
              <w:t>Highway Capacity Manual</w:t>
            </w:r>
            <w:r w:rsidRPr="00652C28">
              <w:rPr>
                <w:rFonts w:ascii="Times New Roman" w:hAnsi="Times New Roman" w:cs="Times New Roman"/>
                <w:sz w:val="28"/>
                <w:szCs w:val="28"/>
              </w:rPr>
              <w:t xml:space="preserve"> (HCM)</w:t>
            </w:r>
          </w:p>
        </w:tc>
        <w:tc>
          <w:tcPr>
            <w:tcW w:w="366" w:type="pct"/>
            <w:tcBorders>
              <w:top w:val="single" w:sz="4" w:space="0" w:color="auto"/>
              <w:bottom w:val="single" w:sz="4" w:space="0" w:color="auto"/>
            </w:tcBorders>
            <w:vAlign w:val="center"/>
          </w:tcPr>
          <w:p w:rsidR="00652C28" w:rsidRPr="00652C28" w:rsidRDefault="00652C28"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c>
          <w:tcPr>
            <w:tcW w:w="381" w:type="pct"/>
            <w:tcBorders>
              <w:top w:val="single" w:sz="4" w:space="0" w:color="auto"/>
              <w:bottom w:val="single" w:sz="4" w:space="0" w:color="auto"/>
            </w:tcBorders>
            <w:vAlign w:val="center"/>
          </w:tcPr>
          <w:p w:rsidR="00652C28" w:rsidRPr="00652C28" w:rsidRDefault="00652C28"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tcBorders>
              <w:top w:val="single" w:sz="4" w:space="0" w:color="auto"/>
              <w:bottom w:val="single" w:sz="4" w:space="0" w:color="auto"/>
            </w:tcBorders>
            <w:vAlign w:val="center"/>
          </w:tcPr>
          <w:p w:rsidR="00652C28" w:rsidRPr="00652C28" w:rsidRDefault="00652C28"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tcBorders>
              <w:top w:val="single" w:sz="4" w:space="0" w:color="auto"/>
              <w:bottom w:val="single" w:sz="4" w:space="0" w:color="auto"/>
            </w:tcBorders>
            <w:vAlign w:val="center"/>
          </w:tcPr>
          <w:p w:rsidR="00652C28" w:rsidRPr="00652C28" w:rsidRDefault="00652C28"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438" w:type="pct"/>
            <w:tcBorders>
              <w:top w:val="single" w:sz="4" w:space="0" w:color="auto"/>
              <w:bottom w:val="single" w:sz="4" w:space="0" w:color="auto"/>
            </w:tcBorders>
            <w:vAlign w:val="center"/>
          </w:tcPr>
          <w:p w:rsidR="00652C28" w:rsidRPr="00652C28" w:rsidRDefault="00652C28"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tcBorders>
              <w:top w:val="single" w:sz="4" w:space="0" w:color="auto"/>
              <w:bottom w:val="single" w:sz="4" w:space="0" w:color="auto"/>
            </w:tcBorders>
            <w:vAlign w:val="center"/>
          </w:tcPr>
          <w:p w:rsidR="00652C28" w:rsidRPr="00652C28" w:rsidRDefault="00652C28"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tcBorders>
              <w:top w:val="single" w:sz="4" w:space="0" w:color="auto"/>
              <w:bottom w:val="single" w:sz="4" w:space="0" w:color="auto"/>
            </w:tcBorders>
            <w:vAlign w:val="center"/>
          </w:tcPr>
          <w:p w:rsidR="00652C28" w:rsidRPr="00652C28" w:rsidRDefault="00652C28"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97" w:type="pct"/>
            <w:tcBorders>
              <w:top w:val="single" w:sz="4" w:space="0" w:color="auto"/>
              <w:bottom w:val="single" w:sz="4" w:space="0" w:color="auto"/>
            </w:tcBorders>
            <w:vAlign w:val="center"/>
          </w:tcPr>
          <w:p w:rsidR="00652C28" w:rsidRPr="00652C28" w:rsidRDefault="00652C28"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r>
      <w:tr w:rsidR="00652C28" w:rsidRPr="005D71DB" w:rsidTr="00652C28">
        <w:tc>
          <w:tcPr>
            <w:tcW w:w="1894" w:type="pct"/>
            <w:tcBorders>
              <w:top w:val="single" w:sz="4" w:space="0" w:color="auto"/>
              <w:bottom w:val="single" w:sz="4" w:space="0" w:color="auto"/>
            </w:tcBorders>
            <w:vAlign w:val="center"/>
          </w:tcPr>
          <w:p w:rsidR="00652C28" w:rsidRPr="00652C28" w:rsidRDefault="00652C28" w:rsidP="00652C28">
            <w:pPr>
              <w:pStyle w:val="afff1"/>
              <w:spacing w:line="240" w:lineRule="auto"/>
              <w:ind w:firstLine="0"/>
              <w:jc w:val="left"/>
              <w:rPr>
                <w:rFonts w:ascii="Times New Roman" w:hAnsi="Times New Roman" w:cs="Times New Roman"/>
                <w:sz w:val="28"/>
                <w:szCs w:val="28"/>
              </w:rPr>
            </w:pPr>
            <w:r w:rsidRPr="00652C28">
              <w:rPr>
                <w:rFonts w:ascii="Times New Roman" w:hAnsi="Times New Roman" w:cs="Times New Roman"/>
              </w:rPr>
              <w:lastRenderedPageBreak/>
              <w:t>Trip Generation Manual (ITE)</w:t>
            </w:r>
          </w:p>
        </w:tc>
        <w:tc>
          <w:tcPr>
            <w:tcW w:w="366" w:type="pct"/>
            <w:tcBorders>
              <w:top w:val="single" w:sz="4" w:space="0" w:color="auto"/>
              <w:bottom w:val="single" w:sz="4" w:space="0" w:color="auto"/>
            </w:tcBorders>
            <w:vAlign w:val="center"/>
          </w:tcPr>
          <w:p w:rsidR="00652C28" w:rsidRPr="00652C28" w:rsidRDefault="00652C28"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c>
          <w:tcPr>
            <w:tcW w:w="381" w:type="pct"/>
            <w:tcBorders>
              <w:top w:val="single" w:sz="4" w:space="0" w:color="auto"/>
              <w:bottom w:val="single" w:sz="4" w:space="0" w:color="auto"/>
            </w:tcBorders>
            <w:vAlign w:val="center"/>
          </w:tcPr>
          <w:p w:rsidR="00652C28" w:rsidRPr="00652C28" w:rsidRDefault="00652C28"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c>
          <w:tcPr>
            <w:tcW w:w="381" w:type="pct"/>
            <w:tcBorders>
              <w:top w:val="single" w:sz="4" w:space="0" w:color="auto"/>
              <w:bottom w:val="single" w:sz="4" w:space="0" w:color="auto"/>
            </w:tcBorders>
            <w:vAlign w:val="center"/>
          </w:tcPr>
          <w:p w:rsidR="00652C28" w:rsidRPr="00652C28" w:rsidRDefault="00652C28"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tcBorders>
              <w:top w:val="single" w:sz="4" w:space="0" w:color="auto"/>
              <w:bottom w:val="single" w:sz="4" w:space="0" w:color="auto"/>
            </w:tcBorders>
            <w:vAlign w:val="center"/>
          </w:tcPr>
          <w:p w:rsidR="00652C28" w:rsidRPr="00652C28" w:rsidRDefault="00652C28"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c>
          <w:tcPr>
            <w:tcW w:w="438" w:type="pct"/>
            <w:tcBorders>
              <w:top w:val="single" w:sz="4" w:space="0" w:color="auto"/>
              <w:bottom w:val="single" w:sz="4" w:space="0" w:color="auto"/>
            </w:tcBorders>
            <w:vAlign w:val="center"/>
          </w:tcPr>
          <w:p w:rsidR="00652C28" w:rsidRPr="00652C28" w:rsidRDefault="00652C28"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c>
          <w:tcPr>
            <w:tcW w:w="381" w:type="pct"/>
            <w:tcBorders>
              <w:top w:val="single" w:sz="4" w:space="0" w:color="auto"/>
              <w:bottom w:val="single" w:sz="4" w:space="0" w:color="auto"/>
            </w:tcBorders>
            <w:vAlign w:val="center"/>
          </w:tcPr>
          <w:p w:rsidR="00652C28" w:rsidRPr="00652C28" w:rsidRDefault="00652C28"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c>
          <w:tcPr>
            <w:tcW w:w="381" w:type="pct"/>
            <w:tcBorders>
              <w:top w:val="single" w:sz="4" w:space="0" w:color="auto"/>
              <w:bottom w:val="single" w:sz="4" w:space="0" w:color="auto"/>
            </w:tcBorders>
            <w:vAlign w:val="center"/>
          </w:tcPr>
          <w:p w:rsidR="00652C28" w:rsidRPr="00652C28" w:rsidRDefault="00652C28"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c>
          <w:tcPr>
            <w:tcW w:w="397" w:type="pct"/>
            <w:tcBorders>
              <w:top w:val="single" w:sz="4" w:space="0" w:color="auto"/>
              <w:bottom w:val="single" w:sz="4" w:space="0" w:color="auto"/>
            </w:tcBorders>
            <w:vAlign w:val="center"/>
          </w:tcPr>
          <w:p w:rsidR="00652C28" w:rsidRPr="00652C28" w:rsidRDefault="00652C28"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r>
      <w:tr w:rsidR="00652C28" w:rsidRPr="005D71DB" w:rsidTr="00652C28">
        <w:tc>
          <w:tcPr>
            <w:tcW w:w="1894" w:type="pct"/>
            <w:tcBorders>
              <w:top w:val="single" w:sz="4" w:space="0" w:color="auto"/>
              <w:bottom w:val="single" w:sz="4" w:space="0" w:color="auto"/>
            </w:tcBorders>
            <w:vAlign w:val="center"/>
          </w:tcPr>
          <w:p w:rsidR="00652C28" w:rsidRPr="00652C28" w:rsidRDefault="00652C28" w:rsidP="00652C28">
            <w:pPr>
              <w:pStyle w:val="afff1"/>
              <w:spacing w:line="240" w:lineRule="auto"/>
              <w:ind w:firstLine="0"/>
              <w:jc w:val="left"/>
              <w:rPr>
                <w:rFonts w:ascii="Times New Roman" w:hAnsi="Times New Roman" w:cs="Times New Roman"/>
                <w:sz w:val="28"/>
                <w:szCs w:val="28"/>
              </w:rPr>
            </w:pPr>
            <w:r w:rsidRPr="00652C28">
              <w:rPr>
                <w:rFonts w:ascii="Times New Roman" w:hAnsi="Times New Roman" w:cs="Times New Roman"/>
              </w:rPr>
              <w:t>Canadian Capacity Guide (CCG)</w:t>
            </w:r>
          </w:p>
        </w:tc>
        <w:tc>
          <w:tcPr>
            <w:tcW w:w="366" w:type="pct"/>
            <w:tcBorders>
              <w:top w:val="single" w:sz="4" w:space="0" w:color="auto"/>
              <w:bottom w:val="single" w:sz="4" w:space="0" w:color="auto"/>
            </w:tcBorders>
            <w:vAlign w:val="center"/>
          </w:tcPr>
          <w:p w:rsidR="00652C28" w:rsidRPr="00652C28" w:rsidRDefault="00652C28"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c>
          <w:tcPr>
            <w:tcW w:w="381" w:type="pct"/>
            <w:tcBorders>
              <w:top w:val="single" w:sz="4" w:space="0" w:color="auto"/>
              <w:bottom w:val="single" w:sz="4" w:space="0" w:color="auto"/>
            </w:tcBorders>
            <w:vAlign w:val="center"/>
          </w:tcPr>
          <w:p w:rsidR="00652C28" w:rsidRPr="00652C28" w:rsidRDefault="00652C28"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c>
          <w:tcPr>
            <w:tcW w:w="381" w:type="pct"/>
            <w:tcBorders>
              <w:top w:val="single" w:sz="4" w:space="0" w:color="auto"/>
              <w:bottom w:val="single" w:sz="4" w:space="0" w:color="auto"/>
            </w:tcBorders>
            <w:vAlign w:val="center"/>
          </w:tcPr>
          <w:p w:rsidR="00652C28" w:rsidRPr="00652C28" w:rsidRDefault="00652C28"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tcBorders>
              <w:top w:val="single" w:sz="4" w:space="0" w:color="auto"/>
              <w:bottom w:val="single" w:sz="4" w:space="0" w:color="auto"/>
            </w:tcBorders>
            <w:vAlign w:val="center"/>
          </w:tcPr>
          <w:p w:rsidR="00652C28" w:rsidRPr="00652C28" w:rsidRDefault="00652C28"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c>
          <w:tcPr>
            <w:tcW w:w="438" w:type="pct"/>
            <w:tcBorders>
              <w:top w:val="single" w:sz="4" w:space="0" w:color="auto"/>
              <w:bottom w:val="single" w:sz="4" w:space="0" w:color="auto"/>
            </w:tcBorders>
            <w:vAlign w:val="center"/>
          </w:tcPr>
          <w:p w:rsidR="00652C28" w:rsidRPr="00652C28" w:rsidRDefault="00652C28"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c>
          <w:tcPr>
            <w:tcW w:w="381" w:type="pct"/>
            <w:tcBorders>
              <w:top w:val="single" w:sz="4" w:space="0" w:color="auto"/>
              <w:bottom w:val="single" w:sz="4" w:space="0" w:color="auto"/>
            </w:tcBorders>
            <w:vAlign w:val="center"/>
          </w:tcPr>
          <w:p w:rsidR="00652C28" w:rsidRPr="00652C28" w:rsidRDefault="00652C28"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c>
          <w:tcPr>
            <w:tcW w:w="381" w:type="pct"/>
            <w:tcBorders>
              <w:top w:val="single" w:sz="4" w:space="0" w:color="auto"/>
              <w:bottom w:val="single" w:sz="4" w:space="0" w:color="auto"/>
            </w:tcBorders>
            <w:vAlign w:val="center"/>
          </w:tcPr>
          <w:p w:rsidR="00652C28" w:rsidRPr="00652C28" w:rsidRDefault="00652C28"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c>
          <w:tcPr>
            <w:tcW w:w="397" w:type="pct"/>
            <w:tcBorders>
              <w:top w:val="single" w:sz="4" w:space="0" w:color="auto"/>
              <w:bottom w:val="single" w:sz="4" w:space="0" w:color="auto"/>
            </w:tcBorders>
            <w:vAlign w:val="center"/>
          </w:tcPr>
          <w:p w:rsidR="00652C28" w:rsidRPr="00652C28" w:rsidRDefault="00652C28"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r>
      <w:tr w:rsidR="00652C28" w:rsidRPr="00741023" w:rsidTr="00652C28">
        <w:tc>
          <w:tcPr>
            <w:tcW w:w="1894" w:type="pct"/>
            <w:tcBorders>
              <w:top w:val="single" w:sz="4" w:space="0" w:color="auto"/>
            </w:tcBorders>
            <w:vAlign w:val="center"/>
          </w:tcPr>
          <w:p w:rsidR="00652C28" w:rsidRPr="001835B4" w:rsidRDefault="00652C28" w:rsidP="00652C28">
            <w:pPr>
              <w:pStyle w:val="afff1"/>
              <w:spacing w:line="240" w:lineRule="auto"/>
              <w:ind w:firstLine="0"/>
              <w:jc w:val="left"/>
              <w:rPr>
                <w:rFonts w:ascii="Times New Roman" w:hAnsi="Times New Roman" w:cs="Times New Roman"/>
                <w:lang w:val="en-US"/>
              </w:rPr>
            </w:pPr>
            <w:r w:rsidRPr="001835B4">
              <w:rPr>
                <w:rFonts w:ascii="Times New Roman" w:hAnsi="Times New Roman" w:cs="Times New Roman"/>
                <w:lang w:val="en-US"/>
              </w:rPr>
              <w:t>German Highway Capacity Manual (HBS)</w:t>
            </w:r>
          </w:p>
        </w:tc>
        <w:tc>
          <w:tcPr>
            <w:tcW w:w="366" w:type="pct"/>
            <w:tcBorders>
              <w:top w:val="single" w:sz="4" w:space="0" w:color="auto"/>
            </w:tcBorders>
            <w:vAlign w:val="center"/>
          </w:tcPr>
          <w:p w:rsidR="00652C28" w:rsidRPr="00652C28" w:rsidRDefault="00652C28" w:rsidP="00652C28">
            <w:pPr>
              <w:autoSpaceDE w:val="0"/>
              <w:autoSpaceDN w:val="0"/>
              <w:adjustRightInd w:val="0"/>
              <w:spacing w:line="240" w:lineRule="auto"/>
              <w:jc w:val="center"/>
              <w:rPr>
                <w:rFonts w:ascii="Times New Roman" w:eastAsiaTheme="minorHAnsi" w:hAnsi="Times New Roman" w:cs="Times New Roman"/>
                <w:sz w:val="28"/>
                <w:szCs w:val="28"/>
              </w:rPr>
            </w:pPr>
            <w:r w:rsidRPr="00652C28">
              <w:rPr>
                <w:rFonts w:ascii="Times New Roman" w:eastAsiaTheme="minorHAnsi" w:hAnsi="Times New Roman" w:cs="Times New Roman"/>
                <w:sz w:val="28"/>
                <w:szCs w:val="28"/>
              </w:rPr>
              <w:t>++</w:t>
            </w:r>
          </w:p>
        </w:tc>
        <w:tc>
          <w:tcPr>
            <w:tcW w:w="381" w:type="pct"/>
            <w:tcBorders>
              <w:top w:val="single" w:sz="4" w:space="0" w:color="auto"/>
            </w:tcBorders>
            <w:vAlign w:val="center"/>
          </w:tcPr>
          <w:p w:rsidR="00652C28" w:rsidRPr="00652C28" w:rsidRDefault="00652C28"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c>
          <w:tcPr>
            <w:tcW w:w="381" w:type="pct"/>
            <w:tcBorders>
              <w:top w:val="single" w:sz="4" w:space="0" w:color="auto"/>
            </w:tcBorders>
            <w:vAlign w:val="center"/>
          </w:tcPr>
          <w:p w:rsidR="00652C28" w:rsidRPr="00652C28" w:rsidRDefault="00652C28"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c>
          <w:tcPr>
            <w:tcW w:w="381" w:type="pct"/>
            <w:tcBorders>
              <w:top w:val="single" w:sz="4" w:space="0" w:color="auto"/>
            </w:tcBorders>
            <w:vAlign w:val="center"/>
          </w:tcPr>
          <w:p w:rsidR="00652C28" w:rsidRPr="00652C28" w:rsidRDefault="00652C28"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c>
          <w:tcPr>
            <w:tcW w:w="438" w:type="pct"/>
            <w:tcBorders>
              <w:top w:val="single" w:sz="4" w:space="0" w:color="auto"/>
            </w:tcBorders>
            <w:vAlign w:val="center"/>
          </w:tcPr>
          <w:p w:rsidR="00652C28" w:rsidRPr="00652C28" w:rsidRDefault="00652C28"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c>
          <w:tcPr>
            <w:tcW w:w="381" w:type="pct"/>
            <w:tcBorders>
              <w:top w:val="single" w:sz="4" w:space="0" w:color="auto"/>
            </w:tcBorders>
            <w:vAlign w:val="center"/>
          </w:tcPr>
          <w:p w:rsidR="00652C28" w:rsidRPr="00652C28" w:rsidRDefault="00652C28"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c>
          <w:tcPr>
            <w:tcW w:w="381" w:type="pct"/>
            <w:tcBorders>
              <w:top w:val="single" w:sz="4" w:space="0" w:color="auto"/>
            </w:tcBorders>
            <w:vAlign w:val="center"/>
          </w:tcPr>
          <w:p w:rsidR="00652C28" w:rsidRPr="00652C28" w:rsidRDefault="00652C28"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c>
          <w:tcPr>
            <w:tcW w:w="397" w:type="pct"/>
            <w:tcBorders>
              <w:top w:val="single" w:sz="4" w:space="0" w:color="auto"/>
            </w:tcBorders>
            <w:vAlign w:val="center"/>
          </w:tcPr>
          <w:p w:rsidR="00652C28" w:rsidRPr="00652C28" w:rsidRDefault="00652C28" w:rsidP="00652C28">
            <w:pPr>
              <w:pStyle w:val="afff1"/>
              <w:spacing w:line="240" w:lineRule="auto"/>
              <w:rPr>
                <w:rFonts w:ascii="Times New Roman" w:hAnsi="Times New Roman" w:cs="Times New Roman"/>
                <w:sz w:val="28"/>
                <w:szCs w:val="28"/>
              </w:rPr>
            </w:pPr>
            <w:r w:rsidRPr="00652C28">
              <w:rPr>
                <w:rFonts w:ascii="Times New Roman" w:hAnsi="Times New Roman" w:cs="Times New Roman"/>
                <w:sz w:val="28"/>
                <w:szCs w:val="28"/>
              </w:rPr>
              <w:t>-–</w:t>
            </w:r>
          </w:p>
        </w:tc>
      </w:tr>
      <w:bookmarkEnd w:id="81"/>
    </w:tbl>
    <w:p w:rsidR="00770396" w:rsidRPr="002900E0" w:rsidRDefault="00770396" w:rsidP="00770396">
      <w:pPr>
        <w:pStyle w:val="aff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sz w:val="28"/>
          <w:szCs w:val="28"/>
          <w:u w:color="000000"/>
        </w:rPr>
      </w:pPr>
    </w:p>
    <w:p w:rsidR="0072077B" w:rsidRDefault="0070100C" w:rsidP="00770396">
      <w:pPr>
        <w:pStyle w:val="2"/>
        <w:spacing w:before="0" w:after="0"/>
        <w:ind w:left="0" w:firstLine="709"/>
      </w:pPr>
      <w:bookmarkStart w:id="83" w:name="_Toc55911244"/>
      <w:r>
        <w:t>Расчет задержек транспортных средств и пешеходов при магистральной и сетевой координации движения транспортных потоков</w:t>
      </w:r>
      <w:bookmarkEnd w:id="83"/>
    </w:p>
    <w:p w:rsidR="00980715" w:rsidRPr="00980715" w:rsidRDefault="00980715" w:rsidP="00980715"/>
    <w:p w:rsidR="00421FF9" w:rsidRPr="00E653AC" w:rsidRDefault="00421FF9" w:rsidP="00770396">
      <w:pPr>
        <w:rPr>
          <w:rFonts w:eastAsia="Calibri"/>
          <w:sz w:val="28"/>
          <w:szCs w:val="28"/>
        </w:rPr>
      </w:pPr>
      <w:r w:rsidRPr="00E653AC">
        <w:rPr>
          <w:rFonts w:eastAsia="Calibri"/>
          <w:sz w:val="28"/>
          <w:szCs w:val="28"/>
        </w:rPr>
        <w:t>Расчет задержек транспортных средств при магистральной и сетевой координации рассчитывается с учетом задержек на каждом из перекрестков, входящих в район управления.</w:t>
      </w:r>
    </w:p>
    <w:p w:rsidR="0053680B" w:rsidRPr="00E653AC" w:rsidRDefault="0053680B" w:rsidP="00770396">
      <w:pPr>
        <w:rPr>
          <w:rFonts w:eastAsia="Calibri"/>
          <w:sz w:val="28"/>
          <w:szCs w:val="28"/>
        </w:rPr>
      </w:pPr>
      <w:r w:rsidRPr="00E653AC">
        <w:rPr>
          <w:rFonts w:eastAsia="Calibri"/>
          <w:sz w:val="28"/>
          <w:szCs w:val="28"/>
        </w:rPr>
        <w:t>Ниже представлена процедура расчета средней задержки</w:t>
      </w:r>
      <w:r w:rsidR="00516015" w:rsidRPr="00E653AC">
        <w:rPr>
          <w:rFonts w:eastAsia="Calibri"/>
          <w:sz w:val="28"/>
          <w:szCs w:val="28"/>
        </w:rPr>
        <w:t>,</w:t>
      </w:r>
      <w:r w:rsidRPr="00E653AC">
        <w:rPr>
          <w:rFonts w:eastAsia="Calibri"/>
          <w:sz w:val="28"/>
          <w:szCs w:val="28"/>
        </w:rPr>
        <w:t xml:space="preserve"> рассматривающая:</w:t>
      </w:r>
    </w:p>
    <w:p w:rsidR="0053680B" w:rsidRPr="00E653AC" w:rsidRDefault="0053680B" w:rsidP="00770396">
      <w:pPr>
        <w:pStyle w:val="af"/>
        <w:numPr>
          <w:ilvl w:val="0"/>
          <w:numId w:val="10"/>
        </w:numPr>
        <w:spacing w:after="0" w:line="360" w:lineRule="auto"/>
        <w:ind w:left="0" w:firstLine="709"/>
        <w:rPr>
          <w:rFonts w:ascii="Times New Roman" w:eastAsia="Calibri" w:hAnsi="Times New Roman" w:cs="Times New Roman"/>
          <w:sz w:val="28"/>
          <w:szCs w:val="28"/>
        </w:rPr>
      </w:pPr>
      <w:r w:rsidRPr="00E653AC">
        <w:rPr>
          <w:rFonts w:ascii="Times New Roman" w:eastAsia="Calibri" w:hAnsi="Times New Roman" w:cs="Times New Roman"/>
          <w:sz w:val="28"/>
          <w:szCs w:val="28"/>
        </w:rPr>
        <w:t>жесткое и адаптивное регулирование;</w:t>
      </w:r>
    </w:p>
    <w:p w:rsidR="0053680B" w:rsidRPr="00E653AC" w:rsidRDefault="0053680B" w:rsidP="00770396">
      <w:pPr>
        <w:pStyle w:val="af"/>
        <w:numPr>
          <w:ilvl w:val="0"/>
          <w:numId w:val="10"/>
        </w:numPr>
        <w:spacing w:after="0" w:line="360" w:lineRule="auto"/>
        <w:ind w:left="0" w:firstLine="709"/>
        <w:rPr>
          <w:rFonts w:ascii="Times New Roman" w:eastAsia="Calibri" w:hAnsi="Times New Roman" w:cs="Times New Roman"/>
          <w:sz w:val="28"/>
          <w:szCs w:val="28"/>
        </w:rPr>
      </w:pPr>
      <w:r w:rsidRPr="00E653AC">
        <w:rPr>
          <w:rFonts w:ascii="Times New Roman" w:eastAsia="Calibri" w:hAnsi="Times New Roman" w:cs="Times New Roman"/>
          <w:sz w:val="28"/>
          <w:szCs w:val="28"/>
        </w:rPr>
        <w:t>наличие координации с другими перекрестками;</w:t>
      </w:r>
    </w:p>
    <w:p w:rsidR="0053680B" w:rsidRPr="00E653AC" w:rsidRDefault="0053680B" w:rsidP="00770396">
      <w:pPr>
        <w:pStyle w:val="af"/>
        <w:numPr>
          <w:ilvl w:val="0"/>
          <w:numId w:val="10"/>
        </w:numPr>
        <w:spacing w:after="0" w:line="360" w:lineRule="auto"/>
        <w:ind w:left="0" w:firstLine="709"/>
        <w:rPr>
          <w:rFonts w:ascii="Times New Roman" w:eastAsia="Calibri" w:hAnsi="Times New Roman" w:cs="Times New Roman"/>
          <w:sz w:val="28"/>
          <w:szCs w:val="28"/>
        </w:rPr>
      </w:pPr>
      <w:r w:rsidRPr="00E653AC">
        <w:rPr>
          <w:rFonts w:ascii="Times New Roman" w:eastAsia="Calibri" w:hAnsi="Times New Roman" w:cs="Times New Roman"/>
          <w:sz w:val="28"/>
          <w:szCs w:val="28"/>
        </w:rPr>
        <w:t xml:space="preserve">ситуации превышения пропускной способности (коэффициент насыщения </w:t>
      </w:r>
      <w:r w:rsidRPr="00E653AC">
        <w:rPr>
          <w:rFonts w:ascii="Times New Roman" w:eastAsia="Calibri" w:hAnsi="Times New Roman" w:cs="Times New Roman"/>
          <w:i/>
          <w:sz w:val="28"/>
          <w:szCs w:val="28"/>
          <w:lang w:val="en-US"/>
        </w:rPr>
        <w:t>X</w:t>
      </w:r>
      <w:r w:rsidRPr="00E653AC">
        <w:rPr>
          <w:rFonts w:ascii="Times New Roman" w:eastAsia="Calibri" w:hAnsi="Times New Roman" w:cs="Times New Roman"/>
          <w:sz w:val="28"/>
          <w:szCs w:val="28"/>
        </w:rPr>
        <w:t>&gt;1).</w:t>
      </w:r>
    </w:p>
    <w:p w:rsidR="0053680B" w:rsidRPr="00E653AC" w:rsidRDefault="0053680B" w:rsidP="00770396">
      <w:pPr>
        <w:rPr>
          <w:rFonts w:eastAsia="Calibri"/>
          <w:sz w:val="28"/>
          <w:szCs w:val="28"/>
        </w:rPr>
      </w:pPr>
      <w:r w:rsidRPr="00E653AC">
        <w:rPr>
          <w:rFonts w:eastAsia="Calibri"/>
          <w:sz w:val="28"/>
          <w:szCs w:val="28"/>
        </w:rPr>
        <w:t xml:space="preserve">Расчет задержек транспортных средств на регулируемом пересечении выполняется с использованием формулы </w:t>
      </w:r>
    </w:p>
    <w:p w:rsidR="0053680B" w:rsidRPr="00E653AC" w:rsidRDefault="006A5B40" w:rsidP="00B765A8">
      <w:pPr>
        <w:ind w:firstLine="539"/>
        <w:rPr>
          <w:rFonts w:eastAsia="Calibri"/>
          <w:sz w:val="28"/>
          <w:szCs w:val="28"/>
        </w:rPr>
      </w:pPr>
      <w:r w:rsidRPr="00E653AC">
        <w:rPr>
          <w:rFonts w:eastAsia="Calibri"/>
          <w:noProof/>
          <w:position w:val="-14"/>
          <w:sz w:val="28"/>
          <w:szCs w:val="28"/>
        </w:rPr>
        <w:object w:dxaOrig="1620" w:dyaOrig="380">
          <v:shape id="_x0000_i1091" type="#_x0000_t75" alt="" style="width:97.8pt;height:27pt" o:ole="">
            <v:imagedata r:id="rId132" o:title=""/>
          </v:shape>
          <o:OLEObject Type="Embed" ProgID="Equation.3" ShapeID="_x0000_i1091" DrawAspect="Content" ObjectID="_1680346815" r:id="rId200"/>
        </w:object>
      </w:r>
    </w:p>
    <w:p w:rsidR="0053680B" w:rsidRPr="00E653AC" w:rsidRDefault="0053680B" w:rsidP="00B765A8">
      <w:pPr>
        <w:ind w:firstLine="0"/>
        <w:rPr>
          <w:rFonts w:eastAsia="Calibri"/>
          <w:sz w:val="28"/>
          <w:szCs w:val="28"/>
        </w:rPr>
      </w:pPr>
      <w:r w:rsidRPr="00E653AC">
        <w:rPr>
          <w:rFonts w:eastAsia="Calibri"/>
          <w:sz w:val="28"/>
          <w:szCs w:val="28"/>
        </w:rPr>
        <w:t xml:space="preserve">где </w:t>
      </w:r>
    </w:p>
    <w:p w:rsidR="0053680B" w:rsidRPr="00E653AC" w:rsidRDefault="0053680B" w:rsidP="00B765A8">
      <w:pPr>
        <w:rPr>
          <w:rFonts w:eastAsia="Calibri"/>
          <w:sz w:val="28"/>
          <w:szCs w:val="28"/>
        </w:rPr>
      </w:pPr>
      <w:r w:rsidRPr="00E653AC">
        <w:rPr>
          <w:rFonts w:eastAsia="Calibri"/>
          <w:i/>
          <w:sz w:val="28"/>
          <w:szCs w:val="28"/>
        </w:rPr>
        <w:t xml:space="preserve">d – </w:t>
      </w:r>
      <w:r w:rsidRPr="00E653AC">
        <w:rPr>
          <w:rFonts w:eastAsia="Calibri"/>
          <w:sz w:val="28"/>
          <w:szCs w:val="28"/>
        </w:rPr>
        <w:t>средняя</w:t>
      </w:r>
      <w:r w:rsidR="00B765A8">
        <w:rPr>
          <w:rFonts w:eastAsia="Calibri"/>
          <w:sz w:val="28"/>
          <w:szCs w:val="28"/>
        </w:rPr>
        <w:t xml:space="preserve"> </w:t>
      </w:r>
      <w:r w:rsidRPr="00E653AC">
        <w:rPr>
          <w:rFonts w:eastAsia="Calibri"/>
          <w:sz w:val="28"/>
          <w:szCs w:val="28"/>
        </w:rPr>
        <w:t>задержка регулирования на один легковой автомобиль (с/прив.ед.);</w:t>
      </w:r>
    </w:p>
    <w:p w:rsidR="0053680B" w:rsidRPr="00E653AC" w:rsidRDefault="0053680B" w:rsidP="00B765A8">
      <w:pPr>
        <w:rPr>
          <w:rFonts w:eastAsia="Calibri"/>
          <w:sz w:val="28"/>
          <w:szCs w:val="28"/>
        </w:rPr>
      </w:pPr>
      <w:r w:rsidRPr="00E653AC">
        <w:rPr>
          <w:rFonts w:eastAsia="Calibri"/>
          <w:i/>
          <w:sz w:val="28"/>
          <w:szCs w:val="28"/>
        </w:rPr>
        <w:t>d</w:t>
      </w:r>
      <w:r w:rsidRPr="00E653AC">
        <w:rPr>
          <w:rFonts w:eastAsia="Calibri"/>
          <w:i/>
          <w:sz w:val="28"/>
          <w:szCs w:val="28"/>
          <w:vertAlign w:val="subscript"/>
        </w:rPr>
        <w:t>1</w:t>
      </w:r>
      <w:r w:rsidRPr="00E653AC">
        <w:rPr>
          <w:rFonts w:eastAsia="Calibri"/>
          <w:i/>
          <w:sz w:val="28"/>
          <w:szCs w:val="28"/>
        </w:rPr>
        <w:t xml:space="preserve"> – </w:t>
      </w:r>
      <w:r w:rsidRPr="00E653AC">
        <w:rPr>
          <w:rFonts w:eastAsia="Calibri"/>
          <w:sz w:val="28"/>
          <w:szCs w:val="28"/>
        </w:rPr>
        <w:t xml:space="preserve">стандартная задержка, предполагающая одинаковое повторяющееся прибытие транспортных средств к перекрестку, с/прив.ед.; </w:t>
      </w:r>
    </w:p>
    <w:p w:rsidR="0053680B" w:rsidRPr="00E653AC" w:rsidRDefault="0053680B" w:rsidP="00B765A8">
      <w:pPr>
        <w:rPr>
          <w:rFonts w:eastAsia="Calibri"/>
          <w:sz w:val="28"/>
          <w:szCs w:val="28"/>
        </w:rPr>
      </w:pPr>
      <w:r w:rsidRPr="00E653AC">
        <w:rPr>
          <w:rFonts w:eastAsia="Calibri"/>
          <w:i/>
          <w:sz w:val="28"/>
          <w:szCs w:val="28"/>
        </w:rPr>
        <w:t>К</w:t>
      </w:r>
      <w:r w:rsidRPr="00E653AC">
        <w:rPr>
          <w:rFonts w:eastAsia="Calibri"/>
          <w:i/>
          <w:sz w:val="28"/>
          <w:szCs w:val="28"/>
          <w:vertAlign w:val="subscript"/>
        </w:rPr>
        <w:t>пр</w:t>
      </w:r>
      <w:r w:rsidRPr="00E653AC">
        <w:rPr>
          <w:rFonts w:eastAsia="Calibri"/>
          <w:sz w:val="28"/>
          <w:szCs w:val="28"/>
        </w:rPr>
        <w:t xml:space="preserve"> – коэффициент прогрессии стандартной задержки, учитывающий прогрессию регулирования (табл. ); </w:t>
      </w:r>
    </w:p>
    <w:p w:rsidR="0053680B" w:rsidRPr="00E653AC" w:rsidRDefault="0053680B" w:rsidP="00B765A8">
      <w:pPr>
        <w:rPr>
          <w:rFonts w:eastAsia="Calibri"/>
          <w:sz w:val="28"/>
          <w:szCs w:val="28"/>
        </w:rPr>
      </w:pPr>
      <w:r w:rsidRPr="00E653AC">
        <w:rPr>
          <w:rFonts w:eastAsia="Calibri"/>
          <w:i/>
          <w:sz w:val="28"/>
          <w:szCs w:val="28"/>
        </w:rPr>
        <w:t>d</w:t>
      </w:r>
      <w:r w:rsidRPr="00E653AC">
        <w:rPr>
          <w:rFonts w:eastAsia="Calibri"/>
          <w:i/>
          <w:sz w:val="28"/>
          <w:szCs w:val="28"/>
          <w:vertAlign w:val="subscript"/>
        </w:rPr>
        <w:t>2</w:t>
      </w:r>
      <w:r w:rsidRPr="00E653AC">
        <w:rPr>
          <w:rFonts w:eastAsia="Calibri"/>
          <w:i/>
          <w:sz w:val="28"/>
          <w:szCs w:val="28"/>
        </w:rPr>
        <w:t xml:space="preserve"> – </w:t>
      </w:r>
      <w:r w:rsidRPr="00E653AC">
        <w:rPr>
          <w:rFonts w:eastAsia="Calibri"/>
          <w:sz w:val="28"/>
          <w:szCs w:val="28"/>
        </w:rPr>
        <w:t>дополнительная задержка, учитывающая случайность прибытия транспортных средств, с/прив.ед.</w:t>
      </w:r>
    </w:p>
    <w:p w:rsidR="0053680B" w:rsidRPr="00E653AC" w:rsidRDefault="0053680B" w:rsidP="00B765A8">
      <w:pPr>
        <w:rPr>
          <w:rFonts w:eastAsia="Calibri"/>
          <w:sz w:val="28"/>
          <w:szCs w:val="28"/>
        </w:rPr>
      </w:pPr>
      <w:r w:rsidRPr="00E653AC">
        <w:rPr>
          <w:rFonts w:eastAsia="Calibri"/>
          <w:sz w:val="28"/>
          <w:szCs w:val="28"/>
        </w:rPr>
        <w:lastRenderedPageBreak/>
        <w:t xml:space="preserve">В качестве параметра, характеризующего тип прибытия, используются </w:t>
      </w:r>
      <w:r w:rsidRPr="00E653AC">
        <w:rPr>
          <w:rFonts w:eastAsia="Calibri"/>
          <w:i/>
          <w:spacing w:val="20"/>
          <w:sz w:val="28"/>
          <w:szCs w:val="28"/>
        </w:rPr>
        <w:t>коэффициент прибытия</w:t>
      </w:r>
      <w:r w:rsidRPr="00E653AC">
        <w:rPr>
          <w:rFonts w:eastAsia="Calibri"/>
          <w:spacing w:val="20"/>
          <w:sz w:val="28"/>
          <w:szCs w:val="28"/>
        </w:rPr>
        <w:t xml:space="preserve"> на зеленый сигнал</w:t>
      </w:r>
      <w:r w:rsidRPr="00E653AC">
        <w:rPr>
          <w:rFonts w:eastAsia="Calibri"/>
          <w:sz w:val="28"/>
          <w:szCs w:val="28"/>
        </w:rPr>
        <w:t>:</w:t>
      </w:r>
    </w:p>
    <w:p w:rsidR="0053680B" w:rsidRPr="00E653AC" w:rsidRDefault="006A5B40" w:rsidP="00B765A8">
      <w:pPr>
        <w:jc w:val="right"/>
        <w:rPr>
          <w:rFonts w:eastAsia="Calibri"/>
          <w:sz w:val="28"/>
          <w:szCs w:val="28"/>
        </w:rPr>
      </w:pPr>
      <w:r w:rsidRPr="00E653AC">
        <w:rPr>
          <w:rFonts w:eastAsia="Calibri"/>
          <w:noProof/>
          <w:position w:val="-54"/>
          <w:sz w:val="28"/>
          <w:szCs w:val="28"/>
        </w:rPr>
        <w:object w:dxaOrig="920" w:dyaOrig="920">
          <v:shape id="_x0000_i1092" type="#_x0000_t75" alt="" style="width:45pt;height:45pt" o:ole="">
            <v:imagedata r:id="rId134" o:title=""/>
          </v:shape>
          <o:OLEObject Type="Embed" ProgID="Equation.3" ShapeID="_x0000_i1092" DrawAspect="Content" ObjectID="_1680346816" r:id="rId201"/>
        </w:object>
      </w:r>
      <w:r w:rsidR="0053680B" w:rsidRPr="00E653AC">
        <w:rPr>
          <w:rFonts w:eastAsia="Calibri"/>
          <w:sz w:val="28"/>
          <w:szCs w:val="28"/>
        </w:rPr>
        <w:t>,                                                        (</w:t>
      </w:r>
      <w:r w:rsidR="00E653AC">
        <w:rPr>
          <w:rFonts w:eastAsia="Calibri"/>
          <w:sz w:val="28"/>
          <w:szCs w:val="28"/>
        </w:rPr>
        <w:t>3.1</w:t>
      </w:r>
      <w:r w:rsidR="0053680B" w:rsidRPr="00E653AC">
        <w:rPr>
          <w:rFonts w:eastAsia="Calibri"/>
          <w:sz w:val="28"/>
          <w:szCs w:val="28"/>
        </w:rPr>
        <w:t>)</w:t>
      </w:r>
    </w:p>
    <w:p w:rsidR="0053680B" w:rsidRPr="00E653AC" w:rsidRDefault="0053680B" w:rsidP="00B765A8">
      <w:pPr>
        <w:ind w:firstLine="0"/>
        <w:rPr>
          <w:rFonts w:eastAsia="Calibri"/>
          <w:sz w:val="28"/>
          <w:szCs w:val="28"/>
        </w:rPr>
      </w:pPr>
      <w:r w:rsidRPr="00E653AC">
        <w:rPr>
          <w:rFonts w:eastAsia="Calibri"/>
          <w:sz w:val="28"/>
          <w:szCs w:val="28"/>
        </w:rPr>
        <w:t xml:space="preserve">где </w:t>
      </w:r>
    </w:p>
    <w:p w:rsidR="0053680B" w:rsidRPr="00E653AC" w:rsidRDefault="0053680B" w:rsidP="00770396">
      <w:pPr>
        <w:rPr>
          <w:rFonts w:eastAsia="Calibri"/>
          <w:sz w:val="28"/>
          <w:szCs w:val="28"/>
        </w:rPr>
      </w:pPr>
      <w:r w:rsidRPr="00E653AC">
        <w:rPr>
          <w:rFonts w:eastAsia="Calibri"/>
          <w:i/>
          <w:sz w:val="28"/>
          <w:szCs w:val="28"/>
        </w:rPr>
        <w:t>К</w:t>
      </w:r>
      <w:r w:rsidRPr="00E653AC">
        <w:rPr>
          <w:rFonts w:eastAsia="Calibri"/>
          <w:i/>
          <w:sz w:val="28"/>
          <w:szCs w:val="28"/>
          <w:vertAlign w:val="subscript"/>
        </w:rPr>
        <w:t>p</w:t>
      </w:r>
      <w:r w:rsidRPr="00E653AC">
        <w:rPr>
          <w:rFonts w:eastAsia="Calibri"/>
          <w:sz w:val="28"/>
          <w:szCs w:val="28"/>
        </w:rPr>
        <w:t xml:space="preserve"> – коэффициент прибытия;  </w:t>
      </w:r>
    </w:p>
    <w:p w:rsidR="0053680B" w:rsidRPr="00E653AC" w:rsidRDefault="0053680B" w:rsidP="00770396">
      <w:pPr>
        <w:rPr>
          <w:rFonts w:eastAsia="Calibri"/>
          <w:sz w:val="28"/>
          <w:szCs w:val="28"/>
        </w:rPr>
      </w:pPr>
      <w:r w:rsidRPr="00E653AC">
        <w:rPr>
          <w:rFonts w:eastAsia="Calibri"/>
          <w:i/>
          <w:sz w:val="28"/>
          <w:szCs w:val="28"/>
        </w:rPr>
        <w:t>P</w:t>
      </w:r>
      <w:r w:rsidRPr="00E653AC">
        <w:rPr>
          <w:rFonts w:eastAsia="Calibri"/>
          <w:sz w:val="28"/>
          <w:szCs w:val="28"/>
        </w:rPr>
        <w:t xml:space="preserve"> – доля автомобилей, прибывших на зеленый сигнал;  </w:t>
      </w:r>
    </w:p>
    <w:p w:rsidR="0053680B" w:rsidRPr="00E653AC" w:rsidRDefault="0053680B" w:rsidP="00770396">
      <w:pPr>
        <w:rPr>
          <w:rFonts w:eastAsia="Calibri"/>
          <w:sz w:val="28"/>
          <w:szCs w:val="28"/>
        </w:rPr>
      </w:pPr>
      <w:r w:rsidRPr="00E653AC">
        <w:rPr>
          <w:rFonts w:eastAsia="Calibri"/>
          <w:i/>
          <w:sz w:val="28"/>
          <w:szCs w:val="28"/>
        </w:rPr>
        <w:t>C</w:t>
      </w:r>
      <w:r w:rsidRPr="00E653AC">
        <w:rPr>
          <w:rFonts w:eastAsia="Calibri"/>
          <w:sz w:val="28"/>
          <w:szCs w:val="28"/>
        </w:rPr>
        <w:t xml:space="preserve"> – длительность цикла регулирования, с;   </w:t>
      </w:r>
    </w:p>
    <w:p w:rsidR="0053680B" w:rsidRPr="00E653AC" w:rsidRDefault="0053680B" w:rsidP="00770396">
      <w:pPr>
        <w:widowControl w:val="0"/>
        <w:rPr>
          <w:rFonts w:eastAsia="Calibri"/>
          <w:sz w:val="28"/>
          <w:szCs w:val="28"/>
        </w:rPr>
      </w:pPr>
      <w:r w:rsidRPr="00E653AC">
        <w:rPr>
          <w:rFonts w:eastAsia="Calibri"/>
          <w:i/>
          <w:sz w:val="28"/>
          <w:szCs w:val="28"/>
        </w:rPr>
        <w:t>g</w:t>
      </w:r>
      <w:r w:rsidRPr="00E653AC">
        <w:rPr>
          <w:rFonts w:eastAsia="Calibri"/>
          <w:i/>
          <w:sz w:val="28"/>
          <w:szCs w:val="28"/>
          <w:vertAlign w:val="subscript"/>
        </w:rPr>
        <w:t>i</w:t>
      </w:r>
      <w:r w:rsidRPr="00E653AC">
        <w:rPr>
          <w:rFonts w:eastAsia="Calibri"/>
          <w:sz w:val="28"/>
          <w:szCs w:val="28"/>
        </w:rPr>
        <w:t xml:space="preserve"> – длительность зеленого сигнала для рассматриваемой группы полос </w:t>
      </w:r>
      <w:r w:rsidRPr="00E653AC">
        <w:rPr>
          <w:rFonts w:eastAsia="Calibri"/>
          <w:i/>
          <w:sz w:val="28"/>
          <w:szCs w:val="28"/>
        </w:rPr>
        <w:t>i</w:t>
      </w:r>
      <w:r w:rsidRPr="00E653AC">
        <w:rPr>
          <w:rFonts w:eastAsia="Calibri"/>
          <w:sz w:val="28"/>
          <w:szCs w:val="28"/>
        </w:rPr>
        <w:t>, с.</w:t>
      </w:r>
    </w:p>
    <w:p w:rsidR="0053680B" w:rsidRPr="00E653AC" w:rsidRDefault="0053680B" w:rsidP="00770396">
      <w:pPr>
        <w:widowControl w:val="0"/>
        <w:rPr>
          <w:rFonts w:eastAsia="Calibri"/>
          <w:sz w:val="28"/>
          <w:szCs w:val="28"/>
        </w:rPr>
      </w:pPr>
      <w:r w:rsidRPr="00E653AC">
        <w:rPr>
          <w:rFonts w:eastAsia="Calibri"/>
          <w:sz w:val="28"/>
          <w:szCs w:val="28"/>
        </w:rPr>
        <w:t xml:space="preserve">Для существующих пересечений параметр </w:t>
      </w:r>
      <w:r w:rsidRPr="00E653AC">
        <w:rPr>
          <w:rFonts w:eastAsia="Calibri"/>
          <w:i/>
          <w:sz w:val="28"/>
          <w:szCs w:val="28"/>
        </w:rPr>
        <w:t>Р</w:t>
      </w:r>
      <w:r w:rsidRPr="00E653AC">
        <w:rPr>
          <w:rFonts w:eastAsia="Calibri"/>
          <w:sz w:val="28"/>
          <w:szCs w:val="28"/>
        </w:rPr>
        <w:t xml:space="preserve"> определяется натурными обследованиями, при этом его значение не может превышать 1,0. В случае проектирования нового перекрестка коэффициент прибытия принимается в соответствии с данными таблиц 12.1 и 12.2. </w:t>
      </w:r>
    </w:p>
    <w:p w:rsidR="0053680B" w:rsidRPr="00E653AC" w:rsidRDefault="0053680B" w:rsidP="00770396">
      <w:pPr>
        <w:widowControl w:val="0"/>
        <w:rPr>
          <w:rFonts w:eastAsia="Calibri"/>
          <w:sz w:val="28"/>
          <w:szCs w:val="28"/>
        </w:rPr>
      </w:pPr>
      <w:r w:rsidRPr="00E653AC">
        <w:rPr>
          <w:rFonts w:eastAsia="Calibri"/>
          <w:sz w:val="28"/>
          <w:szCs w:val="28"/>
        </w:rPr>
        <w:t xml:space="preserve">Коэффициент прогрессии, используемый для определения величины транспортной задержки и длины очереди, рассчитывается по формуле: </w:t>
      </w:r>
    </w:p>
    <w:p w:rsidR="0053680B" w:rsidRPr="00E653AC" w:rsidRDefault="006A5B40" w:rsidP="00770396">
      <w:pPr>
        <w:widowControl w:val="0"/>
        <w:rPr>
          <w:rFonts w:eastAsia="Calibri"/>
          <w:sz w:val="28"/>
          <w:szCs w:val="28"/>
        </w:rPr>
      </w:pPr>
      <w:r w:rsidRPr="00E653AC">
        <w:rPr>
          <w:rFonts w:eastAsia="Calibri"/>
          <w:noProof/>
          <w:position w:val="-60"/>
          <w:sz w:val="28"/>
          <w:szCs w:val="28"/>
        </w:rPr>
        <w:object w:dxaOrig="1640" w:dyaOrig="980">
          <v:shape id="_x0000_i1093" type="#_x0000_t75" alt="" style="width:103.2pt;height:66pt" o:ole="">
            <v:imagedata r:id="rId136" o:title=""/>
          </v:shape>
          <o:OLEObject Type="Embed" ProgID="Equation.3" ShapeID="_x0000_i1093" DrawAspect="Content" ObjectID="_1680346817" r:id="rId202"/>
        </w:object>
      </w:r>
      <w:r w:rsidR="0053680B" w:rsidRPr="00E653AC">
        <w:rPr>
          <w:rFonts w:eastAsia="Calibri"/>
          <w:sz w:val="28"/>
          <w:szCs w:val="28"/>
        </w:rPr>
        <w:t>,</w:t>
      </w:r>
    </w:p>
    <w:p w:rsidR="0053680B" w:rsidRPr="00E653AC" w:rsidRDefault="0053680B" w:rsidP="00B765A8">
      <w:pPr>
        <w:widowControl w:val="0"/>
        <w:ind w:firstLine="0"/>
        <w:rPr>
          <w:rFonts w:eastAsia="Calibri"/>
          <w:sz w:val="28"/>
          <w:szCs w:val="28"/>
        </w:rPr>
      </w:pPr>
      <w:r w:rsidRPr="00E653AC">
        <w:rPr>
          <w:rFonts w:eastAsia="Calibri"/>
          <w:sz w:val="28"/>
          <w:szCs w:val="28"/>
        </w:rPr>
        <w:t xml:space="preserve">где: </w:t>
      </w:r>
    </w:p>
    <w:p w:rsidR="0053680B" w:rsidRPr="00E653AC" w:rsidRDefault="0053680B" w:rsidP="00770396">
      <w:pPr>
        <w:widowControl w:val="0"/>
        <w:rPr>
          <w:rFonts w:eastAsia="Calibri"/>
          <w:sz w:val="28"/>
          <w:szCs w:val="28"/>
        </w:rPr>
      </w:pPr>
      <w:r w:rsidRPr="00E653AC">
        <w:rPr>
          <w:rFonts w:eastAsia="Calibri"/>
          <w:i/>
          <w:sz w:val="28"/>
          <w:szCs w:val="28"/>
        </w:rPr>
        <w:t>К</w:t>
      </w:r>
      <w:r w:rsidRPr="00E653AC">
        <w:rPr>
          <w:rFonts w:eastAsia="Calibri"/>
          <w:i/>
          <w:sz w:val="28"/>
          <w:szCs w:val="28"/>
          <w:vertAlign w:val="subscript"/>
        </w:rPr>
        <w:t>пр</w:t>
      </w:r>
      <w:r w:rsidRPr="00E653AC">
        <w:rPr>
          <w:rFonts w:eastAsia="Calibri"/>
          <w:sz w:val="28"/>
          <w:szCs w:val="28"/>
        </w:rPr>
        <w:t xml:space="preserve"> – коэффициент прогрессии для стандартной задержки </w:t>
      </w:r>
      <w:r w:rsidRPr="00E653AC">
        <w:rPr>
          <w:rFonts w:eastAsia="Calibri"/>
          <w:i/>
          <w:sz w:val="28"/>
          <w:szCs w:val="28"/>
        </w:rPr>
        <w:t>d</w:t>
      </w:r>
      <w:r w:rsidRPr="00E653AC">
        <w:rPr>
          <w:rFonts w:eastAsia="Calibri"/>
          <w:i/>
          <w:sz w:val="28"/>
          <w:szCs w:val="28"/>
          <w:vertAlign w:val="subscript"/>
        </w:rPr>
        <w:t>1</w:t>
      </w:r>
      <w:r w:rsidRPr="00E653AC">
        <w:rPr>
          <w:rFonts w:eastAsia="Calibri"/>
          <w:sz w:val="28"/>
          <w:szCs w:val="28"/>
        </w:rPr>
        <w:t xml:space="preserve">, учитывающий прогрессию регулирования; </w:t>
      </w:r>
    </w:p>
    <w:p w:rsidR="0053680B" w:rsidRPr="00E653AC" w:rsidRDefault="0053680B" w:rsidP="00770396">
      <w:pPr>
        <w:widowControl w:val="0"/>
        <w:rPr>
          <w:rFonts w:eastAsia="Calibri"/>
          <w:sz w:val="28"/>
          <w:szCs w:val="28"/>
        </w:rPr>
      </w:pPr>
      <w:r w:rsidRPr="00E653AC">
        <w:rPr>
          <w:rFonts w:eastAsia="Calibri"/>
          <w:i/>
          <w:sz w:val="28"/>
          <w:szCs w:val="28"/>
        </w:rPr>
        <w:t>P</w:t>
      </w:r>
      <w:r w:rsidRPr="00E653AC">
        <w:rPr>
          <w:rFonts w:eastAsia="Calibri"/>
          <w:sz w:val="28"/>
          <w:szCs w:val="28"/>
        </w:rPr>
        <w:t xml:space="preserve"> – доля транспортных средств, прибывших в течение зеленого сигнала; </w:t>
      </w:r>
    </w:p>
    <w:p w:rsidR="0053680B" w:rsidRPr="00E653AC" w:rsidRDefault="0053680B" w:rsidP="00770396">
      <w:pPr>
        <w:widowControl w:val="0"/>
        <w:rPr>
          <w:rFonts w:eastAsia="Calibri"/>
          <w:sz w:val="28"/>
          <w:szCs w:val="28"/>
        </w:rPr>
      </w:pPr>
      <w:r w:rsidRPr="00E653AC">
        <w:rPr>
          <w:rFonts w:eastAsia="Calibri"/>
          <w:i/>
          <w:sz w:val="28"/>
          <w:szCs w:val="28"/>
        </w:rPr>
        <w:t>g/C –</w:t>
      </w:r>
      <w:r w:rsidRPr="00E653AC">
        <w:rPr>
          <w:rFonts w:eastAsia="Calibri"/>
          <w:sz w:val="28"/>
          <w:szCs w:val="28"/>
        </w:rPr>
        <w:t xml:space="preserve"> доля зеленого сигнала в цикле; </w:t>
      </w:r>
    </w:p>
    <w:p w:rsidR="0053680B" w:rsidRPr="00E653AC" w:rsidRDefault="0053680B" w:rsidP="00770396">
      <w:pPr>
        <w:widowControl w:val="0"/>
        <w:rPr>
          <w:rFonts w:eastAsia="Calibri"/>
          <w:sz w:val="28"/>
          <w:szCs w:val="28"/>
        </w:rPr>
      </w:pPr>
      <w:r w:rsidRPr="00E653AC">
        <w:rPr>
          <w:rFonts w:eastAsia="Calibri"/>
          <w:i/>
          <w:sz w:val="28"/>
          <w:szCs w:val="28"/>
        </w:rPr>
        <w:t>f</w:t>
      </w:r>
      <w:r w:rsidRPr="00E653AC">
        <w:rPr>
          <w:rFonts w:eastAsia="Calibri"/>
          <w:i/>
          <w:sz w:val="28"/>
          <w:szCs w:val="28"/>
          <w:vertAlign w:val="subscript"/>
        </w:rPr>
        <w:t>Tп</w:t>
      </w:r>
      <w:r w:rsidRPr="00E653AC">
        <w:rPr>
          <w:rFonts w:eastAsia="Calibri"/>
          <w:i/>
          <w:sz w:val="28"/>
          <w:szCs w:val="28"/>
        </w:rPr>
        <w:t xml:space="preserve"> – </w:t>
      </w:r>
      <w:r w:rsidRPr="00E653AC">
        <w:rPr>
          <w:rFonts w:eastAsia="Calibri"/>
          <w:sz w:val="28"/>
          <w:szCs w:val="28"/>
        </w:rPr>
        <w:t>коэффициент, учитывающий тип прибытия транспортных средств к регулируемому пересечению.</w:t>
      </w:r>
    </w:p>
    <w:p w:rsidR="0053680B" w:rsidRPr="00E653AC" w:rsidRDefault="0053680B" w:rsidP="00770396">
      <w:pPr>
        <w:widowControl w:val="0"/>
        <w:rPr>
          <w:rFonts w:eastAsia="Calibri"/>
          <w:sz w:val="28"/>
          <w:szCs w:val="28"/>
        </w:rPr>
      </w:pPr>
      <w:r w:rsidRPr="00D1719F">
        <w:rPr>
          <w:rFonts w:eastAsia="Calibri"/>
          <w:sz w:val="28"/>
          <w:szCs w:val="28"/>
        </w:rPr>
        <w:t xml:space="preserve">В таблицах </w:t>
      </w:r>
      <w:r w:rsidR="00D1719F" w:rsidRPr="00D1719F">
        <w:rPr>
          <w:rFonts w:eastAsia="Calibri"/>
          <w:sz w:val="28"/>
          <w:szCs w:val="28"/>
        </w:rPr>
        <w:t>3</w:t>
      </w:r>
      <w:r w:rsidRPr="00D1719F">
        <w:rPr>
          <w:rFonts w:eastAsia="Calibri"/>
          <w:sz w:val="28"/>
          <w:szCs w:val="28"/>
        </w:rPr>
        <w:t xml:space="preserve">.2 и </w:t>
      </w:r>
      <w:r w:rsidR="00D1719F" w:rsidRPr="00D1719F">
        <w:rPr>
          <w:rFonts w:eastAsia="Calibri"/>
          <w:sz w:val="28"/>
          <w:szCs w:val="28"/>
        </w:rPr>
        <w:t>3</w:t>
      </w:r>
      <w:r w:rsidRPr="00D1719F">
        <w:rPr>
          <w:rFonts w:eastAsia="Calibri"/>
          <w:sz w:val="28"/>
          <w:szCs w:val="28"/>
        </w:rPr>
        <w:t>.3 представлены справочные данные, используемые</w:t>
      </w:r>
      <w:r w:rsidRPr="00E653AC">
        <w:rPr>
          <w:rFonts w:eastAsia="Calibri"/>
          <w:sz w:val="28"/>
          <w:szCs w:val="28"/>
        </w:rPr>
        <w:t xml:space="preserve"> при расчете коэффициента прогрессии </w:t>
      </w:r>
      <w:r w:rsidRPr="00E653AC">
        <w:rPr>
          <w:rFonts w:eastAsia="Calibri"/>
          <w:i/>
          <w:sz w:val="28"/>
          <w:szCs w:val="28"/>
        </w:rPr>
        <w:t>К</w:t>
      </w:r>
      <w:r w:rsidRPr="00E653AC">
        <w:rPr>
          <w:rFonts w:eastAsia="Calibri"/>
          <w:i/>
          <w:sz w:val="28"/>
          <w:szCs w:val="28"/>
          <w:vertAlign w:val="subscript"/>
        </w:rPr>
        <w:t>пр</w:t>
      </w:r>
      <w:r w:rsidRPr="00E653AC">
        <w:rPr>
          <w:rFonts w:eastAsia="Calibri"/>
          <w:sz w:val="28"/>
          <w:szCs w:val="28"/>
        </w:rPr>
        <w:t>.</w:t>
      </w:r>
    </w:p>
    <w:p w:rsidR="0053680B" w:rsidRPr="00E653AC" w:rsidRDefault="0053680B" w:rsidP="00770396">
      <w:pPr>
        <w:widowControl w:val="0"/>
        <w:rPr>
          <w:rFonts w:eastAsia="Calibri"/>
          <w:sz w:val="28"/>
          <w:szCs w:val="28"/>
        </w:rPr>
      </w:pPr>
      <w:r w:rsidRPr="00E653AC">
        <w:rPr>
          <w:rFonts w:eastAsia="Calibri"/>
          <w:sz w:val="28"/>
          <w:szCs w:val="28"/>
        </w:rPr>
        <w:t xml:space="preserve">Если величина задержки рассчитывается для вновь проектируемого пересечения с учетом применения координированного регулирования, </w:t>
      </w:r>
      <w:r w:rsidRPr="00E653AC">
        <w:rPr>
          <w:rFonts w:eastAsia="Calibri"/>
          <w:sz w:val="28"/>
          <w:szCs w:val="28"/>
        </w:rPr>
        <w:lastRenderedPageBreak/>
        <w:t>величину коэффициента прогрессии следует принимать, соответствующую 4-му типу прибытия.</w:t>
      </w:r>
    </w:p>
    <w:p w:rsidR="0053680B" w:rsidRPr="00E653AC" w:rsidRDefault="0053680B" w:rsidP="00770396">
      <w:pPr>
        <w:widowControl w:val="0"/>
        <w:rPr>
          <w:rFonts w:eastAsia="Calibri"/>
          <w:sz w:val="28"/>
          <w:szCs w:val="28"/>
        </w:rPr>
      </w:pPr>
      <w:r w:rsidRPr="00E653AC">
        <w:rPr>
          <w:rFonts w:eastAsia="Calibri"/>
          <w:sz w:val="28"/>
          <w:szCs w:val="28"/>
        </w:rPr>
        <w:t xml:space="preserve">Левоповоротное бесконфликтное движение по выделенной полосе, как правило, происходит при незначительной прогрессии. В этом случае принимается 3-й тип прибытия. При сочетании бесконфликтного и конфликтного движения налево (например, с применением ранней отсечки встречного главного направления движения), коэффициент прогрессии </w:t>
      </w:r>
      <w:r w:rsidRPr="00E653AC">
        <w:rPr>
          <w:rFonts w:eastAsia="Calibri"/>
          <w:i/>
          <w:sz w:val="28"/>
          <w:szCs w:val="28"/>
        </w:rPr>
        <w:t>К</w:t>
      </w:r>
      <w:r w:rsidRPr="00E653AC">
        <w:rPr>
          <w:rFonts w:eastAsia="Calibri"/>
          <w:i/>
          <w:sz w:val="28"/>
          <w:szCs w:val="28"/>
          <w:vertAlign w:val="subscript"/>
        </w:rPr>
        <w:t>пр</w:t>
      </w:r>
      <w:r w:rsidRPr="00E653AC">
        <w:rPr>
          <w:rFonts w:eastAsia="Calibri"/>
          <w:sz w:val="28"/>
          <w:szCs w:val="28"/>
        </w:rPr>
        <w:t xml:space="preserve"> рассчитывается для доли зеленого сигнала, когда движение налево осуществляется без конфликта.</w:t>
      </w:r>
    </w:p>
    <w:p w:rsidR="0053680B" w:rsidRPr="00E653AC" w:rsidRDefault="0053680B" w:rsidP="00770396">
      <w:pPr>
        <w:widowControl w:val="0"/>
        <w:rPr>
          <w:rFonts w:eastAsia="Calibri"/>
          <w:sz w:val="28"/>
          <w:szCs w:val="28"/>
        </w:rPr>
      </w:pPr>
      <w:r w:rsidRPr="00E653AC">
        <w:rPr>
          <w:rFonts w:eastAsia="Calibri"/>
          <w:sz w:val="28"/>
          <w:szCs w:val="28"/>
        </w:rPr>
        <w:t xml:space="preserve">Стандартная задержка </w:t>
      </w:r>
      <w:r w:rsidRPr="00E653AC">
        <w:rPr>
          <w:rFonts w:eastAsia="Calibri"/>
          <w:i/>
          <w:sz w:val="28"/>
          <w:szCs w:val="28"/>
        </w:rPr>
        <w:t>d</w:t>
      </w:r>
      <w:r w:rsidRPr="00E653AC">
        <w:rPr>
          <w:rFonts w:eastAsia="Calibri"/>
          <w:i/>
          <w:sz w:val="28"/>
          <w:szCs w:val="28"/>
          <w:vertAlign w:val="subscript"/>
        </w:rPr>
        <w:t>1</w:t>
      </w:r>
      <w:r w:rsidRPr="00E653AC">
        <w:rPr>
          <w:rFonts w:eastAsia="Calibri"/>
          <w:sz w:val="28"/>
          <w:szCs w:val="28"/>
        </w:rPr>
        <w:t xml:space="preserve">, предполагающая одинаковое прибытие транспортных средств к регулируемому перекрестку при стабильной интенсивности движения определяется по формуле: </w:t>
      </w:r>
    </w:p>
    <w:p w:rsidR="0053680B" w:rsidRPr="00E653AC" w:rsidRDefault="006A5B40" w:rsidP="009634FC">
      <w:pPr>
        <w:widowControl w:val="0"/>
        <w:ind w:firstLine="539"/>
        <w:rPr>
          <w:rFonts w:eastAsia="Calibri"/>
          <w:sz w:val="28"/>
          <w:szCs w:val="28"/>
        </w:rPr>
      </w:pPr>
      <w:r w:rsidRPr="00E653AC">
        <w:rPr>
          <w:rFonts w:eastAsia="Calibri"/>
          <w:noProof/>
          <w:position w:val="-62"/>
          <w:sz w:val="28"/>
          <w:szCs w:val="28"/>
        </w:rPr>
        <w:object w:dxaOrig="2240" w:dyaOrig="1400">
          <v:shape id="_x0000_i1094" type="#_x0000_t75" alt="" style="width:138pt;height:85.2pt" o:ole="">
            <v:imagedata r:id="rId138" o:title=""/>
          </v:shape>
          <o:OLEObject Type="Embed" ProgID="Equation.3" ShapeID="_x0000_i1094" DrawAspect="Content" ObjectID="_1680346818" r:id="rId203"/>
        </w:object>
      </w:r>
      <w:r w:rsidR="0053680B" w:rsidRPr="00E653AC">
        <w:rPr>
          <w:rFonts w:eastAsia="Calibri"/>
          <w:sz w:val="28"/>
          <w:szCs w:val="28"/>
        </w:rPr>
        <w:t xml:space="preserve">, </w:t>
      </w:r>
      <w:r w:rsidR="0053680B" w:rsidRPr="00E653AC">
        <w:rPr>
          <w:rFonts w:eastAsia="Calibri"/>
          <w:sz w:val="28"/>
          <w:szCs w:val="28"/>
        </w:rPr>
        <w:tab/>
      </w:r>
      <w:r w:rsidR="0053680B" w:rsidRPr="00E653AC">
        <w:rPr>
          <w:rFonts w:eastAsia="Calibri"/>
          <w:sz w:val="28"/>
          <w:szCs w:val="28"/>
        </w:rPr>
        <w:tab/>
      </w:r>
      <w:r w:rsidR="0053680B" w:rsidRPr="00E653AC">
        <w:rPr>
          <w:rFonts w:eastAsia="Calibri"/>
          <w:sz w:val="28"/>
          <w:szCs w:val="28"/>
        </w:rPr>
        <w:tab/>
      </w:r>
      <w:r w:rsidR="0053680B" w:rsidRPr="00E653AC">
        <w:rPr>
          <w:rFonts w:eastAsia="Calibri"/>
          <w:sz w:val="28"/>
          <w:szCs w:val="28"/>
        </w:rPr>
        <w:tab/>
        <w:t>(</w:t>
      </w:r>
      <w:r w:rsidR="00E653AC">
        <w:rPr>
          <w:rFonts w:eastAsia="Calibri"/>
          <w:sz w:val="28"/>
          <w:szCs w:val="28"/>
        </w:rPr>
        <w:t>3.2</w:t>
      </w:r>
      <w:r w:rsidR="0053680B" w:rsidRPr="00E653AC">
        <w:rPr>
          <w:rFonts w:eastAsia="Calibri"/>
          <w:sz w:val="28"/>
          <w:szCs w:val="28"/>
        </w:rPr>
        <w:t>)</w:t>
      </w:r>
    </w:p>
    <w:p w:rsidR="0053680B" w:rsidRPr="00E653AC" w:rsidRDefault="0053680B" w:rsidP="00A025F9">
      <w:pPr>
        <w:widowControl w:val="0"/>
        <w:ind w:firstLine="0"/>
        <w:rPr>
          <w:rFonts w:eastAsia="Calibri"/>
          <w:sz w:val="28"/>
          <w:szCs w:val="28"/>
        </w:rPr>
      </w:pPr>
      <w:r w:rsidRPr="00E653AC">
        <w:rPr>
          <w:rFonts w:eastAsia="Calibri"/>
          <w:sz w:val="28"/>
          <w:szCs w:val="28"/>
        </w:rPr>
        <w:t xml:space="preserve">где </w:t>
      </w:r>
    </w:p>
    <w:p w:rsidR="0053680B" w:rsidRPr="00E653AC" w:rsidRDefault="0053680B" w:rsidP="00770396">
      <w:pPr>
        <w:widowControl w:val="0"/>
        <w:ind w:firstLine="720"/>
        <w:rPr>
          <w:rFonts w:eastAsia="Calibri"/>
          <w:sz w:val="28"/>
          <w:szCs w:val="28"/>
        </w:rPr>
      </w:pPr>
      <w:r w:rsidRPr="00E653AC">
        <w:rPr>
          <w:rFonts w:eastAsia="Calibri"/>
          <w:i/>
          <w:sz w:val="28"/>
          <w:szCs w:val="28"/>
        </w:rPr>
        <w:t>d</w:t>
      </w:r>
      <w:r w:rsidRPr="00E653AC">
        <w:rPr>
          <w:rFonts w:eastAsia="Calibri"/>
          <w:i/>
          <w:sz w:val="28"/>
          <w:szCs w:val="28"/>
          <w:vertAlign w:val="subscript"/>
        </w:rPr>
        <w:t>1</w:t>
      </w:r>
      <w:r w:rsidRPr="00E653AC">
        <w:rPr>
          <w:rFonts w:eastAsia="Calibri"/>
          <w:i/>
          <w:sz w:val="28"/>
          <w:szCs w:val="28"/>
        </w:rPr>
        <w:t xml:space="preserve"> – </w:t>
      </w:r>
      <w:r w:rsidRPr="00E653AC">
        <w:rPr>
          <w:rFonts w:eastAsia="Calibri"/>
          <w:sz w:val="28"/>
          <w:szCs w:val="28"/>
        </w:rPr>
        <w:t xml:space="preserve">стандартная задержка, предполагающая одинаково повторяющееся прибытие автомобилей к перекрестку, с/прив.ед.; </w:t>
      </w:r>
    </w:p>
    <w:p w:rsidR="0053680B" w:rsidRPr="00E653AC" w:rsidRDefault="0053680B" w:rsidP="00770396">
      <w:pPr>
        <w:widowControl w:val="0"/>
        <w:ind w:firstLine="720"/>
        <w:rPr>
          <w:rFonts w:eastAsia="Calibri"/>
          <w:sz w:val="28"/>
          <w:szCs w:val="28"/>
        </w:rPr>
      </w:pPr>
      <w:r w:rsidRPr="00E653AC">
        <w:rPr>
          <w:rFonts w:eastAsia="Calibri"/>
          <w:i/>
          <w:sz w:val="28"/>
          <w:szCs w:val="28"/>
        </w:rPr>
        <w:t xml:space="preserve">C – </w:t>
      </w:r>
      <w:r w:rsidRPr="00E653AC">
        <w:rPr>
          <w:rFonts w:eastAsia="Calibri"/>
          <w:sz w:val="28"/>
          <w:szCs w:val="28"/>
        </w:rPr>
        <w:t xml:space="preserve">длина цикла регулирования, с; </w:t>
      </w:r>
    </w:p>
    <w:p w:rsidR="0053680B" w:rsidRPr="00E653AC" w:rsidRDefault="0053680B" w:rsidP="00770396">
      <w:pPr>
        <w:widowControl w:val="0"/>
        <w:ind w:firstLine="720"/>
        <w:rPr>
          <w:rFonts w:eastAsia="Calibri"/>
          <w:sz w:val="28"/>
          <w:szCs w:val="28"/>
        </w:rPr>
      </w:pPr>
      <w:r w:rsidRPr="00E653AC">
        <w:rPr>
          <w:rFonts w:eastAsia="Calibri"/>
          <w:i/>
          <w:sz w:val="28"/>
          <w:szCs w:val="28"/>
        </w:rPr>
        <w:t xml:space="preserve">g – </w:t>
      </w:r>
      <w:r w:rsidRPr="00E653AC">
        <w:rPr>
          <w:rFonts w:eastAsia="Calibri"/>
          <w:sz w:val="28"/>
          <w:szCs w:val="28"/>
        </w:rPr>
        <w:t xml:space="preserve">длительность зеленого сигнала, с;  </w:t>
      </w:r>
    </w:p>
    <w:p w:rsidR="0053680B" w:rsidRPr="00E653AC" w:rsidRDefault="0053680B" w:rsidP="00770396">
      <w:pPr>
        <w:widowControl w:val="0"/>
        <w:ind w:firstLine="720"/>
        <w:rPr>
          <w:rFonts w:eastAsia="Calibri"/>
          <w:sz w:val="28"/>
          <w:szCs w:val="28"/>
        </w:rPr>
      </w:pPr>
      <w:r w:rsidRPr="00E653AC">
        <w:rPr>
          <w:rFonts w:eastAsia="Calibri"/>
          <w:i/>
          <w:sz w:val="28"/>
          <w:szCs w:val="28"/>
        </w:rPr>
        <w:t xml:space="preserve">X – </w:t>
      </w:r>
      <w:r w:rsidRPr="00E653AC">
        <w:rPr>
          <w:rFonts w:eastAsia="Calibri"/>
          <w:sz w:val="28"/>
          <w:szCs w:val="28"/>
        </w:rPr>
        <w:t>уровень загрузки для рассматриваемой группы полос движения.</w:t>
      </w:r>
    </w:p>
    <w:p w:rsidR="0053680B" w:rsidRPr="00E653AC" w:rsidRDefault="0053680B" w:rsidP="00770396">
      <w:pPr>
        <w:widowControl w:val="0"/>
        <w:ind w:firstLine="720"/>
        <w:rPr>
          <w:rFonts w:eastAsia="Calibri"/>
          <w:sz w:val="28"/>
          <w:szCs w:val="28"/>
        </w:rPr>
      </w:pPr>
      <w:r w:rsidRPr="00E653AC">
        <w:rPr>
          <w:rFonts w:eastAsia="Calibri"/>
          <w:sz w:val="28"/>
          <w:szCs w:val="28"/>
        </w:rPr>
        <w:t xml:space="preserve">При расчетах стандартной величина значение коэффициента насыщения </w:t>
      </w:r>
      <w:r w:rsidRPr="00E653AC">
        <w:rPr>
          <w:rFonts w:eastAsia="Calibri"/>
          <w:i/>
          <w:sz w:val="28"/>
          <w:szCs w:val="28"/>
        </w:rPr>
        <w:t>X</w:t>
      </w:r>
      <w:r w:rsidRPr="00E653AC">
        <w:rPr>
          <w:rFonts w:eastAsia="Calibri"/>
          <w:sz w:val="28"/>
          <w:szCs w:val="28"/>
        </w:rPr>
        <w:t xml:space="preserve"> задержки ограничена по величине и не может превышать значения 1,0. В случаях если </w:t>
      </w:r>
      <w:r w:rsidRPr="00E653AC">
        <w:rPr>
          <w:rFonts w:eastAsia="Calibri"/>
          <w:i/>
          <w:sz w:val="28"/>
          <w:szCs w:val="28"/>
        </w:rPr>
        <w:t>X</w:t>
      </w:r>
      <w:r w:rsidRPr="00E653AC">
        <w:rPr>
          <w:rFonts w:eastAsia="Calibri"/>
          <w:sz w:val="28"/>
          <w:szCs w:val="28"/>
        </w:rPr>
        <w:t xml:space="preserve">&gt;1, принимаем </w:t>
      </w:r>
      <w:r w:rsidRPr="00E653AC">
        <w:rPr>
          <w:rFonts w:eastAsia="Calibri"/>
          <w:i/>
          <w:sz w:val="28"/>
          <w:szCs w:val="28"/>
        </w:rPr>
        <w:t>X</w:t>
      </w:r>
      <w:r w:rsidRPr="00E653AC">
        <w:rPr>
          <w:rFonts w:eastAsia="Calibri"/>
          <w:sz w:val="28"/>
          <w:szCs w:val="28"/>
        </w:rPr>
        <w:t xml:space="preserve"> =1.</w:t>
      </w:r>
    </w:p>
    <w:p w:rsidR="0053680B" w:rsidRPr="00E653AC" w:rsidRDefault="0053680B" w:rsidP="00770396">
      <w:pPr>
        <w:widowControl w:val="0"/>
        <w:ind w:firstLine="720"/>
        <w:rPr>
          <w:rFonts w:eastAsia="Calibri"/>
          <w:sz w:val="28"/>
          <w:szCs w:val="28"/>
        </w:rPr>
      </w:pPr>
      <w:r w:rsidRPr="00E653AC">
        <w:rPr>
          <w:rFonts w:eastAsia="Calibri"/>
          <w:sz w:val="28"/>
          <w:szCs w:val="28"/>
        </w:rPr>
        <w:t xml:space="preserve">Дополнительная задержка (случайная задержка) </w:t>
      </w:r>
      <w:r w:rsidRPr="00E653AC">
        <w:rPr>
          <w:rFonts w:eastAsia="Calibri"/>
          <w:i/>
          <w:sz w:val="28"/>
          <w:szCs w:val="28"/>
        </w:rPr>
        <w:t>d</w:t>
      </w:r>
      <w:r w:rsidRPr="00E653AC">
        <w:rPr>
          <w:rFonts w:eastAsia="Calibri"/>
          <w:i/>
          <w:sz w:val="28"/>
          <w:szCs w:val="28"/>
          <w:vertAlign w:val="subscript"/>
        </w:rPr>
        <w:t xml:space="preserve">2 </w:t>
      </w:r>
      <w:r w:rsidRPr="00E653AC">
        <w:rPr>
          <w:rFonts w:eastAsia="Calibri"/>
          <w:sz w:val="28"/>
          <w:szCs w:val="28"/>
        </w:rPr>
        <w:t>учитывает непостоянное прибытие транспортных средств к регулируемому перекрестку, а также случайное появление перенасыщения в некоторых циклах регулирования. Дополнительная задержка рассчитывается по формуле:</w:t>
      </w:r>
    </w:p>
    <w:p w:rsidR="0053680B" w:rsidRPr="00E653AC" w:rsidRDefault="006A5B40" w:rsidP="00770396">
      <w:pPr>
        <w:widowControl w:val="0"/>
        <w:ind w:firstLine="720"/>
        <w:rPr>
          <w:rFonts w:eastAsia="Calibri"/>
          <w:sz w:val="28"/>
          <w:szCs w:val="28"/>
        </w:rPr>
      </w:pPr>
      <w:r w:rsidRPr="00E653AC">
        <w:rPr>
          <w:rFonts w:eastAsia="Calibri"/>
          <w:noProof/>
          <w:position w:val="-34"/>
          <w:sz w:val="28"/>
          <w:szCs w:val="28"/>
        </w:rPr>
        <w:object w:dxaOrig="3840" w:dyaOrig="800">
          <v:shape id="_x0000_i1095" type="#_x0000_t75" alt="" style="width:250.8pt;height:52.8pt" o:ole="">
            <v:imagedata r:id="rId140" o:title=""/>
          </v:shape>
          <o:OLEObject Type="Embed" ProgID="Equation.3" ShapeID="_x0000_i1095" DrawAspect="Content" ObjectID="_1680346819" r:id="rId204"/>
        </w:object>
      </w:r>
      <w:r w:rsidR="0053680B" w:rsidRPr="00E653AC">
        <w:rPr>
          <w:rFonts w:eastAsia="Calibri"/>
          <w:sz w:val="28"/>
          <w:szCs w:val="28"/>
        </w:rPr>
        <w:t>,                    (</w:t>
      </w:r>
      <w:r w:rsidR="00E653AC">
        <w:rPr>
          <w:rFonts w:eastAsia="Calibri"/>
          <w:sz w:val="28"/>
          <w:szCs w:val="28"/>
        </w:rPr>
        <w:t>3.3</w:t>
      </w:r>
      <w:r w:rsidR="0053680B" w:rsidRPr="00E653AC">
        <w:rPr>
          <w:rFonts w:eastAsia="Calibri"/>
          <w:sz w:val="28"/>
          <w:szCs w:val="28"/>
        </w:rPr>
        <w:t>)</w:t>
      </w:r>
    </w:p>
    <w:p w:rsidR="0053680B" w:rsidRPr="00E653AC" w:rsidRDefault="0053680B" w:rsidP="00A025F9">
      <w:pPr>
        <w:widowControl w:val="0"/>
        <w:ind w:firstLine="0"/>
        <w:rPr>
          <w:rFonts w:eastAsia="Calibri"/>
          <w:sz w:val="28"/>
          <w:szCs w:val="28"/>
        </w:rPr>
      </w:pPr>
      <w:r w:rsidRPr="00E653AC">
        <w:rPr>
          <w:rFonts w:eastAsia="Calibri"/>
          <w:sz w:val="28"/>
          <w:szCs w:val="28"/>
        </w:rPr>
        <w:t xml:space="preserve">где: </w:t>
      </w:r>
    </w:p>
    <w:p w:rsidR="0053680B" w:rsidRPr="00E653AC" w:rsidRDefault="0053680B" w:rsidP="00770396">
      <w:pPr>
        <w:widowControl w:val="0"/>
        <w:ind w:firstLine="720"/>
        <w:rPr>
          <w:rFonts w:eastAsia="Calibri"/>
          <w:sz w:val="28"/>
          <w:szCs w:val="28"/>
        </w:rPr>
      </w:pPr>
      <w:r w:rsidRPr="00E653AC">
        <w:rPr>
          <w:rFonts w:eastAsia="Calibri"/>
          <w:i/>
          <w:sz w:val="28"/>
          <w:szCs w:val="28"/>
        </w:rPr>
        <w:t>d</w:t>
      </w:r>
      <w:r w:rsidRPr="00E653AC">
        <w:rPr>
          <w:rFonts w:eastAsia="Calibri"/>
          <w:i/>
          <w:sz w:val="28"/>
          <w:szCs w:val="28"/>
          <w:vertAlign w:val="subscript"/>
        </w:rPr>
        <w:t>2</w:t>
      </w:r>
      <w:r w:rsidRPr="00E653AC">
        <w:rPr>
          <w:rFonts w:eastAsia="Calibri"/>
          <w:i/>
          <w:sz w:val="28"/>
          <w:szCs w:val="28"/>
        </w:rPr>
        <w:t xml:space="preserve"> – </w:t>
      </w:r>
      <w:r w:rsidRPr="00E653AC">
        <w:rPr>
          <w:rFonts w:eastAsia="Calibri"/>
          <w:sz w:val="28"/>
          <w:szCs w:val="28"/>
        </w:rPr>
        <w:t xml:space="preserve">дополнительная задержка, предполагающая случайное прибытие автомобилей к перекрестку, с/прив.ед; </w:t>
      </w:r>
    </w:p>
    <w:p w:rsidR="0053680B" w:rsidRPr="00E653AC" w:rsidRDefault="0053680B" w:rsidP="00770396">
      <w:pPr>
        <w:widowControl w:val="0"/>
        <w:ind w:firstLine="720"/>
        <w:rPr>
          <w:rFonts w:eastAsia="Calibri"/>
          <w:sz w:val="28"/>
          <w:szCs w:val="28"/>
        </w:rPr>
      </w:pPr>
      <w:r w:rsidRPr="00E653AC">
        <w:rPr>
          <w:rFonts w:eastAsia="Calibri"/>
          <w:i/>
          <w:sz w:val="28"/>
          <w:szCs w:val="28"/>
        </w:rPr>
        <w:t>с</w:t>
      </w:r>
      <w:r w:rsidRPr="00E653AC">
        <w:rPr>
          <w:rFonts w:eastAsia="Calibri"/>
          <w:i/>
          <w:sz w:val="28"/>
          <w:szCs w:val="28"/>
          <w:vertAlign w:val="subscript"/>
        </w:rPr>
        <w:t>i</w:t>
      </w:r>
      <w:r w:rsidRPr="00E653AC">
        <w:rPr>
          <w:rFonts w:eastAsia="Calibri"/>
          <w:i/>
          <w:sz w:val="28"/>
          <w:szCs w:val="28"/>
        </w:rPr>
        <w:t xml:space="preserve"> – </w:t>
      </w:r>
      <w:r w:rsidRPr="00E653AC">
        <w:rPr>
          <w:rFonts w:eastAsia="Calibri"/>
          <w:sz w:val="28"/>
          <w:szCs w:val="28"/>
        </w:rPr>
        <w:t xml:space="preserve">пропускная способность группы полос движения, прив.ед/ч; </w:t>
      </w:r>
    </w:p>
    <w:p w:rsidR="0053680B" w:rsidRPr="00E653AC" w:rsidRDefault="0053680B" w:rsidP="00770396">
      <w:pPr>
        <w:widowControl w:val="0"/>
        <w:ind w:firstLine="720"/>
        <w:rPr>
          <w:rFonts w:eastAsia="Calibri"/>
          <w:sz w:val="28"/>
          <w:szCs w:val="28"/>
        </w:rPr>
      </w:pPr>
      <w:r w:rsidRPr="00E653AC">
        <w:rPr>
          <w:rFonts w:eastAsia="Calibri"/>
          <w:i/>
          <w:sz w:val="28"/>
          <w:szCs w:val="28"/>
        </w:rPr>
        <w:t xml:space="preserve">T – </w:t>
      </w:r>
      <w:r w:rsidRPr="00E653AC">
        <w:rPr>
          <w:rFonts w:eastAsia="Calibri"/>
          <w:sz w:val="28"/>
          <w:szCs w:val="28"/>
        </w:rPr>
        <w:t xml:space="preserve">длина анализируемого периода, ч; </w:t>
      </w:r>
    </w:p>
    <w:p w:rsidR="0053680B" w:rsidRPr="00E653AC" w:rsidRDefault="0053680B" w:rsidP="00770396">
      <w:pPr>
        <w:widowControl w:val="0"/>
        <w:ind w:firstLine="720"/>
        <w:rPr>
          <w:rFonts w:eastAsia="Calibri"/>
          <w:sz w:val="28"/>
          <w:szCs w:val="28"/>
        </w:rPr>
      </w:pPr>
      <w:r w:rsidRPr="00E653AC">
        <w:rPr>
          <w:rFonts w:eastAsia="Calibri"/>
          <w:i/>
          <w:sz w:val="28"/>
          <w:szCs w:val="28"/>
        </w:rPr>
        <w:t xml:space="preserve">k – </w:t>
      </w:r>
      <w:r w:rsidRPr="00E653AC">
        <w:rPr>
          <w:rFonts w:eastAsia="Calibri"/>
          <w:sz w:val="28"/>
          <w:szCs w:val="28"/>
        </w:rPr>
        <w:t xml:space="preserve">коэффициент, учитывающий влияние адаптивного регулирования на величину дополнительной задержки; </w:t>
      </w:r>
    </w:p>
    <w:p w:rsidR="0053680B" w:rsidRPr="00E653AC" w:rsidRDefault="0053680B" w:rsidP="00770396">
      <w:pPr>
        <w:ind w:firstLine="720"/>
        <w:rPr>
          <w:rFonts w:eastAsia="Calibri"/>
          <w:sz w:val="28"/>
          <w:szCs w:val="28"/>
        </w:rPr>
      </w:pPr>
      <w:r w:rsidRPr="00E653AC">
        <w:rPr>
          <w:rFonts w:eastAsia="Calibri"/>
          <w:i/>
          <w:sz w:val="28"/>
          <w:szCs w:val="28"/>
        </w:rPr>
        <w:t xml:space="preserve">I – </w:t>
      </w:r>
      <w:r w:rsidRPr="00E653AC">
        <w:rPr>
          <w:rFonts w:eastAsia="Calibri"/>
          <w:sz w:val="28"/>
          <w:szCs w:val="28"/>
        </w:rPr>
        <w:t xml:space="preserve">коэффициент, учитывающий удаленность предыдущего (по направлению движения) регулируемого перекрестка от рассматриваемого; </w:t>
      </w:r>
    </w:p>
    <w:p w:rsidR="0053680B" w:rsidRPr="00E653AC" w:rsidRDefault="0053680B" w:rsidP="00770396">
      <w:pPr>
        <w:ind w:firstLine="720"/>
        <w:rPr>
          <w:rFonts w:eastAsia="Calibri"/>
          <w:sz w:val="28"/>
          <w:szCs w:val="28"/>
        </w:rPr>
      </w:pPr>
      <w:r w:rsidRPr="00E653AC">
        <w:rPr>
          <w:rFonts w:eastAsia="Calibri"/>
          <w:i/>
          <w:sz w:val="28"/>
          <w:szCs w:val="28"/>
        </w:rPr>
        <w:t xml:space="preserve">X – </w:t>
      </w:r>
      <w:r w:rsidRPr="00E653AC">
        <w:rPr>
          <w:rFonts w:eastAsia="Calibri"/>
          <w:sz w:val="28"/>
          <w:szCs w:val="28"/>
        </w:rPr>
        <w:t>уровень загрузки.</w:t>
      </w:r>
    </w:p>
    <w:p w:rsidR="0053680B" w:rsidRPr="00E653AC" w:rsidRDefault="0053680B" w:rsidP="00770396">
      <w:pPr>
        <w:ind w:firstLine="720"/>
        <w:rPr>
          <w:rFonts w:eastAsia="Calibri"/>
          <w:sz w:val="28"/>
          <w:szCs w:val="28"/>
        </w:rPr>
      </w:pPr>
      <w:r w:rsidRPr="00E653AC">
        <w:rPr>
          <w:rFonts w:eastAsia="Calibri"/>
          <w:sz w:val="28"/>
          <w:szCs w:val="28"/>
        </w:rPr>
        <w:t>Поправочный коэффициент для дополнительной задержки (</w:t>
      </w:r>
      <w:r w:rsidRPr="00E653AC">
        <w:rPr>
          <w:rFonts w:eastAsia="Calibri"/>
          <w:i/>
          <w:sz w:val="28"/>
          <w:szCs w:val="28"/>
        </w:rPr>
        <w:t>k</w:t>
      </w:r>
      <w:r w:rsidRPr="00E653AC">
        <w:rPr>
          <w:rFonts w:eastAsia="Calibri"/>
          <w:sz w:val="28"/>
          <w:szCs w:val="28"/>
        </w:rPr>
        <w:t xml:space="preserve">) включен в уравнение для учета влияние адаптивного регулирования на величину дополнительной задержки. </w:t>
      </w:r>
    </w:p>
    <w:p w:rsidR="0053680B" w:rsidRPr="00E653AC" w:rsidRDefault="0053680B" w:rsidP="00770396">
      <w:pPr>
        <w:ind w:firstLine="720"/>
        <w:rPr>
          <w:rFonts w:eastAsia="Calibri"/>
          <w:sz w:val="28"/>
          <w:szCs w:val="28"/>
        </w:rPr>
      </w:pPr>
      <w:r w:rsidRPr="00E653AC">
        <w:rPr>
          <w:rFonts w:eastAsia="Calibri"/>
          <w:sz w:val="28"/>
          <w:szCs w:val="28"/>
        </w:rPr>
        <w:t xml:space="preserve">Для жесткого регулирования параметр принимается </w:t>
      </w:r>
      <w:r w:rsidRPr="00E653AC">
        <w:rPr>
          <w:rFonts w:eastAsia="Calibri"/>
          <w:i/>
          <w:sz w:val="28"/>
          <w:szCs w:val="28"/>
        </w:rPr>
        <w:t>k</w:t>
      </w:r>
      <w:r w:rsidRPr="00E653AC">
        <w:rPr>
          <w:rFonts w:eastAsia="Calibri"/>
          <w:sz w:val="28"/>
          <w:szCs w:val="28"/>
        </w:rPr>
        <w:t xml:space="preserve">= 0,5, что связано с процессом накопления очереди со случайным прибытием транспортных средств и постоянным временем обслуживания. </w:t>
      </w:r>
    </w:p>
    <w:p w:rsidR="0053680B" w:rsidRPr="00E653AC" w:rsidRDefault="0053680B" w:rsidP="00770396">
      <w:pPr>
        <w:ind w:firstLine="720"/>
        <w:rPr>
          <w:rFonts w:eastAsia="Calibri"/>
          <w:sz w:val="28"/>
          <w:szCs w:val="28"/>
        </w:rPr>
      </w:pPr>
      <w:r w:rsidRPr="00E653AC">
        <w:rPr>
          <w:rFonts w:eastAsia="Calibri"/>
          <w:sz w:val="28"/>
          <w:szCs w:val="28"/>
        </w:rPr>
        <w:t xml:space="preserve">При адаптивном регулировании, контроллеры могут уменьшить длительность зеленого времени в соответствие с интенсивностью движения, что в свою очередь уменьшает дополнительную (случайную) задержку. Снижение задержки зависит частично от экипажного времени (интервал, определяющий разрыв в потоке), на которое настроен данный контроллер, а также от преобладающего на данном перекрестке уровня загрузки. Использование меньших величин экипажного времени приводит к снижению параметров </w:t>
      </w:r>
      <w:r w:rsidRPr="00E653AC">
        <w:rPr>
          <w:rFonts w:eastAsia="Calibri"/>
          <w:i/>
          <w:sz w:val="28"/>
          <w:szCs w:val="28"/>
        </w:rPr>
        <w:t>k</w:t>
      </w:r>
      <w:r w:rsidRPr="00E653AC">
        <w:rPr>
          <w:rFonts w:eastAsia="Calibri"/>
          <w:sz w:val="28"/>
          <w:szCs w:val="28"/>
        </w:rPr>
        <w:t xml:space="preserve">и </w:t>
      </w:r>
      <w:r w:rsidRPr="00E653AC">
        <w:rPr>
          <w:rFonts w:eastAsia="Calibri"/>
          <w:i/>
          <w:sz w:val="28"/>
          <w:szCs w:val="28"/>
        </w:rPr>
        <w:t>d</w:t>
      </w:r>
      <w:r w:rsidRPr="00E653AC">
        <w:rPr>
          <w:rFonts w:eastAsia="Calibri"/>
          <w:i/>
          <w:sz w:val="28"/>
          <w:szCs w:val="28"/>
          <w:vertAlign w:val="subscript"/>
        </w:rPr>
        <w:t>2</w:t>
      </w:r>
      <w:r w:rsidRPr="00E653AC">
        <w:rPr>
          <w:rFonts w:eastAsia="Calibri"/>
          <w:sz w:val="28"/>
          <w:szCs w:val="28"/>
        </w:rPr>
        <w:t xml:space="preserve">. </w:t>
      </w:r>
    </w:p>
    <w:p w:rsidR="0053680B" w:rsidRPr="00E653AC" w:rsidRDefault="0053680B" w:rsidP="00770396">
      <w:pPr>
        <w:ind w:firstLine="720"/>
        <w:rPr>
          <w:rFonts w:eastAsia="Calibri"/>
          <w:sz w:val="28"/>
          <w:szCs w:val="28"/>
        </w:rPr>
      </w:pPr>
      <w:r w:rsidRPr="00E653AC">
        <w:rPr>
          <w:rFonts w:eastAsia="Calibri"/>
          <w:sz w:val="28"/>
          <w:szCs w:val="28"/>
        </w:rPr>
        <w:t>При приближении значения</w:t>
      </w:r>
      <w:r w:rsidR="00D1719F">
        <w:rPr>
          <w:rFonts w:eastAsia="Calibri"/>
          <w:sz w:val="28"/>
          <w:szCs w:val="28"/>
        </w:rPr>
        <w:t xml:space="preserve"> </w:t>
      </w:r>
      <w:r w:rsidRPr="00E653AC">
        <w:rPr>
          <w:rFonts w:eastAsia="Calibri"/>
          <w:sz w:val="28"/>
          <w:szCs w:val="28"/>
        </w:rPr>
        <w:t>уровня загрузки (коэффициента насыщения) к 1,0, контроллеры начинают вести себя, как при жестком регулировании. Поэтому когда уровень загрузки достигает 1,0 параметр</w:t>
      </w:r>
      <w:r w:rsidR="00D1719F">
        <w:rPr>
          <w:rFonts w:eastAsia="Calibri"/>
          <w:sz w:val="28"/>
          <w:szCs w:val="28"/>
        </w:rPr>
        <w:t xml:space="preserve"> </w:t>
      </w:r>
      <w:r w:rsidRPr="00E653AC">
        <w:rPr>
          <w:rFonts w:eastAsia="Calibri"/>
          <w:i/>
          <w:sz w:val="28"/>
          <w:szCs w:val="28"/>
        </w:rPr>
        <w:t>k</w:t>
      </w:r>
      <w:r w:rsidRPr="00E653AC">
        <w:rPr>
          <w:rFonts w:eastAsia="Calibri"/>
          <w:sz w:val="28"/>
          <w:szCs w:val="28"/>
        </w:rPr>
        <w:t xml:space="preserve"> </w:t>
      </w:r>
      <w:r w:rsidRPr="00E653AC">
        <w:rPr>
          <w:rFonts w:eastAsia="Calibri"/>
          <w:sz w:val="28"/>
          <w:szCs w:val="28"/>
        </w:rPr>
        <w:lastRenderedPageBreak/>
        <w:t>принимается равным 0,5. Рекомендуемые значения коэффициента</w:t>
      </w:r>
      <w:r w:rsidR="00D1719F">
        <w:rPr>
          <w:rFonts w:eastAsia="Calibri"/>
          <w:sz w:val="28"/>
          <w:szCs w:val="28"/>
        </w:rPr>
        <w:t xml:space="preserve"> </w:t>
      </w:r>
      <w:r w:rsidRPr="00E653AC">
        <w:rPr>
          <w:rFonts w:eastAsia="Calibri"/>
          <w:i/>
          <w:sz w:val="28"/>
          <w:szCs w:val="28"/>
        </w:rPr>
        <w:t>k</w:t>
      </w:r>
      <w:r w:rsidRPr="00E653AC">
        <w:rPr>
          <w:rFonts w:eastAsia="Calibri"/>
          <w:sz w:val="28"/>
          <w:szCs w:val="28"/>
        </w:rPr>
        <w:t xml:space="preserve"> для жесткого и адаптивного регулирования даны в табл</w:t>
      </w:r>
      <w:r w:rsidR="00E653AC">
        <w:rPr>
          <w:rFonts w:eastAsia="Calibri"/>
          <w:sz w:val="28"/>
          <w:szCs w:val="28"/>
        </w:rPr>
        <w:t>ице 3.2</w:t>
      </w:r>
      <w:r w:rsidRPr="00E653AC">
        <w:rPr>
          <w:rFonts w:eastAsia="Calibri"/>
          <w:sz w:val="28"/>
          <w:szCs w:val="28"/>
        </w:rPr>
        <w:t>.</w:t>
      </w:r>
    </w:p>
    <w:p w:rsidR="0053680B" w:rsidRPr="00FC773C" w:rsidRDefault="0053680B" w:rsidP="00770396">
      <w:pPr>
        <w:spacing w:line="288" w:lineRule="auto"/>
        <w:ind w:firstLine="0"/>
        <w:jc w:val="left"/>
        <w:rPr>
          <w:rFonts w:eastAsia="Calibri"/>
          <w:sz w:val="28"/>
          <w:szCs w:val="28"/>
        </w:rPr>
      </w:pPr>
      <w:r w:rsidRPr="004B4934">
        <w:rPr>
          <w:rFonts w:eastAsia="Calibri"/>
          <w:sz w:val="28"/>
          <w:szCs w:val="28"/>
        </w:rPr>
        <w:t xml:space="preserve">Таблица </w:t>
      </w:r>
      <w:r w:rsidR="00E653AC">
        <w:rPr>
          <w:rFonts w:eastAsia="Calibri"/>
          <w:sz w:val="28"/>
          <w:szCs w:val="28"/>
        </w:rPr>
        <w:t>3.2</w:t>
      </w:r>
      <w:r w:rsidRPr="004B4934">
        <w:rPr>
          <w:rFonts w:eastAsia="Calibri"/>
          <w:sz w:val="28"/>
          <w:szCs w:val="28"/>
        </w:rPr>
        <w:t xml:space="preserve"> - Коэффициент</w:t>
      </w:r>
      <w:r w:rsidRPr="004B4934">
        <w:rPr>
          <w:rFonts w:eastAsia="Calibri"/>
          <w:i/>
          <w:sz w:val="28"/>
          <w:szCs w:val="28"/>
        </w:rPr>
        <w:t xml:space="preserve"> k</w:t>
      </w:r>
      <w:r w:rsidRPr="004B4934">
        <w:rPr>
          <w:rFonts w:eastAsia="Calibri"/>
          <w:sz w:val="28"/>
          <w:szCs w:val="28"/>
        </w:rPr>
        <w:t>, учитывающий тип регулирования</w:t>
      </w:r>
    </w:p>
    <w:tbl>
      <w:tblPr>
        <w:tblW w:w="92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98"/>
        <w:gridCol w:w="1191"/>
        <w:gridCol w:w="1191"/>
        <w:gridCol w:w="1191"/>
        <w:gridCol w:w="1191"/>
        <w:gridCol w:w="1191"/>
        <w:gridCol w:w="841"/>
      </w:tblGrid>
      <w:tr w:rsidR="0053680B" w:rsidRPr="00CD74B2" w:rsidTr="00E653AC">
        <w:trPr>
          <w:trHeight w:val="518"/>
          <w:tblHeader/>
          <w:jc w:val="center"/>
        </w:trPr>
        <w:tc>
          <w:tcPr>
            <w:tcW w:w="2498" w:type="dxa"/>
            <w:vMerge w:val="restart"/>
            <w:tcBorders>
              <w:top w:val="double" w:sz="4" w:space="0" w:color="auto"/>
            </w:tcBorders>
            <w:vAlign w:val="center"/>
          </w:tcPr>
          <w:p w:rsidR="0053680B" w:rsidRPr="00CD74B2" w:rsidRDefault="0053680B" w:rsidP="00770396">
            <w:pPr>
              <w:ind w:firstLine="0"/>
              <w:rPr>
                <w:rFonts w:eastAsia="Calibri"/>
              </w:rPr>
            </w:pPr>
            <w:r w:rsidRPr="00CD74B2">
              <w:rPr>
                <w:rFonts w:eastAsia="Calibri"/>
              </w:rPr>
              <w:t xml:space="preserve">Экипажное время при адаптивном </w:t>
            </w:r>
            <w:r w:rsidRPr="00CD74B2">
              <w:rPr>
                <w:rFonts w:eastAsia="Calibri"/>
              </w:rPr>
              <w:br/>
              <w:t>регулировании, с</w:t>
            </w:r>
          </w:p>
        </w:tc>
        <w:tc>
          <w:tcPr>
            <w:tcW w:w="6796" w:type="dxa"/>
            <w:gridSpan w:val="6"/>
            <w:tcBorders>
              <w:top w:val="double" w:sz="4" w:space="0" w:color="auto"/>
              <w:bottom w:val="double" w:sz="4" w:space="0" w:color="auto"/>
            </w:tcBorders>
            <w:vAlign w:val="center"/>
          </w:tcPr>
          <w:p w:rsidR="0053680B" w:rsidRPr="00CD74B2" w:rsidRDefault="0053680B" w:rsidP="00770396">
            <w:pPr>
              <w:ind w:firstLine="0"/>
              <w:rPr>
                <w:rFonts w:eastAsia="Calibri"/>
              </w:rPr>
            </w:pPr>
            <w:r w:rsidRPr="00CD74B2">
              <w:rPr>
                <w:rFonts w:eastAsia="Calibri"/>
              </w:rPr>
              <w:t xml:space="preserve">Уровень загрузки (коэффициент насыщения) </w:t>
            </w:r>
            <w:r w:rsidRPr="004B4934">
              <w:rPr>
                <w:rFonts w:eastAsia="Calibri"/>
                <w:i/>
              </w:rPr>
              <w:t>X</w:t>
            </w:r>
          </w:p>
        </w:tc>
      </w:tr>
      <w:tr w:rsidR="0053680B" w:rsidRPr="004B4934" w:rsidTr="00E653AC">
        <w:trPr>
          <w:trHeight w:val="512"/>
          <w:tblHeader/>
          <w:jc w:val="center"/>
        </w:trPr>
        <w:tc>
          <w:tcPr>
            <w:tcW w:w="2498" w:type="dxa"/>
            <w:vMerge/>
            <w:tcBorders>
              <w:bottom w:val="double" w:sz="4" w:space="0" w:color="auto"/>
            </w:tcBorders>
            <w:vAlign w:val="center"/>
          </w:tcPr>
          <w:p w:rsidR="0053680B" w:rsidRPr="00CD74B2" w:rsidRDefault="0053680B" w:rsidP="00770396">
            <w:pPr>
              <w:ind w:firstLine="0"/>
              <w:rPr>
                <w:rFonts w:eastAsia="Calibri"/>
              </w:rPr>
            </w:pPr>
          </w:p>
        </w:tc>
        <w:tc>
          <w:tcPr>
            <w:tcW w:w="1191" w:type="dxa"/>
            <w:tcBorders>
              <w:top w:val="double" w:sz="4" w:space="0" w:color="auto"/>
              <w:bottom w:val="double" w:sz="4" w:space="0" w:color="auto"/>
            </w:tcBorders>
            <w:vAlign w:val="center"/>
          </w:tcPr>
          <w:p w:rsidR="0053680B" w:rsidRPr="004B4934" w:rsidRDefault="0053680B" w:rsidP="00770396">
            <w:pPr>
              <w:ind w:firstLine="0"/>
              <w:rPr>
                <w:rFonts w:eastAsia="Calibri"/>
                <w:sz w:val="28"/>
                <w:szCs w:val="28"/>
              </w:rPr>
            </w:pPr>
            <w:r w:rsidRPr="004B4934">
              <w:rPr>
                <w:rFonts w:eastAsia="Calibri"/>
                <w:sz w:val="28"/>
                <w:szCs w:val="28"/>
              </w:rPr>
              <w:t>≤0,5</w:t>
            </w:r>
          </w:p>
        </w:tc>
        <w:tc>
          <w:tcPr>
            <w:tcW w:w="1191" w:type="dxa"/>
            <w:tcBorders>
              <w:top w:val="double" w:sz="4" w:space="0" w:color="auto"/>
              <w:bottom w:val="double" w:sz="4" w:space="0" w:color="auto"/>
            </w:tcBorders>
            <w:vAlign w:val="center"/>
          </w:tcPr>
          <w:p w:rsidR="0053680B" w:rsidRPr="004B4934" w:rsidRDefault="0053680B" w:rsidP="00770396">
            <w:pPr>
              <w:ind w:firstLine="0"/>
              <w:rPr>
                <w:rFonts w:eastAsia="Calibri"/>
                <w:sz w:val="28"/>
                <w:szCs w:val="28"/>
              </w:rPr>
            </w:pPr>
            <w:r w:rsidRPr="004B4934">
              <w:rPr>
                <w:rFonts w:eastAsia="Calibri"/>
                <w:sz w:val="28"/>
                <w:szCs w:val="28"/>
              </w:rPr>
              <w:t>0,6</w:t>
            </w:r>
          </w:p>
        </w:tc>
        <w:tc>
          <w:tcPr>
            <w:tcW w:w="1191" w:type="dxa"/>
            <w:tcBorders>
              <w:top w:val="double" w:sz="4" w:space="0" w:color="auto"/>
              <w:bottom w:val="double" w:sz="4" w:space="0" w:color="auto"/>
            </w:tcBorders>
            <w:vAlign w:val="center"/>
          </w:tcPr>
          <w:p w:rsidR="0053680B" w:rsidRPr="004B4934" w:rsidRDefault="0053680B" w:rsidP="00770396">
            <w:pPr>
              <w:ind w:firstLine="0"/>
              <w:rPr>
                <w:rFonts w:eastAsia="Calibri"/>
                <w:sz w:val="28"/>
                <w:szCs w:val="28"/>
              </w:rPr>
            </w:pPr>
            <w:r w:rsidRPr="004B4934">
              <w:rPr>
                <w:rFonts w:eastAsia="Calibri"/>
                <w:sz w:val="28"/>
                <w:szCs w:val="28"/>
              </w:rPr>
              <w:t>0,7</w:t>
            </w:r>
          </w:p>
        </w:tc>
        <w:tc>
          <w:tcPr>
            <w:tcW w:w="1191" w:type="dxa"/>
            <w:tcBorders>
              <w:top w:val="double" w:sz="4" w:space="0" w:color="auto"/>
              <w:bottom w:val="double" w:sz="4" w:space="0" w:color="auto"/>
            </w:tcBorders>
            <w:vAlign w:val="center"/>
          </w:tcPr>
          <w:p w:rsidR="0053680B" w:rsidRPr="004B4934" w:rsidRDefault="0053680B" w:rsidP="00770396">
            <w:pPr>
              <w:ind w:firstLine="0"/>
              <w:rPr>
                <w:rFonts w:eastAsia="Calibri"/>
                <w:sz w:val="28"/>
                <w:szCs w:val="28"/>
              </w:rPr>
            </w:pPr>
            <w:r w:rsidRPr="004B4934">
              <w:rPr>
                <w:rFonts w:eastAsia="Calibri"/>
                <w:sz w:val="28"/>
                <w:szCs w:val="28"/>
              </w:rPr>
              <w:t>0,8</w:t>
            </w:r>
          </w:p>
        </w:tc>
        <w:tc>
          <w:tcPr>
            <w:tcW w:w="1191" w:type="dxa"/>
            <w:tcBorders>
              <w:top w:val="double" w:sz="4" w:space="0" w:color="auto"/>
              <w:bottom w:val="double" w:sz="4" w:space="0" w:color="auto"/>
            </w:tcBorders>
            <w:vAlign w:val="center"/>
          </w:tcPr>
          <w:p w:rsidR="0053680B" w:rsidRPr="004B4934" w:rsidRDefault="0053680B" w:rsidP="00770396">
            <w:pPr>
              <w:ind w:firstLine="0"/>
              <w:rPr>
                <w:rFonts w:eastAsia="Calibri"/>
                <w:sz w:val="28"/>
                <w:szCs w:val="28"/>
              </w:rPr>
            </w:pPr>
            <w:r w:rsidRPr="004B4934">
              <w:rPr>
                <w:rFonts w:eastAsia="Calibri"/>
                <w:sz w:val="28"/>
                <w:szCs w:val="28"/>
              </w:rPr>
              <w:t>0,9</w:t>
            </w:r>
          </w:p>
        </w:tc>
        <w:tc>
          <w:tcPr>
            <w:tcW w:w="841" w:type="dxa"/>
            <w:tcBorders>
              <w:top w:val="double" w:sz="4" w:space="0" w:color="auto"/>
              <w:bottom w:val="double" w:sz="4" w:space="0" w:color="auto"/>
            </w:tcBorders>
            <w:vAlign w:val="center"/>
          </w:tcPr>
          <w:p w:rsidR="0053680B" w:rsidRPr="004B4934" w:rsidRDefault="0053680B" w:rsidP="00770396">
            <w:pPr>
              <w:ind w:firstLine="0"/>
              <w:rPr>
                <w:rFonts w:eastAsia="Calibri"/>
                <w:sz w:val="28"/>
                <w:szCs w:val="28"/>
              </w:rPr>
            </w:pPr>
            <w:r w:rsidRPr="004B4934">
              <w:rPr>
                <w:rFonts w:eastAsia="Calibri"/>
                <w:sz w:val="28"/>
                <w:szCs w:val="28"/>
              </w:rPr>
              <w:t>≥1,0</w:t>
            </w:r>
          </w:p>
        </w:tc>
      </w:tr>
      <w:tr w:rsidR="0053680B" w:rsidRPr="004B4934" w:rsidTr="00FB3983">
        <w:trPr>
          <w:trHeight w:val="400"/>
          <w:jc w:val="center"/>
        </w:trPr>
        <w:tc>
          <w:tcPr>
            <w:tcW w:w="2498" w:type="dxa"/>
            <w:tcBorders>
              <w:top w:val="double" w:sz="4" w:space="0" w:color="auto"/>
            </w:tcBorders>
            <w:vAlign w:val="center"/>
          </w:tcPr>
          <w:p w:rsidR="0053680B" w:rsidRPr="004B4934" w:rsidRDefault="0053680B" w:rsidP="00770396">
            <w:pPr>
              <w:ind w:firstLine="0"/>
              <w:rPr>
                <w:rFonts w:eastAsia="Calibri"/>
                <w:sz w:val="28"/>
                <w:szCs w:val="28"/>
              </w:rPr>
            </w:pPr>
            <w:r w:rsidRPr="004B4934">
              <w:rPr>
                <w:rFonts w:eastAsia="Calibri"/>
                <w:sz w:val="28"/>
                <w:szCs w:val="28"/>
              </w:rPr>
              <w:t>≤2,0</w:t>
            </w:r>
          </w:p>
        </w:tc>
        <w:tc>
          <w:tcPr>
            <w:tcW w:w="1191" w:type="dxa"/>
            <w:tcBorders>
              <w:top w:val="double" w:sz="4" w:space="0" w:color="auto"/>
            </w:tcBorders>
            <w:vAlign w:val="center"/>
          </w:tcPr>
          <w:p w:rsidR="0053680B" w:rsidRPr="004B4934" w:rsidRDefault="0053680B" w:rsidP="00770396">
            <w:pPr>
              <w:ind w:firstLine="0"/>
              <w:rPr>
                <w:rFonts w:eastAsia="Calibri"/>
                <w:sz w:val="28"/>
                <w:szCs w:val="28"/>
              </w:rPr>
            </w:pPr>
            <w:r w:rsidRPr="004B4934">
              <w:rPr>
                <w:rFonts w:eastAsia="Calibri"/>
                <w:sz w:val="28"/>
                <w:szCs w:val="28"/>
              </w:rPr>
              <w:t>0,04</w:t>
            </w:r>
          </w:p>
        </w:tc>
        <w:tc>
          <w:tcPr>
            <w:tcW w:w="1191" w:type="dxa"/>
            <w:tcBorders>
              <w:top w:val="double" w:sz="4" w:space="0" w:color="auto"/>
            </w:tcBorders>
            <w:vAlign w:val="center"/>
          </w:tcPr>
          <w:p w:rsidR="0053680B" w:rsidRPr="004B4934" w:rsidRDefault="0053680B" w:rsidP="00770396">
            <w:pPr>
              <w:ind w:firstLine="0"/>
              <w:rPr>
                <w:rFonts w:eastAsia="Calibri"/>
                <w:sz w:val="28"/>
                <w:szCs w:val="28"/>
              </w:rPr>
            </w:pPr>
            <w:r w:rsidRPr="004B4934">
              <w:rPr>
                <w:rFonts w:eastAsia="Calibri"/>
                <w:sz w:val="28"/>
                <w:szCs w:val="28"/>
              </w:rPr>
              <w:t>0,13</w:t>
            </w:r>
          </w:p>
        </w:tc>
        <w:tc>
          <w:tcPr>
            <w:tcW w:w="1191" w:type="dxa"/>
            <w:tcBorders>
              <w:top w:val="double" w:sz="4" w:space="0" w:color="auto"/>
            </w:tcBorders>
            <w:vAlign w:val="center"/>
          </w:tcPr>
          <w:p w:rsidR="0053680B" w:rsidRPr="004B4934" w:rsidRDefault="0053680B" w:rsidP="00770396">
            <w:pPr>
              <w:ind w:firstLine="0"/>
              <w:rPr>
                <w:rFonts w:eastAsia="Calibri"/>
                <w:sz w:val="28"/>
                <w:szCs w:val="28"/>
              </w:rPr>
            </w:pPr>
            <w:r w:rsidRPr="004B4934">
              <w:rPr>
                <w:rFonts w:eastAsia="Calibri"/>
                <w:sz w:val="28"/>
                <w:szCs w:val="28"/>
              </w:rPr>
              <w:t>0,22</w:t>
            </w:r>
          </w:p>
        </w:tc>
        <w:tc>
          <w:tcPr>
            <w:tcW w:w="1191" w:type="dxa"/>
            <w:tcBorders>
              <w:top w:val="double" w:sz="4" w:space="0" w:color="auto"/>
            </w:tcBorders>
            <w:vAlign w:val="center"/>
          </w:tcPr>
          <w:p w:rsidR="0053680B" w:rsidRPr="004B4934" w:rsidRDefault="0053680B" w:rsidP="00770396">
            <w:pPr>
              <w:ind w:firstLine="0"/>
              <w:rPr>
                <w:rFonts w:eastAsia="Calibri"/>
                <w:sz w:val="28"/>
                <w:szCs w:val="28"/>
              </w:rPr>
            </w:pPr>
            <w:r w:rsidRPr="004B4934">
              <w:rPr>
                <w:rFonts w:eastAsia="Calibri"/>
                <w:sz w:val="28"/>
                <w:szCs w:val="28"/>
              </w:rPr>
              <w:t>0,32</w:t>
            </w:r>
          </w:p>
        </w:tc>
        <w:tc>
          <w:tcPr>
            <w:tcW w:w="1191" w:type="dxa"/>
            <w:tcBorders>
              <w:top w:val="double" w:sz="4" w:space="0" w:color="auto"/>
            </w:tcBorders>
            <w:vAlign w:val="center"/>
          </w:tcPr>
          <w:p w:rsidR="0053680B" w:rsidRPr="004B4934" w:rsidRDefault="0053680B" w:rsidP="00770396">
            <w:pPr>
              <w:ind w:firstLine="0"/>
              <w:rPr>
                <w:rFonts w:eastAsia="Calibri"/>
                <w:sz w:val="28"/>
                <w:szCs w:val="28"/>
              </w:rPr>
            </w:pPr>
            <w:r w:rsidRPr="004B4934">
              <w:rPr>
                <w:rFonts w:eastAsia="Calibri"/>
                <w:sz w:val="28"/>
                <w:szCs w:val="28"/>
              </w:rPr>
              <w:t>0,41</w:t>
            </w:r>
          </w:p>
        </w:tc>
        <w:tc>
          <w:tcPr>
            <w:tcW w:w="841" w:type="dxa"/>
            <w:tcBorders>
              <w:top w:val="double" w:sz="4" w:space="0" w:color="auto"/>
            </w:tcBorders>
            <w:vAlign w:val="center"/>
          </w:tcPr>
          <w:p w:rsidR="0053680B" w:rsidRPr="004B4934" w:rsidRDefault="0053680B" w:rsidP="00770396">
            <w:pPr>
              <w:ind w:firstLine="0"/>
              <w:rPr>
                <w:rFonts w:eastAsia="Calibri"/>
                <w:sz w:val="28"/>
                <w:szCs w:val="28"/>
              </w:rPr>
            </w:pPr>
            <w:r w:rsidRPr="004B4934">
              <w:rPr>
                <w:rFonts w:eastAsia="Calibri"/>
                <w:sz w:val="28"/>
                <w:szCs w:val="28"/>
              </w:rPr>
              <w:t>0,50</w:t>
            </w:r>
          </w:p>
        </w:tc>
      </w:tr>
      <w:tr w:rsidR="0053680B" w:rsidRPr="004B4934" w:rsidTr="00FB3983">
        <w:trPr>
          <w:trHeight w:val="400"/>
          <w:jc w:val="center"/>
        </w:trPr>
        <w:tc>
          <w:tcPr>
            <w:tcW w:w="2498" w:type="dxa"/>
            <w:vAlign w:val="center"/>
          </w:tcPr>
          <w:p w:rsidR="0053680B" w:rsidRPr="004B4934" w:rsidRDefault="0053680B" w:rsidP="00770396">
            <w:pPr>
              <w:ind w:firstLine="0"/>
              <w:rPr>
                <w:rFonts w:eastAsia="Calibri"/>
                <w:sz w:val="28"/>
                <w:szCs w:val="28"/>
              </w:rPr>
            </w:pPr>
            <w:r w:rsidRPr="004B4934">
              <w:rPr>
                <w:rFonts w:eastAsia="Calibri"/>
                <w:sz w:val="28"/>
                <w:szCs w:val="28"/>
              </w:rPr>
              <w:t>2,5</w:t>
            </w:r>
          </w:p>
        </w:tc>
        <w:tc>
          <w:tcPr>
            <w:tcW w:w="1191" w:type="dxa"/>
            <w:vAlign w:val="center"/>
          </w:tcPr>
          <w:p w:rsidR="0053680B" w:rsidRPr="004B4934" w:rsidRDefault="0053680B" w:rsidP="00770396">
            <w:pPr>
              <w:ind w:firstLine="0"/>
              <w:rPr>
                <w:rFonts w:eastAsia="Calibri"/>
                <w:sz w:val="28"/>
                <w:szCs w:val="28"/>
              </w:rPr>
            </w:pPr>
            <w:r w:rsidRPr="004B4934">
              <w:rPr>
                <w:rFonts w:eastAsia="Calibri"/>
                <w:sz w:val="28"/>
                <w:szCs w:val="28"/>
              </w:rPr>
              <w:t>0,08</w:t>
            </w:r>
          </w:p>
        </w:tc>
        <w:tc>
          <w:tcPr>
            <w:tcW w:w="1191" w:type="dxa"/>
            <w:vAlign w:val="center"/>
          </w:tcPr>
          <w:p w:rsidR="0053680B" w:rsidRPr="004B4934" w:rsidRDefault="0053680B" w:rsidP="00770396">
            <w:pPr>
              <w:ind w:firstLine="0"/>
              <w:rPr>
                <w:rFonts w:eastAsia="Calibri"/>
                <w:sz w:val="28"/>
                <w:szCs w:val="28"/>
              </w:rPr>
            </w:pPr>
            <w:r w:rsidRPr="004B4934">
              <w:rPr>
                <w:rFonts w:eastAsia="Calibri"/>
                <w:sz w:val="28"/>
                <w:szCs w:val="28"/>
              </w:rPr>
              <w:t>0,16</w:t>
            </w:r>
          </w:p>
        </w:tc>
        <w:tc>
          <w:tcPr>
            <w:tcW w:w="1191" w:type="dxa"/>
            <w:vAlign w:val="center"/>
          </w:tcPr>
          <w:p w:rsidR="0053680B" w:rsidRPr="004B4934" w:rsidRDefault="0053680B" w:rsidP="00770396">
            <w:pPr>
              <w:ind w:firstLine="0"/>
              <w:rPr>
                <w:rFonts w:eastAsia="Calibri"/>
                <w:sz w:val="28"/>
                <w:szCs w:val="28"/>
              </w:rPr>
            </w:pPr>
            <w:r w:rsidRPr="004B4934">
              <w:rPr>
                <w:rFonts w:eastAsia="Calibri"/>
                <w:sz w:val="28"/>
                <w:szCs w:val="28"/>
              </w:rPr>
              <w:t>0,25</w:t>
            </w:r>
          </w:p>
        </w:tc>
        <w:tc>
          <w:tcPr>
            <w:tcW w:w="1191" w:type="dxa"/>
            <w:vAlign w:val="center"/>
          </w:tcPr>
          <w:p w:rsidR="0053680B" w:rsidRPr="004B4934" w:rsidRDefault="0053680B" w:rsidP="00770396">
            <w:pPr>
              <w:ind w:firstLine="0"/>
              <w:rPr>
                <w:rFonts w:eastAsia="Calibri"/>
                <w:sz w:val="28"/>
                <w:szCs w:val="28"/>
              </w:rPr>
            </w:pPr>
            <w:r w:rsidRPr="004B4934">
              <w:rPr>
                <w:rFonts w:eastAsia="Calibri"/>
                <w:sz w:val="28"/>
                <w:szCs w:val="28"/>
              </w:rPr>
              <w:t>0,33</w:t>
            </w:r>
          </w:p>
        </w:tc>
        <w:tc>
          <w:tcPr>
            <w:tcW w:w="1191" w:type="dxa"/>
            <w:vAlign w:val="center"/>
          </w:tcPr>
          <w:p w:rsidR="0053680B" w:rsidRPr="004B4934" w:rsidRDefault="0053680B" w:rsidP="00770396">
            <w:pPr>
              <w:ind w:firstLine="0"/>
              <w:rPr>
                <w:rFonts w:eastAsia="Calibri"/>
                <w:sz w:val="28"/>
                <w:szCs w:val="28"/>
              </w:rPr>
            </w:pPr>
            <w:r w:rsidRPr="004B4934">
              <w:rPr>
                <w:rFonts w:eastAsia="Calibri"/>
                <w:sz w:val="28"/>
                <w:szCs w:val="28"/>
              </w:rPr>
              <w:t>0,42</w:t>
            </w:r>
          </w:p>
        </w:tc>
        <w:tc>
          <w:tcPr>
            <w:tcW w:w="841" w:type="dxa"/>
            <w:vAlign w:val="center"/>
          </w:tcPr>
          <w:p w:rsidR="0053680B" w:rsidRPr="004B4934" w:rsidRDefault="0053680B" w:rsidP="00770396">
            <w:pPr>
              <w:ind w:firstLine="0"/>
              <w:rPr>
                <w:rFonts w:eastAsia="Calibri"/>
                <w:sz w:val="28"/>
                <w:szCs w:val="28"/>
              </w:rPr>
            </w:pPr>
            <w:r w:rsidRPr="004B4934">
              <w:rPr>
                <w:rFonts w:eastAsia="Calibri"/>
                <w:sz w:val="28"/>
                <w:szCs w:val="28"/>
              </w:rPr>
              <w:t>0,50</w:t>
            </w:r>
          </w:p>
        </w:tc>
      </w:tr>
      <w:tr w:rsidR="0053680B" w:rsidRPr="004B4934" w:rsidTr="00FB3983">
        <w:trPr>
          <w:trHeight w:val="400"/>
          <w:jc w:val="center"/>
        </w:trPr>
        <w:tc>
          <w:tcPr>
            <w:tcW w:w="2498" w:type="dxa"/>
            <w:vAlign w:val="center"/>
          </w:tcPr>
          <w:p w:rsidR="0053680B" w:rsidRPr="004B4934" w:rsidRDefault="0053680B" w:rsidP="00770396">
            <w:pPr>
              <w:ind w:firstLine="0"/>
              <w:rPr>
                <w:rFonts w:eastAsia="Calibri"/>
                <w:sz w:val="28"/>
                <w:szCs w:val="28"/>
              </w:rPr>
            </w:pPr>
            <w:r w:rsidRPr="004B4934">
              <w:rPr>
                <w:rFonts w:eastAsia="Calibri"/>
                <w:sz w:val="28"/>
                <w:szCs w:val="28"/>
              </w:rPr>
              <w:t>3,0</w:t>
            </w:r>
          </w:p>
        </w:tc>
        <w:tc>
          <w:tcPr>
            <w:tcW w:w="1191" w:type="dxa"/>
            <w:vAlign w:val="center"/>
          </w:tcPr>
          <w:p w:rsidR="0053680B" w:rsidRPr="004B4934" w:rsidRDefault="0053680B" w:rsidP="00770396">
            <w:pPr>
              <w:ind w:firstLine="0"/>
              <w:rPr>
                <w:rFonts w:eastAsia="Calibri"/>
                <w:sz w:val="28"/>
                <w:szCs w:val="28"/>
              </w:rPr>
            </w:pPr>
            <w:r w:rsidRPr="004B4934">
              <w:rPr>
                <w:rFonts w:eastAsia="Calibri"/>
                <w:sz w:val="28"/>
                <w:szCs w:val="28"/>
              </w:rPr>
              <w:t>0,11</w:t>
            </w:r>
          </w:p>
        </w:tc>
        <w:tc>
          <w:tcPr>
            <w:tcW w:w="1191" w:type="dxa"/>
            <w:vAlign w:val="center"/>
          </w:tcPr>
          <w:p w:rsidR="0053680B" w:rsidRPr="004B4934" w:rsidRDefault="0053680B" w:rsidP="00770396">
            <w:pPr>
              <w:ind w:firstLine="0"/>
              <w:rPr>
                <w:rFonts w:eastAsia="Calibri"/>
                <w:sz w:val="28"/>
                <w:szCs w:val="28"/>
              </w:rPr>
            </w:pPr>
            <w:r w:rsidRPr="004B4934">
              <w:rPr>
                <w:rFonts w:eastAsia="Calibri"/>
                <w:sz w:val="28"/>
                <w:szCs w:val="28"/>
              </w:rPr>
              <w:t>0,19</w:t>
            </w:r>
          </w:p>
        </w:tc>
        <w:tc>
          <w:tcPr>
            <w:tcW w:w="1191" w:type="dxa"/>
            <w:vAlign w:val="center"/>
          </w:tcPr>
          <w:p w:rsidR="0053680B" w:rsidRPr="004B4934" w:rsidRDefault="0053680B" w:rsidP="00770396">
            <w:pPr>
              <w:ind w:firstLine="0"/>
              <w:rPr>
                <w:rFonts w:eastAsia="Calibri"/>
                <w:sz w:val="28"/>
                <w:szCs w:val="28"/>
              </w:rPr>
            </w:pPr>
            <w:r w:rsidRPr="004B4934">
              <w:rPr>
                <w:rFonts w:eastAsia="Calibri"/>
                <w:sz w:val="28"/>
                <w:szCs w:val="28"/>
              </w:rPr>
              <w:t>0,27</w:t>
            </w:r>
          </w:p>
        </w:tc>
        <w:tc>
          <w:tcPr>
            <w:tcW w:w="1191" w:type="dxa"/>
            <w:vAlign w:val="center"/>
          </w:tcPr>
          <w:p w:rsidR="0053680B" w:rsidRPr="004B4934" w:rsidRDefault="0053680B" w:rsidP="00770396">
            <w:pPr>
              <w:ind w:firstLine="0"/>
              <w:rPr>
                <w:rFonts w:eastAsia="Calibri"/>
                <w:sz w:val="28"/>
                <w:szCs w:val="28"/>
              </w:rPr>
            </w:pPr>
            <w:r w:rsidRPr="004B4934">
              <w:rPr>
                <w:rFonts w:eastAsia="Calibri"/>
                <w:sz w:val="28"/>
                <w:szCs w:val="28"/>
              </w:rPr>
              <w:t>0,34</w:t>
            </w:r>
          </w:p>
        </w:tc>
        <w:tc>
          <w:tcPr>
            <w:tcW w:w="1191" w:type="dxa"/>
            <w:vAlign w:val="center"/>
          </w:tcPr>
          <w:p w:rsidR="0053680B" w:rsidRPr="004B4934" w:rsidRDefault="0053680B" w:rsidP="00770396">
            <w:pPr>
              <w:ind w:firstLine="0"/>
              <w:rPr>
                <w:rFonts w:eastAsia="Calibri"/>
                <w:sz w:val="28"/>
                <w:szCs w:val="28"/>
              </w:rPr>
            </w:pPr>
            <w:r w:rsidRPr="004B4934">
              <w:rPr>
                <w:rFonts w:eastAsia="Calibri"/>
                <w:sz w:val="28"/>
                <w:szCs w:val="28"/>
              </w:rPr>
              <w:t>0,42</w:t>
            </w:r>
          </w:p>
        </w:tc>
        <w:tc>
          <w:tcPr>
            <w:tcW w:w="841" w:type="dxa"/>
            <w:vAlign w:val="center"/>
          </w:tcPr>
          <w:p w:rsidR="0053680B" w:rsidRPr="004B4934" w:rsidRDefault="0053680B" w:rsidP="00770396">
            <w:pPr>
              <w:ind w:firstLine="0"/>
              <w:rPr>
                <w:rFonts w:eastAsia="Calibri"/>
                <w:sz w:val="28"/>
                <w:szCs w:val="28"/>
              </w:rPr>
            </w:pPr>
            <w:r w:rsidRPr="004B4934">
              <w:rPr>
                <w:rFonts w:eastAsia="Calibri"/>
                <w:sz w:val="28"/>
                <w:szCs w:val="28"/>
              </w:rPr>
              <w:t>0,50</w:t>
            </w:r>
          </w:p>
        </w:tc>
      </w:tr>
      <w:tr w:rsidR="0053680B" w:rsidRPr="004B4934" w:rsidTr="00FB3983">
        <w:trPr>
          <w:trHeight w:val="400"/>
          <w:jc w:val="center"/>
        </w:trPr>
        <w:tc>
          <w:tcPr>
            <w:tcW w:w="2498" w:type="dxa"/>
            <w:vAlign w:val="center"/>
          </w:tcPr>
          <w:p w:rsidR="0053680B" w:rsidRPr="004B4934" w:rsidRDefault="0053680B" w:rsidP="00770396">
            <w:pPr>
              <w:ind w:firstLine="0"/>
              <w:rPr>
                <w:rFonts w:eastAsia="Calibri"/>
                <w:sz w:val="28"/>
                <w:szCs w:val="28"/>
              </w:rPr>
            </w:pPr>
            <w:r w:rsidRPr="004B4934">
              <w:rPr>
                <w:rFonts w:eastAsia="Calibri"/>
                <w:sz w:val="28"/>
                <w:szCs w:val="28"/>
              </w:rPr>
              <w:t>3,5</w:t>
            </w:r>
          </w:p>
        </w:tc>
        <w:tc>
          <w:tcPr>
            <w:tcW w:w="1191" w:type="dxa"/>
            <w:vAlign w:val="center"/>
          </w:tcPr>
          <w:p w:rsidR="0053680B" w:rsidRPr="004B4934" w:rsidRDefault="0053680B" w:rsidP="00770396">
            <w:pPr>
              <w:ind w:firstLine="0"/>
              <w:rPr>
                <w:rFonts w:eastAsia="Calibri"/>
                <w:sz w:val="28"/>
                <w:szCs w:val="28"/>
              </w:rPr>
            </w:pPr>
            <w:r w:rsidRPr="004B4934">
              <w:rPr>
                <w:rFonts w:eastAsia="Calibri"/>
                <w:sz w:val="28"/>
                <w:szCs w:val="28"/>
              </w:rPr>
              <w:t>0,13</w:t>
            </w:r>
          </w:p>
        </w:tc>
        <w:tc>
          <w:tcPr>
            <w:tcW w:w="1191" w:type="dxa"/>
            <w:vAlign w:val="center"/>
          </w:tcPr>
          <w:p w:rsidR="0053680B" w:rsidRPr="004B4934" w:rsidRDefault="0053680B" w:rsidP="00770396">
            <w:pPr>
              <w:ind w:firstLine="0"/>
              <w:rPr>
                <w:rFonts w:eastAsia="Calibri"/>
                <w:sz w:val="28"/>
                <w:szCs w:val="28"/>
              </w:rPr>
            </w:pPr>
            <w:r w:rsidRPr="004B4934">
              <w:rPr>
                <w:rFonts w:eastAsia="Calibri"/>
                <w:sz w:val="28"/>
                <w:szCs w:val="28"/>
              </w:rPr>
              <w:t>0,20</w:t>
            </w:r>
          </w:p>
        </w:tc>
        <w:tc>
          <w:tcPr>
            <w:tcW w:w="1191" w:type="dxa"/>
            <w:vAlign w:val="center"/>
          </w:tcPr>
          <w:p w:rsidR="0053680B" w:rsidRPr="004B4934" w:rsidRDefault="0053680B" w:rsidP="00770396">
            <w:pPr>
              <w:ind w:firstLine="0"/>
              <w:rPr>
                <w:rFonts w:eastAsia="Calibri"/>
                <w:sz w:val="28"/>
                <w:szCs w:val="28"/>
              </w:rPr>
            </w:pPr>
            <w:r w:rsidRPr="004B4934">
              <w:rPr>
                <w:rFonts w:eastAsia="Calibri"/>
                <w:sz w:val="28"/>
                <w:szCs w:val="28"/>
              </w:rPr>
              <w:t>0,28</w:t>
            </w:r>
          </w:p>
        </w:tc>
        <w:tc>
          <w:tcPr>
            <w:tcW w:w="1191" w:type="dxa"/>
            <w:vAlign w:val="center"/>
          </w:tcPr>
          <w:p w:rsidR="0053680B" w:rsidRPr="004B4934" w:rsidRDefault="0053680B" w:rsidP="00770396">
            <w:pPr>
              <w:ind w:firstLine="0"/>
              <w:rPr>
                <w:rFonts w:eastAsia="Calibri"/>
                <w:sz w:val="28"/>
                <w:szCs w:val="28"/>
              </w:rPr>
            </w:pPr>
            <w:r w:rsidRPr="004B4934">
              <w:rPr>
                <w:rFonts w:eastAsia="Calibri"/>
                <w:sz w:val="28"/>
                <w:szCs w:val="28"/>
              </w:rPr>
              <w:t>0,35</w:t>
            </w:r>
          </w:p>
        </w:tc>
        <w:tc>
          <w:tcPr>
            <w:tcW w:w="1191" w:type="dxa"/>
            <w:vAlign w:val="center"/>
          </w:tcPr>
          <w:p w:rsidR="0053680B" w:rsidRPr="004B4934" w:rsidRDefault="0053680B" w:rsidP="00770396">
            <w:pPr>
              <w:ind w:firstLine="0"/>
              <w:rPr>
                <w:rFonts w:eastAsia="Calibri"/>
                <w:sz w:val="28"/>
                <w:szCs w:val="28"/>
              </w:rPr>
            </w:pPr>
            <w:r w:rsidRPr="004B4934">
              <w:rPr>
                <w:rFonts w:eastAsia="Calibri"/>
                <w:sz w:val="28"/>
                <w:szCs w:val="28"/>
              </w:rPr>
              <w:t>0,43</w:t>
            </w:r>
          </w:p>
        </w:tc>
        <w:tc>
          <w:tcPr>
            <w:tcW w:w="841" w:type="dxa"/>
            <w:vAlign w:val="center"/>
          </w:tcPr>
          <w:p w:rsidR="0053680B" w:rsidRPr="004B4934" w:rsidRDefault="0053680B" w:rsidP="00770396">
            <w:pPr>
              <w:ind w:firstLine="0"/>
              <w:rPr>
                <w:rFonts w:eastAsia="Calibri"/>
                <w:sz w:val="28"/>
                <w:szCs w:val="28"/>
              </w:rPr>
            </w:pPr>
            <w:r w:rsidRPr="004B4934">
              <w:rPr>
                <w:rFonts w:eastAsia="Calibri"/>
                <w:sz w:val="28"/>
                <w:szCs w:val="28"/>
              </w:rPr>
              <w:t>0,50</w:t>
            </w:r>
          </w:p>
        </w:tc>
      </w:tr>
      <w:tr w:rsidR="0053680B" w:rsidRPr="004B4934" w:rsidTr="00FB3983">
        <w:trPr>
          <w:trHeight w:val="400"/>
          <w:jc w:val="center"/>
        </w:trPr>
        <w:tc>
          <w:tcPr>
            <w:tcW w:w="2498" w:type="dxa"/>
            <w:vAlign w:val="center"/>
          </w:tcPr>
          <w:p w:rsidR="0053680B" w:rsidRPr="004B4934" w:rsidRDefault="0053680B" w:rsidP="00770396">
            <w:pPr>
              <w:ind w:firstLine="0"/>
              <w:rPr>
                <w:rFonts w:eastAsia="Calibri"/>
                <w:sz w:val="28"/>
                <w:szCs w:val="28"/>
              </w:rPr>
            </w:pPr>
            <w:r w:rsidRPr="004B4934">
              <w:rPr>
                <w:rFonts w:eastAsia="Calibri"/>
                <w:sz w:val="28"/>
                <w:szCs w:val="28"/>
              </w:rPr>
              <w:t>4,0</w:t>
            </w:r>
          </w:p>
        </w:tc>
        <w:tc>
          <w:tcPr>
            <w:tcW w:w="1191" w:type="dxa"/>
            <w:vAlign w:val="center"/>
          </w:tcPr>
          <w:p w:rsidR="0053680B" w:rsidRPr="004B4934" w:rsidRDefault="0053680B" w:rsidP="00770396">
            <w:pPr>
              <w:ind w:firstLine="0"/>
              <w:rPr>
                <w:rFonts w:eastAsia="Calibri"/>
                <w:sz w:val="28"/>
                <w:szCs w:val="28"/>
              </w:rPr>
            </w:pPr>
            <w:r w:rsidRPr="004B4934">
              <w:rPr>
                <w:rFonts w:eastAsia="Calibri"/>
                <w:sz w:val="28"/>
                <w:szCs w:val="28"/>
              </w:rPr>
              <w:t>0,15</w:t>
            </w:r>
          </w:p>
        </w:tc>
        <w:tc>
          <w:tcPr>
            <w:tcW w:w="1191" w:type="dxa"/>
            <w:vAlign w:val="center"/>
          </w:tcPr>
          <w:p w:rsidR="0053680B" w:rsidRPr="004B4934" w:rsidRDefault="0053680B" w:rsidP="00770396">
            <w:pPr>
              <w:ind w:firstLine="0"/>
              <w:rPr>
                <w:rFonts w:eastAsia="Calibri"/>
                <w:sz w:val="28"/>
                <w:szCs w:val="28"/>
              </w:rPr>
            </w:pPr>
            <w:r w:rsidRPr="004B4934">
              <w:rPr>
                <w:rFonts w:eastAsia="Calibri"/>
                <w:sz w:val="28"/>
                <w:szCs w:val="28"/>
              </w:rPr>
              <w:t>0,22</w:t>
            </w:r>
          </w:p>
        </w:tc>
        <w:tc>
          <w:tcPr>
            <w:tcW w:w="1191" w:type="dxa"/>
            <w:vAlign w:val="center"/>
          </w:tcPr>
          <w:p w:rsidR="0053680B" w:rsidRPr="004B4934" w:rsidRDefault="0053680B" w:rsidP="00770396">
            <w:pPr>
              <w:ind w:firstLine="0"/>
              <w:rPr>
                <w:rFonts w:eastAsia="Calibri"/>
                <w:sz w:val="28"/>
                <w:szCs w:val="28"/>
              </w:rPr>
            </w:pPr>
            <w:r w:rsidRPr="004B4934">
              <w:rPr>
                <w:rFonts w:eastAsia="Calibri"/>
                <w:sz w:val="28"/>
                <w:szCs w:val="28"/>
              </w:rPr>
              <w:t>0,29</w:t>
            </w:r>
          </w:p>
        </w:tc>
        <w:tc>
          <w:tcPr>
            <w:tcW w:w="1191" w:type="dxa"/>
            <w:vAlign w:val="center"/>
          </w:tcPr>
          <w:p w:rsidR="0053680B" w:rsidRPr="004B4934" w:rsidRDefault="0053680B" w:rsidP="00770396">
            <w:pPr>
              <w:ind w:firstLine="0"/>
              <w:rPr>
                <w:rFonts w:eastAsia="Calibri"/>
                <w:sz w:val="28"/>
                <w:szCs w:val="28"/>
              </w:rPr>
            </w:pPr>
            <w:r w:rsidRPr="004B4934">
              <w:rPr>
                <w:rFonts w:eastAsia="Calibri"/>
                <w:sz w:val="28"/>
                <w:szCs w:val="28"/>
              </w:rPr>
              <w:t>0,36</w:t>
            </w:r>
          </w:p>
        </w:tc>
        <w:tc>
          <w:tcPr>
            <w:tcW w:w="1191" w:type="dxa"/>
            <w:vAlign w:val="center"/>
          </w:tcPr>
          <w:p w:rsidR="0053680B" w:rsidRPr="004B4934" w:rsidRDefault="0053680B" w:rsidP="00770396">
            <w:pPr>
              <w:ind w:firstLine="0"/>
              <w:rPr>
                <w:rFonts w:eastAsia="Calibri"/>
                <w:sz w:val="28"/>
                <w:szCs w:val="28"/>
              </w:rPr>
            </w:pPr>
            <w:r w:rsidRPr="004B4934">
              <w:rPr>
                <w:rFonts w:eastAsia="Calibri"/>
                <w:sz w:val="28"/>
                <w:szCs w:val="28"/>
              </w:rPr>
              <w:t>0,43</w:t>
            </w:r>
          </w:p>
        </w:tc>
        <w:tc>
          <w:tcPr>
            <w:tcW w:w="841" w:type="dxa"/>
            <w:vAlign w:val="center"/>
          </w:tcPr>
          <w:p w:rsidR="0053680B" w:rsidRPr="004B4934" w:rsidRDefault="0053680B" w:rsidP="00770396">
            <w:pPr>
              <w:ind w:firstLine="0"/>
              <w:rPr>
                <w:rFonts w:eastAsia="Calibri"/>
                <w:sz w:val="28"/>
                <w:szCs w:val="28"/>
              </w:rPr>
            </w:pPr>
            <w:r w:rsidRPr="004B4934">
              <w:rPr>
                <w:rFonts w:eastAsia="Calibri"/>
                <w:sz w:val="28"/>
                <w:szCs w:val="28"/>
              </w:rPr>
              <w:t>0,50</w:t>
            </w:r>
          </w:p>
        </w:tc>
      </w:tr>
      <w:tr w:rsidR="0053680B" w:rsidRPr="004B4934" w:rsidTr="00FB3983">
        <w:trPr>
          <w:trHeight w:val="400"/>
          <w:jc w:val="center"/>
        </w:trPr>
        <w:tc>
          <w:tcPr>
            <w:tcW w:w="2498" w:type="dxa"/>
            <w:vAlign w:val="center"/>
          </w:tcPr>
          <w:p w:rsidR="0053680B" w:rsidRPr="004B4934" w:rsidRDefault="0053680B" w:rsidP="00770396">
            <w:pPr>
              <w:ind w:firstLine="0"/>
              <w:rPr>
                <w:rFonts w:eastAsia="Calibri"/>
                <w:sz w:val="28"/>
                <w:szCs w:val="28"/>
              </w:rPr>
            </w:pPr>
            <w:r w:rsidRPr="004B4934">
              <w:rPr>
                <w:rFonts w:eastAsia="Calibri"/>
                <w:sz w:val="28"/>
                <w:szCs w:val="28"/>
              </w:rPr>
              <w:t>4,5</w:t>
            </w:r>
          </w:p>
        </w:tc>
        <w:tc>
          <w:tcPr>
            <w:tcW w:w="1191" w:type="dxa"/>
            <w:vAlign w:val="center"/>
          </w:tcPr>
          <w:p w:rsidR="0053680B" w:rsidRPr="004B4934" w:rsidRDefault="0053680B" w:rsidP="00770396">
            <w:pPr>
              <w:ind w:firstLine="0"/>
              <w:rPr>
                <w:rFonts w:eastAsia="Calibri"/>
                <w:sz w:val="28"/>
                <w:szCs w:val="28"/>
              </w:rPr>
            </w:pPr>
            <w:r w:rsidRPr="004B4934">
              <w:rPr>
                <w:rFonts w:eastAsia="Calibri"/>
                <w:sz w:val="28"/>
                <w:szCs w:val="28"/>
              </w:rPr>
              <w:t>0,19</w:t>
            </w:r>
          </w:p>
        </w:tc>
        <w:tc>
          <w:tcPr>
            <w:tcW w:w="1191" w:type="dxa"/>
            <w:vAlign w:val="center"/>
          </w:tcPr>
          <w:p w:rsidR="0053680B" w:rsidRPr="004B4934" w:rsidRDefault="0053680B" w:rsidP="00770396">
            <w:pPr>
              <w:ind w:firstLine="0"/>
              <w:rPr>
                <w:rFonts w:eastAsia="Calibri"/>
                <w:sz w:val="28"/>
                <w:szCs w:val="28"/>
              </w:rPr>
            </w:pPr>
            <w:r w:rsidRPr="004B4934">
              <w:rPr>
                <w:rFonts w:eastAsia="Calibri"/>
                <w:sz w:val="28"/>
                <w:szCs w:val="28"/>
              </w:rPr>
              <w:t>0,25</w:t>
            </w:r>
          </w:p>
        </w:tc>
        <w:tc>
          <w:tcPr>
            <w:tcW w:w="1191" w:type="dxa"/>
            <w:vAlign w:val="center"/>
          </w:tcPr>
          <w:p w:rsidR="0053680B" w:rsidRPr="004B4934" w:rsidRDefault="0053680B" w:rsidP="00770396">
            <w:pPr>
              <w:ind w:firstLine="0"/>
              <w:rPr>
                <w:rFonts w:eastAsia="Calibri"/>
                <w:sz w:val="28"/>
                <w:szCs w:val="28"/>
              </w:rPr>
            </w:pPr>
            <w:r w:rsidRPr="004B4934">
              <w:rPr>
                <w:rFonts w:eastAsia="Calibri"/>
                <w:sz w:val="28"/>
                <w:szCs w:val="28"/>
              </w:rPr>
              <w:t>0,31</w:t>
            </w:r>
          </w:p>
        </w:tc>
        <w:tc>
          <w:tcPr>
            <w:tcW w:w="1191" w:type="dxa"/>
            <w:vAlign w:val="center"/>
          </w:tcPr>
          <w:p w:rsidR="0053680B" w:rsidRPr="004B4934" w:rsidRDefault="0053680B" w:rsidP="00770396">
            <w:pPr>
              <w:ind w:firstLine="0"/>
              <w:rPr>
                <w:rFonts w:eastAsia="Calibri"/>
                <w:sz w:val="28"/>
                <w:szCs w:val="28"/>
              </w:rPr>
            </w:pPr>
            <w:r w:rsidRPr="004B4934">
              <w:rPr>
                <w:rFonts w:eastAsia="Calibri"/>
                <w:sz w:val="28"/>
                <w:szCs w:val="28"/>
              </w:rPr>
              <w:t>0,38</w:t>
            </w:r>
          </w:p>
        </w:tc>
        <w:tc>
          <w:tcPr>
            <w:tcW w:w="1191" w:type="dxa"/>
            <w:vAlign w:val="center"/>
          </w:tcPr>
          <w:p w:rsidR="0053680B" w:rsidRPr="004B4934" w:rsidRDefault="0053680B" w:rsidP="00770396">
            <w:pPr>
              <w:ind w:firstLine="0"/>
              <w:rPr>
                <w:rFonts w:eastAsia="Calibri"/>
                <w:sz w:val="28"/>
                <w:szCs w:val="28"/>
              </w:rPr>
            </w:pPr>
            <w:r w:rsidRPr="004B4934">
              <w:rPr>
                <w:rFonts w:eastAsia="Calibri"/>
                <w:sz w:val="28"/>
                <w:szCs w:val="28"/>
              </w:rPr>
              <w:t>0,44</w:t>
            </w:r>
          </w:p>
        </w:tc>
        <w:tc>
          <w:tcPr>
            <w:tcW w:w="841" w:type="dxa"/>
            <w:vAlign w:val="center"/>
          </w:tcPr>
          <w:p w:rsidR="0053680B" w:rsidRPr="004B4934" w:rsidRDefault="0053680B" w:rsidP="00770396">
            <w:pPr>
              <w:ind w:firstLine="0"/>
              <w:rPr>
                <w:rFonts w:eastAsia="Calibri"/>
                <w:sz w:val="28"/>
                <w:szCs w:val="28"/>
              </w:rPr>
            </w:pPr>
            <w:r w:rsidRPr="004B4934">
              <w:rPr>
                <w:rFonts w:eastAsia="Calibri"/>
                <w:sz w:val="28"/>
                <w:szCs w:val="28"/>
              </w:rPr>
              <w:t>0,50</w:t>
            </w:r>
          </w:p>
        </w:tc>
      </w:tr>
      <w:tr w:rsidR="0053680B" w:rsidRPr="004B4934" w:rsidTr="00FB3983">
        <w:trPr>
          <w:trHeight w:val="400"/>
          <w:jc w:val="center"/>
        </w:trPr>
        <w:tc>
          <w:tcPr>
            <w:tcW w:w="2498" w:type="dxa"/>
            <w:tcBorders>
              <w:bottom w:val="double" w:sz="4" w:space="0" w:color="auto"/>
            </w:tcBorders>
            <w:vAlign w:val="center"/>
          </w:tcPr>
          <w:p w:rsidR="0053680B" w:rsidRPr="004B4934" w:rsidRDefault="0053680B" w:rsidP="00770396">
            <w:pPr>
              <w:ind w:firstLine="0"/>
              <w:rPr>
                <w:rFonts w:eastAsia="Calibri"/>
                <w:sz w:val="28"/>
                <w:szCs w:val="28"/>
                <w:vertAlign w:val="superscript"/>
              </w:rPr>
            </w:pPr>
            <w:r w:rsidRPr="004B4934">
              <w:rPr>
                <w:rFonts w:eastAsia="Calibri"/>
                <w:sz w:val="28"/>
                <w:szCs w:val="28"/>
              </w:rPr>
              <w:t>5,0</w:t>
            </w:r>
          </w:p>
        </w:tc>
        <w:tc>
          <w:tcPr>
            <w:tcW w:w="1191" w:type="dxa"/>
            <w:tcBorders>
              <w:bottom w:val="double" w:sz="4" w:space="0" w:color="auto"/>
            </w:tcBorders>
            <w:vAlign w:val="center"/>
          </w:tcPr>
          <w:p w:rsidR="0053680B" w:rsidRPr="004B4934" w:rsidRDefault="0053680B" w:rsidP="00770396">
            <w:pPr>
              <w:ind w:firstLine="0"/>
              <w:rPr>
                <w:rFonts w:eastAsia="Calibri"/>
                <w:sz w:val="28"/>
                <w:szCs w:val="28"/>
              </w:rPr>
            </w:pPr>
            <w:r w:rsidRPr="004B4934">
              <w:rPr>
                <w:rFonts w:eastAsia="Calibri"/>
                <w:sz w:val="28"/>
                <w:szCs w:val="28"/>
              </w:rPr>
              <w:t>0,23</w:t>
            </w:r>
          </w:p>
        </w:tc>
        <w:tc>
          <w:tcPr>
            <w:tcW w:w="1191" w:type="dxa"/>
            <w:tcBorders>
              <w:bottom w:val="double" w:sz="4" w:space="0" w:color="auto"/>
            </w:tcBorders>
            <w:vAlign w:val="center"/>
          </w:tcPr>
          <w:p w:rsidR="0053680B" w:rsidRPr="004B4934" w:rsidRDefault="0053680B" w:rsidP="00770396">
            <w:pPr>
              <w:ind w:firstLine="0"/>
              <w:rPr>
                <w:rFonts w:eastAsia="Calibri"/>
                <w:sz w:val="28"/>
                <w:szCs w:val="28"/>
              </w:rPr>
            </w:pPr>
            <w:r w:rsidRPr="004B4934">
              <w:rPr>
                <w:rFonts w:eastAsia="Calibri"/>
                <w:sz w:val="28"/>
                <w:szCs w:val="28"/>
              </w:rPr>
              <w:t>0,28</w:t>
            </w:r>
          </w:p>
        </w:tc>
        <w:tc>
          <w:tcPr>
            <w:tcW w:w="1191" w:type="dxa"/>
            <w:tcBorders>
              <w:bottom w:val="double" w:sz="4" w:space="0" w:color="auto"/>
            </w:tcBorders>
            <w:vAlign w:val="center"/>
          </w:tcPr>
          <w:p w:rsidR="0053680B" w:rsidRPr="004B4934" w:rsidRDefault="0053680B" w:rsidP="00770396">
            <w:pPr>
              <w:ind w:firstLine="0"/>
              <w:rPr>
                <w:rFonts w:eastAsia="Calibri"/>
                <w:sz w:val="28"/>
                <w:szCs w:val="28"/>
              </w:rPr>
            </w:pPr>
            <w:r w:rsidRPr="004B4934">
              <w:rPr>
                <w:rFonts w:eastAsia="Calibri"/>
                <w:sz w:val="28"/>
                <w:szCs w:val="28"/>
              </w:rPr>
              <w:t>0,34</w:t>
            </w:r>
          </w:p>
        </w:tc>
        <w:tc>
          <w:tcPr>
            <w:tcW w:w="1191" w:type="dxa"/>
            <w:tcBorders>
              <w:bottom w:val="double" w:sz="4" w:space="0" w:color="auto"/>
            </w:tcBorders>
            <w:vAlign w:val="center"/>
          </w:tcPr>
          <w:p w:rsidR="0053680B" w:rsidRPr="004B4934" w:rsidRDefault="0053680B" w:rsidP="00770396">
            <w:pPr>
              <w:ind w:firstLine="0"/>
              <w:rPr>
                <w:rFonts w:eastAsia="Calibri"/>
                <w:sz w:val="28"/>
                <w:szCs w:val="28"/>
              </w:rPr>
            </w:pPr>
            <w:r w:rsidRPr="004B4934">
              <w:rPr>
                <w:rFonts w:eastAsia="Calibri"/>
                <w:sz w:val="28"/>
                <w:szCs w:val="28"/>
              </w:rPr>
              <w:t>0,39</w:t>
            </w:r>
          </w:p>
        </w:tc>
        <w:tc>
          <w:tcPr>
            <w:tcW w:w="1191" w:type="dxa"/>
            <w:tcBorders>
              <w:bottom w:val="double" w:sz="4" w:space="0" w:color="auto"/>
            </w:tcBorders>
            <w:vAlign w:val="center"/>
          </w:tcPr>
          <w:p w:rsidR="0053680B" w:rsidRPr="004B4934" w:rsidRDefault="0053680B" w:rsidP="00770396">
            <w:pPr>
              <w:ind w:firstLine="0"/>
              <w:rPr>
                <w:rFonts w:eastAsia="Calibri"/>
                <w:sz w:val="28"/>
                <w:szCs w:val="28"/>
              </w:rPr>
            </w:pPr>
            <w:r w:rsidRPr="004B4934">
              <w:rPr>
                <w:rFonts w:eastAsia="Calibri"/>
                <w:sz w:val="28"/>
                <w:szCs w:val="28"/>
              </w:rPr>
              <w:t>0,45</w:t>
            </w:r>
          </w:p>
        </w:tc>
        <w:tc>
          <w:tcPr>
            <w:tcW w:w="841" w:type="dxa"/>
            <w:tcBorders>
              <w:bottom w:val="double" w:sz="4" w:space="0" w:color="auto"/>
            </w:tcBorders>
            <w:vAlign w:val="center"/>
          </w:tcPr>
          <w:p w:rsidR="0053680B" w:rsidRPr="004B4934" w:rsidRDefault="0053680B" w:rsidP="00770396">
            <w:pPr>
              <w:ind w:firstLine="0"/>
              <w:rPr>
                <w:rFonts w:eastAsia="Calibri"/>
                <w:sz w:val="28"/>
                <w:szCs w:val="28"/>
              </w:rPr>
            </w:pPr>
            <w:r w:rsidRPr="004B4934">
              <w:rPr>
                <w:rFonts w:eastAsia="Calibri"/>
                <w:sz w:val="28"/>
                <w:szCs w:val="28"/>
              </w:rPr>
              <w:t>0,50</w:t>
            </w:r>
          </w:p>
        </w:tc>
      </w:tr>
      <w:tr w:rsidR="0053680B" w:rsidRPr="004B4934" w:rsidTr="00FB3983">
        <w:trPr>
          <w:trHeight w:val="900"/>
          <w:jc w:val="center"/>
        </w:trPr>
        <w:tc>
          <w:tcPr>
            <w:tcW w:w="2498" w:type="dxa"/>
            <w:tcBorders>
              <w:top w:val="double" w:sz="4" w:space="0" w:color="auto"/>
              <w:bottom w:val="double" w:sz="4" w:space="0" w:color="auto"/>
            </w:tcBorders>
            <w:vAlign w:val="center"/>
          </w:tcPr>
          <w:p w:rsidR="0053680B" w:rsidRPr="004B4934" w:rsidRDefault="0053680B" w:rsidP="00770396">
            <w:pPr>
              <w:ind w:firstLine="0"/>
              <w:rPr>
                <w:rFonts w:eastAsia="Calibri"/>
              </w:rPr>
            </w:pPr>
            <w:r w:rsidRPr="004B4934">
              <w:rPr>
                <w:rFonts w:eastAsia="Calibri"/>
              </w:rPr>
              <w:t xml:space="preserve">Жесткое </w:t>
            </w:r>
            <w:r w:rsidRPr="004B4934">
              <w:rPr>
                <w:rFonts w:eastAsia="Calibri"/>
              </w:rPr>
              <w:br/>
              <w:t>регулирование</w:t>
            </w:r>
          </w:p>
        </w:tc>
        <w:tc>
          <w:tcPr>
            <w:tcW w:w="1191" w:type="dxa"/>
            <w:tcBorders>
              <w:top w:val="double" w:sz="4" w:space="0" w:color="auto"/>
              <w:bottom w:val="double" w:sz="4" w:space="0" w:color="auto"/>
            </w:tcBorders>
            <w:vAlign w:val="center"/>
          </w:tcPr>
          <w:p w:rsidR="0053680B" w:rsidRPr="004B4934" w:rsidRDefault="0053680B" w:rsidP="00770396">
            <w:pPr>
              <w:ind w:firstLine="0"/>
              <w:rPr>
                <w:rFonts w:eastAsia="Calibri"/>
                <w:sz w:val="28"/>
                <w:szCs w:val="28"/>
              </w:rPr>
            </w:pPr>
            <w:r w:rsidRPr="004B4934">
              <w:rPr>
                <w:rFonts w:eastAsia="Calibri"/>
                <w:sz w:val="28"/>
                <w:szCs w:val="28"/>
              </w:rPr>
              <w:t>0,50</w:t>
            </w:r>
          </w:p>
        </w:tc>
        <w:tc>
          <w:tcPr>
            <w:tcW w:w="1191" w:type="dxa"/>
            <w:tcBorders>
              <w:top w:val="double" w:sz="4" w:space="0" w:color="auto"/>
              <w:bottom w:val="double" w:sz="4" w:space="0" w:color="auto"/>
            </w:tcBorders>
            <w:vAlign w:val="center"/>
          </w:tcPr>
          <w:p w:rsidR="0053680B" w:rsidRPr="004B4934" w:rsidRDefault="0053680B" w:rsidP="00770396">
            <w:pPr>
              <w:ind w:firstLine="0"/>
              <w:rPr>
                <w:rFonts w:eastAsia="Calibri"/>
                <w:sz w:val="28"/>
                <w:szCs w:val="28"/>
              </w:rPr>
            </w:pPr>
            <w:r w:rsidRPr="004B4934">
              <w:rPr>
                <w:rFonts w:eastAsia="Calibri"/>
                <w:sz w:val="28"/>
                <w:szCs w:val="28"/>
              </w:rPr>
              <w:t>0,50</w:t>
            </w:r>
          </w:p>
        </w:tc>
        <w:tc>
          <w:tcPr>
            <w:tcW w:w="1191" w:type="dxa"/>
            <w:tcBorders>
              <w:top w:val="double" w:sz="4" w:space="0" w:color="auto"/>
              <w:bottom w:val="double" w:sz="4" w:space="0" w:color="auto"/>
            </w:tcBorders>
            <w:vAlign w:val="center"/>
          </w:tcPr>
          <w:p w:rsidR="0053680B" w:rsidRPr="004B4934" w:rsidRDefault="0053680B" w:rsidP="00770396">
            <w:pPr>
              <w:ind w:firstLine="0"/>
              <w:rPr>
                <w:rFonts w:eastAsia="Calibri"/>
                <w:sz w:val="28"/>
                <w:szCs w:val="28"/>
              </w:rPr>
            </w:pPr>
            <w:r w:rsidRPr="004B4934">
              <w:rPr>
                <w:rFonts w:eastAsia="Calibri"/>
                <w:sz w:val="28"/>
                <w:szCs w:val="28"/>
              </w:rPr>
              <w:t>0,50</w:t>
            </w:r>
          </w:p>
        </w:tc>
        <w:tc>
          <w:tcPr>
            <w:tcW w:w="1191" w:type="dxa"/>
            <w:tcBorders>
              <w:top w:val="double" w:sz="4" w:space="0" w:color="auto"/>
              <w:bottom w:val="double" w:sz="4" w:space="0" w:color="auto"/>
            </w:tcBorders>
            <w:vAlign w:val="center"/>
          </w:tcPr>
          <w:p w:rsidR="0053680B" w:rsidRPr="004B4934" w:rsidRDefault="0053680B" w:rsidP="00770396">
            <w:pPr>
              <w:ind w:firstLine="0"/>
              <w:rPr>
                <w:rFonts w:eastAsia="Calibri"/>
                <w:sz w:val="28"/>
                <w:szCs w:val="28"/>
              </w:rPr>
            </w:pPr>
            <w:r w:rsidRPr="004B4934">
              <w:rPr>
                <w:rFonts w:eastAsia="Calibri"/>
                <w:sz w:val="28"/>
                <w:szCs w:val="28"/>
              </w:rPr>
              <w:t>0,50</w:t>
            </w:r>
          </w:p>
        </w:tc>
        <w:tc>
          <w:tcPr>
            <w:tcW w:w="1191" w:type="dxa"/>
            <w:tcBorders>
              <w:top w:val="double" w:sz="4" w:space="0" w:color="auto"/>
              <w:bottom w:val="double" w:sz="4" w:space="0" w:color="auto"/>
            </w:tcBorders>
            <w:vAlign w:val="center"/>
          </w:tcPr>
          <w:p w:rsidR="0053680B" w:rsidRPr="004B4934" w:rsidRDefault="0053680B" w:rsidP="00770396">
            <w:pPr>
              <w:ind w:firstLine="0"/>
              <w:rPr>
                <w:rFonts w:eastAsia="Calibri"/>
                <w:sz w:val="28"/>
                <w:szCs w:val="28"/>
              </w:rPr>
            </w:pPr>
            <w:r w:rsidRPr="004B4934">
              <w:rPr>
                <w:rFonts w:eastAsia="Calibri"/>
                <w:sz w:val="28"/>
                <w:szCs w:val="28"/>
              </w:rPr>
              <w:t>0,50</w:t>
            </w:r>
          </w:p>
        </w:tc>
        <w:tc>
          <w:tcPr>
            <w:tcW w:w="841" w:type="dxa"/>
            <w:tcBorders>
              <w:top w:val="double" w:sz="4" w:space="0" w:color="auto"/>
              <w:bottom w:val="double" w:sz="4" w:space="0" w:color="auto"/>
            </w:tcBorders>
            <w:vAlign w:val="center"/>
          </w:tcPr>
          <w:p w:rsidR="0053680B" w:rsidRPr="004B4934" w:rsidRDefault="0053680B" w:rsidP="00770396">
            <w:pPr>
              <w:ind w:firstLine="0"/>
              <w:rPr>
                <w:rFonts w:eastAsia="Calibri"/>
                <w:sz w:val="28"/>
                <w:szCs w:val="28"/>
              </w:rPr>
            </w:pPr>
            <w:r w:rsidRPr="004B4934">
              <w:rPr>
                <w:rFonts w:eastAsia="Calibri"/>
                <w:sz w:val="28"/>
                <w:szCs w:val="28"/>
              </w:rPr>
              <w:t>0,50</w:t>
            </w:r>
          </w:p>
        </w:tc>
      </w:tr>
    </w:tbl>
    <w:p w:rsidR="0053680B" w:rsidRPr="00CD74B2" w:rsidRDefault="0053680B" w:rsidP="00770396">
      <w:pPr>
        <w:ind w:firstLine="0"/>
        <w:rPr>
          <w:rFonts w:eastAsia="Calibri"/>
          <w:sz w:val="28"/>
          <w:szCs w:val="28"/>
        </w:rPr>
      </w:pPr>
      <w:r w:rsidRPr="00CD74B2">
        <w:rPr>
          <w:rFonts w:eastAsia="Calibri"/>
          <w:sz w:val="28"/>
          <w:szCs w:val="28"/>
        </w:rPr>
        <w:t>Примечания: а) - для каждого экипажного времени и соответствующего ему</w:t>
      </w:r>
      <w:r w:rsidRPr="00611F6E">
        <w:rPr>
          <w:rFonts w:eastAsia="Calibri"/>
          <w:i/>
          <w:sz w:val="28"/>
          <w:szCs w:val="28"/>
        </w:rPr>
        <w:t>k</w:t>
      </w:r>
      <w:r w:rsidRPr="00611F6E">
        <w:rPr>
          <w:rFonts w:eastAsia="Calibri"/>
          <w:i/>
          <w:sz w:val="28"/>
          <w:szCs w:val="28"/>
          <w:vertAlign w:val="subscript"/>
        </w:rPr>
        <w:t>min</w:t>
      </w:r>
      <w:r w:rsidRPr="00CD74B2">
        <w:rPr>
          <w:rFonts w:eastAsia="Calibri"/>
          <w:sz w:val="28"/>
          <w:szCs w:val="28"/>
        </w:rPr>
        <w:t xml:space="preserve"> при </w:t>
      </w:r>
      <w:r w:rsidRPr="00611F6E">
        <w:rPr>
          <w:rFonts w:eastAsia="Calibri"/>
          <w:i/>
          <w:sz w:val="28"/>
          <w:szCs w:val="28"/>
        </w:rPr>
        <w:t>X</w:t>
      </w:r>
      <w:r w:rsidRPr="00CD74B2">
        <w:rPr>
          <w:rFonts w:eastAsia="Calibri"/>
          <w:sz w:val="28"/>
          <w:szCs w:val="28"/>
        </w:rPr>
        <w:t xml:space="preserve"> = 0,5: </w:t>
      </w:r>
      <w:r w:rsidRPr="00611F6E">
        <w:rPr>
          <w:rFonts w:eastAsia="Calibri"/>
          <w:i/>
          <w:sz w:val="28"/>
          <w:szCs w:val="28"/>
        </w:rPr>
        <w:t>k</w:t>
      </w:r>
      <w:r w:rsidRPr="00CD74B2">
        <w:rPr>
          <w:rFonts w:eastAsia="Calibri"/>
          <w:sz w:val="28"/>
          <w:szCs w:val="28"/>
        </w:rPr>
        <w:t xml:space="preserve"> = (1-2</w:t>
      </w:r>
      <w:r w:rsidRPr="00611F6E">
        <w:rPr>
          <w:rFonts w:eastAsia="Calibri"/>
          <w:i/>
          <w:sz w:val="28"/>
          <w:szCs w:val="28"/>
        </w:rPr>
        <w:t>k</w:t>
      </w:r>
      <w:r w:rsidRPr="00611F6E">
        <w:rPr>
          <w:rFonts w:eastAsia="Calibri"/>
          <w:i/>
          <w:sz w:val="28"/>
          <w:szCs w:val="28"/>
          <w:vertAlign w:val="subscript"/>
        </w:rPr>
        <w:t>min</w:t>
      </w:r>
      <w:r w:rsidRPr="00CD74B2">
        <w:rPr>
          <w:rFonts w:eastAsia="Calibri"/>
          <w:sz w:val="28"/>
          <w:szCs w:val="28"/>
        </w:rPr>
        <w:t>)(</w:t>
      </w:r>
      <w:r w:rsidRPr="00611F6E">
        <w:rPr>
          <w:rFonts w:eastAsia="Calibri"/>
          <w:i/>
          <w:sz w:val="28"/>
          <w:szCs w:val="28"/>
        </w:rPr>
        <w:t>X</w:t>
      </w:r>
      <w:r w:rsidRPr="00CD74B2">
        <w:rPr>
          <w:rFonts w:eastAsia="Calibri"/>
          <w:sz w:val="28"/>
          <w:szCs w:val="28"/>
        </w:rPr>
        <w:t xml:space="preserve"> -0,5) +</w:t>
      </w:r>
      <w:r w:rsidRPr="00611F6E">
        <w:rPr>
          <w:rFonts w:eastAsia="Calibri"/>
          <w:i/>
          <w:sz w:val="28"/>
          <w:szCs w:val="28"/>
        </w:rPr>
        <w:t>k</w:t>
      </w:r>
      <w:r w:rsidRPr="00611F6E">
        <w:rPr>
          <w:rFonts w:eastAsia="Calibri"/>
          <w:i/>
          <w:sz w:val="28"/>
          <w:szCs w:val="28"/>
          <w:vertAlign w:val="subscript"/>
        </w:rPr>
        <w:t>min</w:t>
      </w:r>
      <w:r w:rsidRPr="00CD74B2">
        <w:rPr>
          <w:rFonts w:eastAsia="Calibri"/>
          <w:sz w:val="28"/>
          <w:szCs w:val="28"/>
        </w:rPr>
        <w:t xml:space="preserve">, </w:t>
      </w:r>
      <w:r w:rsidRPr="00611F6E">
        <w:rPr>
          <w:rFonts w:eastAsia="Calibri"/>
          <w:i/>
          <w:sz w:val="28"/>
          <w:szCs w:val="28"/>
        </w:rPr>
        <w:t>k</w:t>
      </w:r>
      <w:r w:rsidRPr="00CD74B2">
        <w:rPr>
          <w:rFonts w:eastAsia="Calibri"/>
          <w:sz w:val="28"/>
          <w:szCs w:val="28"/>
        </w:rPr>
        <w:t>≥</w:t>
      </w:r>
      <w:r w:rsidRPr="00611F6E">
        <w:rPr>
          <w:rFonts w:eastAsia="Calibri"/>
          <w:i/>
          <w:sz w:val="28"/>
          <w:szCs w:val="28"/>
        </w:rPr>
        <w:t>k</w:t>
      </w:r>
      <w:r w:rsidRPr="00611F6E">
        <w:rPr>
          <w:rFonts w:eastAsia="Calibri"/>
          <w:i/>
          <w:sz w:val="28"/>
          <w:szCs w:val="28"/>
          <w:vertAlign w:val="subscript"/>
        </w:rPr>
        <w:t>min</w:t>
      </w:r>
      <w:r w:rsidRPr="00CD74B2">
        <w:rPr>
          <w:rFonts w:eastAsia="Calibri"/>
          <w:sz w:val="28"/>
          <w:szCs w:val="28"/>
        </w:rPr>
        <w:t xml:space="preserve"> и </w:t>
      </w:r>
      <w:r w:rsidRPr="00611F6E">
        <w:rPr>
          <w:rFonts w:eastAsia="Calibri"/>
          <w:i/>
          <w:sz w:val="28"/>
          <w:szCs w:val="28"/>
        </w:rPr>
        <w:t>k</w:t>
      </w:r>
      <w:r w:rsidRPr="00CD74B2">
        <w:rPr>
          <w:rFonts w:eastAsia="Calibri"/>
          <w:sz w:val="28"/>
          <w:szCs w:val="28"/>
        </w:rPr>
        <w:t>≤ 0,5; б) - при величине экипажного времени &gt; 5,0 (с) следует экстраполировать значения, при этом</w:t>
      </w:r>
      <w:r w:rsidRPr="00611F6E">
        <w:rPr>
          <w:rFonts w:eastAsia="Calibri"/>
          <w:i/>
          <w:sz w:val="28"/>
          <w:szCs w:val="28"/>
        </w:rPr>
        <w:t>k</w:t>
      </w:r>
      <w:r w:rsidRPr="00CD74B2">
        <w:rPr>
          <w:rFonts w:eastAsia="Calibri"/>
          <w:sz w:val="28"/>
          <w:szCs w:val="28"/>
        </w:rPr>
        <w:t xml:space="preserve"> ≤ 0,5.</w:t>
      </w:r>
    </w:p>
    <w:p w:rsidR="0053680B" w:rsidRPr="00CD74B2" w:rsidRDefault="0053680B" w:rsidP="00770396">
      <w:pPr>
        <w:rPr>
          <w:rFonts w:eastAsia="Calibri"/>
          <w:sz w:val="28"/>
          <w:szCs w:val="28"/>
        </w:rPr>
      </w:pPr>
      <w:r w:rsidRPr="00CD74B2">
        <w:rPr>
          <w:rFonts w:eastAsia="Calibri"/>
          <w:sz w:val="28"/>
          <w:szCs w:val="28"/>
        </w:rPr>
        <w:t>Для значений экипажного времени (экипажное время – интервал, на который может увеличиваться длительность зеленого сигнала в случае, если в течение данного интервала было зафиксировано хоть одно транспортное средство), отличающихся от значений, представленных в табл</w:t>
      </w:r>
      <w:r w:rsidR="00E653AC">
        <w:rPr>
          <w:rFonts w:eastAsia="Calibri"/>
          <w:sz w:val="28"/>
          <w:szCs w:val="28"/>
        </w:rPr>
        <w:t>ице 3.</w:t>
      </w:r>
      <w:r w:rsidR="00A025F9">
        <w:rPr>
          <w:rFonts w:eastAsia="Calibri"/>
          <w:sz w:val="28"/>
          <w:szCs w:val="28"/>
        </w:rPr>
        <w:t>2</w:t>
      </w:r>
      <w:r w:rsidRPr="004B4934">
        <w:rPr>
          <w:rFonts w:eastAsia="Calibri"/>
          <w:sz w:val="28"/>
          <w:szCs w:val="28"/>
        </w:rPr>
        <w:t xml:space="preserve">, величина </w:t>
      </w:r>
      <w:r w:rsidRPr="004B4934">
        <w:rPr>
          <w:rFonts w:eastAsia="Calibri"/>
          <w:i/>
          <w:sz w:val="28"/>
          <w:szCs w:val="28"/>
        </w:rPr>
        <w:t>k</w:t>
      </w:r>
      <w:r w:rsidRPr="004B4934">
        <w:rPr>
          <w:rFonts w:eastAsia="Calibri"/>
          <w:sz w:val="28"/>
          <w:szCs w:val="28"/>
        </w:rPr>
        <w:t xml:space="preserve"> может быть интерполирована. </w:t>
      </w:r>
      <w:r w:rsidRPr="00CD74B2">
        <w:rPr>
          <w:rFonts w:eastAsia="Calibri"/>
          <w:sz w:val="28"/>
          <w:szCs w:val="28"/>
        </w:rPr>
        <w:t>В случае экстраполяции, когда экипажное время контроллера превышает 5,0 с, величина</w:t>
      </w:r>
      <w:r w:rsidR="00D1719F">
        <w:rPr>
          <w:rFonts w:eastAsia="Calibri"/>
          <w:sz w:val="28"/>
          <w:szCs w:val="28"/>
        </w:rPr>
        <w:t xml:space="preserve"> </w:t>
      </w:r>
      <w:r w:rsidRPr="004B4934">
        <w:rPr>
          <w:rFonts w:eastAsia="Calibri"/>
          <w:i/>
          <w:sz w:val="28"/>
          <w:szCs w:val="28"/>
        </w:rPr>
        <w:t>k</w:t>
      </w:r>
      <w:r w:rsidRPr="00CD74B2">
        <w:rPr>
          <w:rFonts w:eastAsia="Calibri"/>
          <w:sz w:val="28"/>
          <w:szCs w:val="28"/>
        </w:rPr>
        <w:t xml:space="preserve"> не должна превышать значения 0,5.</w:t>
      </w:r>
    </w:p>
    <w:p w:rsidR="0053680B" w:rsidRPr="00CD74B2" w:rsidRDefault="0053680B" w:rsidP="00770396">
      <w:pPr>
        <w:rPr>
          <w:rFonts w:eastAsia="Calibri"/>
          <w:sz w:val="28"/>
          <w:szCs w:val="28"/>
        </w:rPr>
      </w:pPr>
      <w:r w:rsidRPr="00CD74B2">
        <w:rPr>
          <w:rFonts w:eastAsia="Calibri"/>
          <w:sz w:val="28"/>
          <w:szCs w:val="28"/>
        </w:rPr>
        <w:t xml:space="preserve">Коэффициент, учитывающий удаленность предыдущего перекрестка </w:t>
      </w:r>
      <w:r w:rsidRPr="004B4934">
        <w:rPr>
          <w:rFonts w:eastAsia="Calibri"/>
          <w:i/>
          <w:sz w:val="28"/>
          <w:szCs w:val="28"/>
        </w:rPr>
        <w:t>I</w:t>
      </w:r>
      <w:r w:rsidRPr="00CD74B2">
        <w:rPr>
          <w:rFonts w:eastAsia="Calibri"/>
          <w:sz w:val="28"/>
          <w:szCs w:val="28"/>
        </w:rPr>
        <w:t xml:space="preserve"> для дополнительной задержки в уравнении учитывает эффект влияния транспортного потока, прибывающего с предыдущего перекрестка. В случае рассмотрения регулируемого перекрестка как изолированного принимается </w:t>
      </w:r>
      <w:r w:rsidRPr="00CD74B2">
        <w:rPr>
          <w:rFonts w:eastAsia="Calibri"/>
          <w:sz w:val="28"/>
          <w:szCs w:val="28"/>
        </w:rPr>
        <w:lastRenderedPageBreak/>
        <w:t>значение</w:t>
      </w:r>
      <w:r w:rsidR="00D1719F">
        <w:rPr>
          <w:rFonts w:eastAsia="Calibri"/>
          <w:sz w:val="28"/>
          <w:szCs w:val="28"/>
        </w:rPr>
        <w:t xml:space="preserve"> </w:t>
      </w:r>
      <w:r w:rsidRPr="004B4934">
        <w:rPr>
          <w:rFonts w:eastAsia="Calibri"/>
          <w:i/>
          <w:sz w:val="28"/>
          <w:szCs w:val="28"/>
        </w:rPr>
        <w:t>I</w:t>
      </w:r>
      <w:r w:rsidRPr="00CD74B2">
        <w:rPr>
          <w:rFonts w:eastAsia="Calibri"/>
          <w:sz w:val="28"/>
          <w:szCs w:val="28"/>
        </w:rPr>
        <w:t xml:space="preserve"> = 1,0 (при условии, что предыдущий светофор расположен на расстоянии 1,6 км и более от рассматриваемого). Для неизолированных пересечений используется величина </w:t>
      </w:r>
      <w:r w:rsidRPr="004B4934">
        <w:rPr>
          <w:rFonts w:eastAsia="Calibri"/>
          <w:i/>
          <w:sz w:val="28"/>
          <w:szCs w:val="28"/>
        </w:rPr>
        <w:t>I</w:t>
      </w:r>
      <w:r w:rsidRPr="00CD74B2">
        <w:rPr>
          <w:rFonts w:eastAsia="Calibri"/>
          <w:sz w:val="28"/>
          <w:szCs w:val="28"/>
        </w:rPr>
        <w:t>&lt; 1</w:t>
      </w:r>
    </w:p>
    <w:p w:rsidR="0053680B" w:rsidRPr="00CD74B2" w:rsidRDefault="0053680B" w:rsidP="00A025F9">
      <w:pPr>
        <w:spacing w:line="288" w:lineRule="auto"/>
        <w:ind w:firstLine="0"/>
        <w:jc w:val="left"/>
        <w:rPr>
          <w:rFonts w:eastAsia="Calibri"/>
          <w:sz w:val="28"/>
          <w:szCs w:val="28"/>
        </w:rPr>
      </w:pPr>
      <w:r w:rsidRPr="00CD74B2">
        <w:rPr>
          <w:rFonts w:eastAsia="Calibri"/>
          <w:sz w:val="28"/>
          <w:szCs w:val="28"/>
        </w:rPr>
        <w:t xml:space="preserve">Таблица </w:t>
      </w:r>
      <w:r w:rsidR="00E653AC">
        <w:rPr>
          <w:rFonts w:eastAsia="Calibri"/>
          <w:sz w:val="28"/>
          <w:szCs w:val="28"/>
        </w:rPr>
        <w:t>3.</w:t>
      </w:r>
      <w:r w:rsidR="00A025F9">
        <w:rPr>
          <w:rFonts w:eastAsia="Calibri"/>
          <w:sz w:val="28"/>
          <w:szCs w:val="28"/>
        </w:rPr>
        <w:t>3</w:t>
      </w:r>
      <w:r w:rsidR="00516015" w:rsidRPr="00CD74B2">
        <w:rPr>
          <w:rFonts w:eastAsia="Calibri"/>
          <w:sz w:val="28"/>
          <w:szCs w:val="28"/>
        </w:rPr>
        <w:t xml:space="preserve"> </w:t>
      </w:r>
      <w:r w:rsidRPr="00CD74B2">
        <w:rPr>
          <w:rFonts w:eastAsia="Calibri"/>
          <w:sz w:val="28"/>
          <w:szCs w:val="28"/>
        </w:rPr>
        <w:t>-  Коэффициент</w:t>
      </w:r>
      <w:r w:rsidR="00D1719F">
        <w:rPr>
          <w:rFonts w:eastAsia="Calibri"/>
          <w:sz w:val="28"/>
          <w:szCs w:val="28"/>
        </w:rPr>
        <w:t xml:space="preserve"> </w:t>
      </w:r>
      <w:r w:rsidRPr="004B4934">
        <w:rPr>
          <w:rFonts w:eastAsia="Calibri"/>
          <w:i/>
          <w:sz w:val="28"/>
          <w:szCs w:val="28"/>
        </w:rPr>
        <w:t>I</w:t>
      </w:r>
      <w:r w:rsidRPr="00CD74B2">
        <w:rPr>
          <w:rFonts w:eastAsia="Calibri"/>
          <w:sz w:val="28"/>
          <w:szCs w:val="28"/>
        </w:rPr>
        <w:t xml:space="preserve"> для дополнительной задержки </w:t>
      </w:r>
    </w:p>
    <w:tbl>
      <w:tblPr>
        <w:tblW w:w="93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47"/>
        <w:gridCol w:w="1037"/>
        <w:gridCol w:w="1037"/>
        <w:gridCol w:w="1037"/>
        <w:gridCol w:w="1037"/>
        <w:gridCol w:w="1037"/>
        <w:gridCol w:w="1037"/>
        <w:gridCol w:w="1037"/>
      </w:tblGrid>
      <w:tr w:rsidR="0053680B" w:rsidRPr="004B4934" w:rsidTr="00FB3983">
        <w:trPr>
          <w:trHeight w:val="540"/>
          <w:jc w:val="center"/>
        </w:trPr>
        <w:tc>
          <w:tcPr>
            <w:tcW w:w="2047" w:type="dxa"/>
            <w:tcBorders>
              <w:bottom w:val="double" w:sz="4" w:space="0" w:color="auto"/>
            </w:tcBorders>
            <w:vAlign w:val="center"/>
          </w:tcPr>
          <w:p w:rsidR="0053680B" w:rsidRPr="00CD74B2" w:rsidRDefault="0053680B" w:rsidP="00770396">
            <w:pPr>
              <w:widowControl w:val="0"/>
              <w:ind w:firstLine="0"/>
              <w:rPr>
                <w:rFonts w:eastAsia="Calibri"/>
                <w:i/>
                <w:sz w:val="28"/>
                <w:szCs w:val="28"/>
              </w:rPr>
            </w:pPr>
            <w:r w:rsidRPr="00CD74B2">
              <w:rPr>
                <w:rFonts w:eastAsia="Calibri"/>
                <w:sz w:val="28"/>
                <w:szCs w:val="28"/>
              </w:rPr>
              <w:t xml:space="preserve">Уровень загрузки на предыдущем перекрестке </w:t>
            </w:r>
            <w:r w:rsidRPr="004B4934">
              <w:rPr>
                <w:rFonts w:eastAsia="Calibri"/>
                <w:i/>
                <w:sz w:val="28"/>
                <w:szCs w:val="28"/>
              </w:rPr>
              <w:t>X</w:t>
            </w:r>
            <w:r w:rsidRPr="00CD74B2">
              <w:rPr>
                <w:rFonts w:eastAsia="Calibri"/>
                <w:i/>
                <w:sz w:val="28"/>
                <w:szCs w:val="28"/>
                <w:vertAlign w:val="subscript"/>
              </w:rPr>
              <w:t>пр</w:t>
            </w:r>
          </w:p>
        </w:tc>
        <w:tc>
          <w:tcPr>
            <w:tcW w:w="1037" w:type="dxa"/>
            <w:tcBorders>
              <w:bottom w:val="double" w:sz="4" w:space="0" w:color="auto"/>
            </w:tcBorders>
            <w:vAlign w:val="center"/>
          </w:tcPr>
          <w:p w:rsidR="0053680B" w:rsidRPr="004B4934" w:rsidRDefault="0053680B" w:rsidP="00770396">
            <w:pPr>
              <w:widowControl w:val="0"/>
              <w:ind w:firstLine="0"/>
              <w:rPr>
                <w:rFonts w:eastAsia="Calibri"/>
                <w:sz w:val="28"/>
                <w:szCs w:val="28"/>
              </w:rPr>
            </w:pPr>
            <w:r w:rsidRPr="004B4934">
              <w:rPr>
                <w:rFonts w:eastAsia="Calibri"/>
                <w:sz w:val="28"/>
                <w:szCs w:val="28"/>
              </w:rPr>
              <w:t>0,40</w:t>
            </w:r>
          </w:p>
        </w:tc>
        <w:tc>
          <w:tcPr>
            <w:tcW w:w="1037" w:type="dxa"/>
            <w:tcBorders>
              <w:bottom w:val="double" w:sz="4" w:space="0" w:color="auto"/>
            </w:tcBorders>
            <w:vAlign w:val="center"/>
          </w:tcPr>
          <w:p w:rsidR="0053680B" w:rsidRPr="004B4934" w:rsidRDefault="0053680B" w:rsidP="00770396">
            <w:pPr>
              <w:widowControl w:val="0"/>
              <w:ind w:firstLine="0"/>
              <w:rPr>
                <w:rFonts w:eastAsia="Calibri"/>
                <w:sz w:val="28"/>
                <w:szCs w:val="28"/>
              </w:rPr>
            </w:pPr>
            <w:r w:rsidRPr="004B4934">
              <w:rPr>
                <w:rFonts w:eastAsia="Calibri"/>
                <w:sz w:val="28"/>
                <w:szCs w:val="28"/>
              </w:rPr>
              <w:t>0,40</w:t>
            </w:r>
          </w:p>
        </w:tc>
        <w:tc>
          <w:tcPr>
            <w:tcW w:w="1037" w:type="dxa"/>
            <w:tcBorders>
              <w:bottom w:val="double" w:sz="4" w:space="0" w:color="auto"/>
            </w:tcBorders>
            <w:vAlign w:val="center"/>
          </w:tcPr>
          <w:p w:rsidR="0053680B" w:rsidRPr="004B4934" w:rsidRDefault="0053680B" w:rsidP="00770396">
            <w:pPr>
              <w:widowControl w:val="0"/>
              <w:ind w:firstLine="0"/>
              <w:rPr>
                <w:rFonts w:eastAsia="Calibri"/>
                <w:sz w:val="28"/>
                <w:szCs w:val="28"/>
              </w:rPr>
            </w:pPr>
            <w:r w:rsidRPr="004B4934">
              <w:rPr>
                <w:rFonts w:eastAsia="Calibri"/>
                <w:sz w:val="28"/>
                <w:szCs w:val="28"/>
              </w:rPr>
              <w:t>0,60</w:t>
            </w:r>
          </w:p>
        </w:tc>
        <w:tc>
          <w:tcPr>
            <w:tcW w:w="1037" w:type="dxa"/>
            <w:tcBorders>
              <w:bottom w:val="double" w:sz="4" w:space="0" w:color="auto"/>
            </w:tcBorders>
            <w:vAlign w:val="center"/>
          </w:tcPr>
          <w:p w:rsidR="0053680B" w:rsidRPr="004B4934" w:rsidRDefault="0053680B" w:rsidP="00770396">
            <w:pPr>
              <w:widowControl w:val="0"/>
              <w:ind w:firstLine="0"/>
              <w:rPr>
                <w:rFonts w:eastAsia="Calibri"/>
                <w:sz w:val="28"/>
                <w:szCs w:val="28"/>
              </w:rPr>
            </w:pPr>
            <w:r w:rsidRPr="004B4934">
              <w:rPr>
                <w:rFonts w:eastAsia="Calibri"/>
                <w:sz w:val="28"/>
                <w:szCs w:val="28"/>
              </w:rPr>
              <w:t>0,70</w:t>
            </w:r>
          </w:p>
        </w:tc>
        <w:tc>
          <w:tcPr>
            <w:tcW w:w="1037" w:type="dxa"/>
            <w:tcBorders>
              <w:bottom w:val="double" w:sz="4" w:space="0" w:color="auto"/>
            </w:tcBorders>
            <w:vAlign w:val="center"/>
          </w:tcPr>
          <w:p w:rsidR="0053680B" w:rsidRPr="004B4934" w:rsidRDefault="0053680B" w:rsidP="00770396">
            <w:pPr>
              <w:widowControl w:val="0"/>
              <w:ind w:firstLine="0"/>
              <w:rPr>
                <w:rFonts w:eastAsia="Calibri"/>
                <w:sz w:val="28"/>
                <w:szCs w:val="28"/>
              </w:rPr>
            </w:pPr>
            <w:r w:rsidRPr="004B4934">
              <w:rPr>
                <w:rFonts w:eastAsia="Calibri"/>
                <w:sz w:val="28"/>
                <w:szCs w:val="28"/>
              </w:rPr>
              <w:t>0,80</w:t>
            </w:r>
          </w:p>
        </w:tc>
        <w:tc>
          <w:tcPr>
            <w:tcW w:w="1037" w:type="dxa"/>
            <w:tcBorders>
              <w:bottom w:val="double" w:sz="4" w:space="0" w:color="auto"/>
            </w:tcBorders>
            <w:vAlign w:val="center"/>
          </w:tcPr>
          <w:p w:rsidR="0053680B" w:rsidRPr="004B4934" w:rsidRDefault="0053680B" w:rsidP="00770396">
            <w:pPr>
              <w:widowControl w:val="0"/>
              <w:ind w:firstLine="0"/>
              <w:rPr>
                <w:rFonts w:eastAsia="Calibri"/>
                <w:sz w:val="28"/>
                <w:szCs w:val="28"/>
              </w:rPr>
            </w:pPr>
            <w:r w:rsidRPr="004B4934">
              <w:rPr>
                <w:rFonts w:eastAsia="Calibri"/>
                <w:sz w:val="28"/>
                <w:szCs w:val="28"/>
              </w:rPr>
              <w:t>0,90</w:t>
            </w:r>
          </w:p>
        </w:tc>
        <w:tc>
          <w:tcPr>
            <w:tcW w:w="1037" w:type="dxa"/>
            <w:tcBorders>
              <w:bottom w:val="double" w:sz="4" w:space="0" w:color="auto"/>
            </w:tcBorders>
            <w:vAlign w:val="center"/>
          </w:tcPr>
          <w:p w:rsidR="0053680B" w:rsidRPr="004B4934" w:rsidRDefault="0053680B" w:rsidP="00770396">
            <w:pPr>
              <w:widowControl w:val="0"/>
              <w:ind w:firstLine="0"/>
              <w:rPr>
                <w:rFonts w:eastAsia="Calibri"/>
                <w:sz w:val="28"/>
                <w:szCs w:val="28"/>
              </w:rPr>
            </w:pPr>
            <w:r w:rsidRPr="004B4934">
              <w:rPr>
                <w:rFonts w:eastAsia="Calibri"/>
                <w:sz w:val="28"/>
                <w:szCs w:val="28"/>
              </w:rPr>
              <w:t>≥1,0</w:t>
            </w:r>
          </w:p>
        </w:tc>
      </w:tr>
      <w:tr w:rsidR="0053680B" w:rsidRPr="004B4934" w:rsidTr="00FB3983">
        <w:trPr>
          <w:trHeight w:val="540"/>
          <w:jc w:val="center"/>
        </w:trPr>
        <w:tc>
          <w:tcPr>
            <w:tcW w:w="2047" w:type="dxa"/>
            <w:tcBorders>
              <w:bottom w:val="double" w:sz="4" w:space="0" w:color="auto"/>
            </w:tcBorders>
            <w:vAlign w:val="center"/>
          </w:tcPr>
          <w:p w:rsidR="0053680B" w:rsidRPr="004B4934" w:rsidRDefault="0053680B" w:rsidP="00770396">
            <w:pPr>
              <w:widowControl w:val="0"/>
              <w:ind w:firstLine="0"/>
              <w:rPr>
                <w:rFonts w:eastAsia="Calibri"/>
                <w:sz w:val="28"/>
                <w:szCs w:val="28"/>
              </w:rPr>
            </w:pPr>
            <w:r w:rsidRPr="004B4934">
              <w:rPr>
                <w:rFonts w:eastAsia="Calibri"/>
                <w:i/>
                <w:sz w:val="28"/>
                <w:szCs w:val="28"/>
              </w:rPr>
              <w:t>I</w:t>
            </w:r>
          </w:p>
        </w:tc>
        <w:tc>
          <w:tcPr>
            <w:tcW w:w="1037" w:type="dxa"/>
            <w:tcBorders>
              <w:bottom w:val="double" w:sz="4" w:space="0" w:color="auto"/>
            </w:tcBorders>
            <w:vAlign w:val="center"/>
          </w:tcPr>
          <w:p w:rsidR="0053680B" w:rsidRPr="004B4934" w:rsidRDefault="0053680B" w:rsidP="00770396">
            <w:pPr>
              <w:widowControl w:val="0"/>
              <w:ind w:firstLine="0"/>
              <w:rPr>
                <w:rFonts w:eastAsia="Calibri"/>
                <w:sz w:val="28"/>
                <w:szCs w:val="28"/>
              </w:rPr>
            </w:pPr>
            <w:r w:rsidRPr="004B4934">
              <w:rPr>
                <w:rFonts w:eastAsia="Calibri"/>
                <w:sz w:val="28"/>
                <w:szCs w:val="28"/>
              </w:rPr>
              <w:t>0,922</w:t>
            </w:r>
          </w:p>
        </w:tc>
        <w:tc>
          <w:tcPr>
            <w:tcW w:w="1037" w:type="dxa"/>
            <w:tcBorders>
              <w:bottom w:val="double" w:sz="4" w:space="0" w:color="auto"/>
            </w:tcBorders>
            <w:vAlign w:val="center"/>
          </w:tcPr>
          <w:p w:rsidR="0053680B" w:rsidRPr="004B4934" w:rsidRDefault="0053680B" w:rsidP="00770396">
            <w:pPr>
              <w:widowControl w:val="0"/>
              <w:ind w:firstLine="0"/>
              <w:rPr>
                <w:rFonts w:eastAsia="Calibri"/>
                <w:sz w:val="28"/>
                <w:szCs w:val="28"/>
              </w:rPr>
            </w:pPr>
            <w:r w:rsidRPr="004B4934">
              <w:rPr>
                <w:rFonts w:eastAsia="Calibri"/>
                <w:sz w:val="28"/>
                <w:szCs w:val="28"/>
              </w:rPr>
              <w:t>0,858</w:t>
            </w:r>
          </w:p>
        </w:tc>
        <w:tc>
          <w:tcPr>
            <w:tcW w:w="1037" w:type="dxa"/>
            <w:tcBorders>
              <w:bottom w:val="double" w:sz="4" w:space="0" w:color="auto"/>
            </w:tcBorders>
            <w:vAlign w:val="center"/>
          </w:tcPr>
          <w:p w:rsidR="0053680B" w:rsidRPr="004B4934" w:rsidRDefault="0053680B" w:rsidP="00770396">
            <w:pPr>
              <w:widowControl w:val="0"/>
              <w:ind w:firstLine="0"/>
              <w:rPr>
                <w:rFonts w:eastAsia="Calibri"/>
                <w:sz w:val="28"/>
                <w:szCs w:val="28"/>
              </w:rPr>
            </w:pPr>
            <w:r w:rsidRPr="004B4934">
              <w:rPr>
                <w:rFonts w:eastAsia="Calibri"/>
                <w:sz w:val="28"/>
                <w:szCs w:val="28"/>
              </w:rPr>
              <w:t>0,769</w:t>
            </w:r>
          </w:p>
        </w:tc>
        <w:tc>
          <w:tcPr>
            <w:tcW w:w="1037" w:type="dxa"/>
            <w:tcBorders>
              <w:bottom w:val="double" w:sz="4" w:space="0" w:color="auto"/>
            </w:tcBorders>
            <w:vAlign w:val="center"/>
          </w:tcPr>
          <w:p w:rsidR="0053680B" w:rsidRPr="004B4934" w:rsidRDefault="0053680B" w:rsidP="00770396">
            <w:pPr>
              <w:widowControl w:val="0"/>
              <w:ind w:firstLine="0"/>
              <w:rPr>
                <w:rFonts w:eastAsia="Calibri"/>
                <w:sz w:val="28"/>
                <w:szCs w:val="28"/>
              </w:rPr>
            </w:pPr>
            <w:r w:rsidRPr="004B4934">
              <w:rPr>
                <w:rFonts w:eastAsia="Calibri"/>
                <w:sz w:val="28"/>
                <w:szCs w:val="28"/>
              </w:rPr>
              <w:t>0,650</w:t>
            </w:r>
          </w:p>
        </w:tc>
        <w:tc>
          <w:tcPr>
            <w:tcW w:w="1037" w:type="dxa"/>
            <w:tcBorders>
              <w:bottom w:val="double" w:sz="4" w:space="0" w:color="auto"/>
            </w:tcBorders>
            <w:vAlign w:val="center"/>
          </w:tcPr>
          <w:p w:rsidR="0053680B" w:rsidRPr="004B4934" w:rsidRDefault="0053680B" w:rsidP="00770396">
            <w:pPr>
              <w:widowControl w:val="0"/>
              <w:ind w:firstLine="0"/>
              <w:rPr>
                <w:rFonts w:eastAsia="Calibri"/>
                <w:sz w:val="28"/>
                <w:szCs w:val="28"/>
              </w:rPr>
            </w:pPr>
            <w:r w:rsidRPr="004B4934">
              <w:rPr>
                <w:rFonts w:eastAsia="Calibri"/>
                <w:sz w:val="28"/>
                <w:szCs w:val="28"/>
              </w:rPr>
              <w:t>0,500</w:t>
            </w:r>
          </w:p>
        </w:tc>
        <w:tc>
          <w:tcPr>
            <w:tcW w:w="1037" w:type="dxa"/>
            <w:tcBorders>
              <w:bottom w:val="double" w:sz="4" w:space="0" w:color="auto"/>
            </w:tcBorders>
            <w:vAlign w:val="center"/>
          </w:tcPr>
          <w:p w:rsidR="0053680B" w:rsidRPr="004B4934" w:rsidRDefault="0053680B" w:rsidP="00770396">
            <w:pPr>
              <w:widowControl w:val="0"/>
              <w:ind w:firstLine="0"/>
              <w:rPr>
                <w:rFonts w:eastAsia="Calibri"/>
                <w:sz w:val="28"/>
                <w:szCs w:val="28"/>
              </w:rPr>
            </w:pPr>
            <w:r w:rsidRPr="004B4934">
              <w:rPr>
                <w:rFonts w:eastAsia="Calibri"/>
                <w:sz w:val="28"/>
                <w:szCs w:val="28"/>
              </w:rPr>
              <w:t>0,314</w:t>
            </w:r>
          </w:p>
        </w:tc>
        <w:tc>
          <w:tcPr>
            <w:tcW w:w="1037" w:type="dxa"/>
            <w:tcBorders>
              <w:bottom w:val="double" w:sz="4" w:space="0" w:color="auto"/>
            </w:tcBorders>
            <w:vAlign w:val="center"/>
          </w:tcPr>
          <w:p w:rsidR="0053680B" w:rsidRPr="004B4934" w:rsidRDefault="0053680B" w:rsidP="00770396">
            <w:pPr>
              <w:widowControl w:val="0"/>
              <w:ind w:firstLine="0"/>
              <w:rPr>
                <w:rFonts w:eastAsia="Calibri"/>
                <w:sz w:val="28"/>
                <w:szCs w:val="28"/>
              </w:rPr>
            </w:pPr>
            <w:r w:rsidRPr="004B4934">
              <w:rPr>
                <w:rFonts w:eastAsia="Calibri"/>
                <w:sz w:val="28"/>
                <w:szCs w:val="28"/>
              </w:rPr>
              <w:t>0,090</w:t>
            </w:r>
          </w:p>
        </w:tc>
      </w:tr>
    </w:tbl>
    <w:p w:rsidR="0053680B" w:rsidRPr="00CD74B2" w:rsidRDefault="0053680B" w:rsidP="00770396">
      <w:pPr>
        <w:spacing w:line="288" w:lineRule="auto"/>
        <w:ind w:firstLine="0"/>
        <w:rPr>
          <w:rFonts w:ascii="Arial Narrow" w:eastAsia="Calibri" w:hAnsi="Arial Narrow"/>
          <w:sz w:val="28"/>
          <w:szCs w:val="28"/>
        </w:rPr>
      </w:pPr>
      <w:r w:rsidRPr="00CD74B2">
        <w:rPr>
          <w:rFonts w:eastAsia="Calibri"/>
          <w:sz w:val="28"/>
          <w:szCs w:val="28"/>
        </w:rPr>
        <w:t xml:space="preserve">Примечания: </w:t>
      </w:r>
      <w:r w:rsidRPr="00611F6E">
        <w:rPr>
          <w:rFonts w:eastAsia="Calibri"/>
          <w:i/>
          <w:sz w:val="28"/>
          <w:szCs w:val="28"/>
        </w:rPr>
        <w:t>I</w:t>
      </w:r>
      <w:r w:rsidRPr="00CD74B2">
        <w:rPr>
          <w:rFonts w:eastAsia="Calibri"/>
          <w:i/>
          <w:sz w:val="28"/>
          <w:szCs w:val="28"/>
        </w:rPr>
        <w:t xml:space="preserve"> =</w:t>
      </w:r>
      <w:r w:rsidRPr="00CD74B2">
        <w:rPr>
          <w:rFonts w:eastAsia="Calibri"/>
          <w:sz w:val="28"/>
          <w:szCs w:val="28"/>
        </w:rPr>
        <w:t xml:space="preserve"> 1,0-0,91</w:t>
      </w:r>
      <w:r w:rsidRPr="00611F6E">
        <w:rPr>
          <w:rFonts w:eastAsia="Calibri"/>
          <w:i/>
          <w:sz w:val="28"/>
          <w:szCs w:val="28"/>
        </w:rPr>
        <w:t>X</w:t>
      </w:r>
      <w:r w:rsidRPr="00CD74B2">
        <w:rPr>
          <w:rFonts w:eastAsia="Calibri"/>
          <w:i/>
          <w:sz w:val="28"/>
          <w:szCs w:val="28"/>
          <w:vertAlign w:val="subscript"/>
        </w:rPr>
        <w:t>пр</w:t>
      </w:r>
      <w:r w:rsidRPr="00CD74B2">
        <w:rPr>
          <w:rFonts w:eastAsia="Calibri"/>
          <w:i/>
          <w:sz w:val="28"/>
          <w:szCs w:val="28"/>
          <w:vertAlign w:val="superscript"/>
        </w:rPr>
        <w:t>2,68</w:t>
      </w:r>
      <w:r w:rsidRPr="00CD74B2">
        <w:rPr>
          <w:rFonts w:eastAsia="Calibri"/>
          <w:sz w:val="28"/>
          <w:szCs w:val="28"/>
        </w:rPr>
        <w:t xml:space="preserve">и </w:t>
      </w:r>
      <w:r w:rsidRPr="00611F6E">
        <w:rPr>
          <w:rFonts w:eastAsia="Calibri"/>
          <w:i/>
          <w:sz w:val="28"/>
          <w:szCs w:val="28"/>
        </w:rPr>
        <w:t>X</w:t>
      </w:r>
      <w:r w:rsidRPr="00CD74B2">
        <w:rPr>
          <w:rFonts w:eastAsia="Calibri"/>
          <w:i/>
          <w:sz w:val="28"/>
          <w:szCs w:val="28"/>
          <w:vertAlign w:val="subscript"/>
        </w:rPr>
        <w:t>пр</w:t>
      </w:r>
      <w:r w:rsidRPr="00CD74B2">
        <w:rPr>
          <w:rFonts w:eastAsia="Calibri"/>
          <w:sz w:val="28"/>
          <w:szCs w:val="28"/>
        </w:rPr>
        <w:t xml:space="preserve"> ≤1,0.</w:t>
      </w:r>
    </w:p>
    <w:p w:rsidR="0053680B" w:rsidRPr="00CD74B2" w:rsidRDefault="0053680B" w:rsidP="009D11A4">
      <w:pPr>
        <w:ind w:firstLine="720"/>
        <w:rPr>
          <w:rFonts w:eastAsia="Calibri"/>
          <w:sz w:val="28"/>
          <w:szCs w:val="28"/>
        </w:rPr>
      </w:pPr>
      <w:r w:rsidRPr="00CD74B2">
        <w:rPr>
          <w:rFonts w:eastAsia="Calibri"/>
          <w:sz w:val="28"/>
          <w:szCs w:val="28"/>
        </w:rPr>
        <w:t>В табл</w:t>
      </w:r>
      <w:r w:rsidR="00E653AC">
        <w:rPr>
          <w:rFonts w:eastAsia="Calibri"/>
          <w:sz w:val="28"/>
          <w:szCs w:val="28"/>
        </w:rPr>
        <w:t>ице 3.</w:t>
      </w:r>
      <w:r w:rsidR="00A025F9">
        <w:rPr>
          <w:rFonts w:eastAsia="Calibri"/>
          <w:sz w:val="28"/>
          <w:szCs w:val="28"/>
        </w:rPr>
        <w:t>3</w:t>
      </w:r>
      <w:r w:rsidRPr="00CD74B2">
        <w:rPr>
          <w:rFonts w:eastAsia="Calibri"/>
          <w:sz w:val="28"/>
          <w:szCs w:val="28"/>
        </w:rPr>
        <w:t xml:space="preserve"> представлены значения параметра </w:t>
      </w:r>
      <w:r w:rsidRPr="004B4934">
        <w:rPr>
          <w:rFonts w:eastAsia="Calibri"/>
          <w:i/>
          <w:sz w:val="28"/>
          <w:szCs w:val="28"/>
        </w:rPr>
        <w:t>I</w:t>
      </w:r>
      <w:r w:rsidRPr="00CD74B2">
        <w:rPr>
          <w:rFonts w:eastAsia="Calibri"/>
          <w:sz w:val="28"/>
          <w:szCs w:val="28"/>
        </w:rPr>
        <w:t xml:space="preserve"> для неизолированного перекрестка. Величина </w:t>
      </w:r>
      <w:r w:rsidRPr="004B4934">
        <w:rPr>
          <w:rFonts w:eastAsia="Calibri"/>
          <w:i/>
          <w:sz w:val="28"/>
          <w:szCs w:val="28"/>
        </w:rPr>
        <w:t>I</w:t>
      </w:r>
      <w:r w:rsidRPr="00CD74B2">
        <w:rPr>
          <w:rFonts w:eastAsia="Calibri"/>
          <w:sz w:val="28"/>
          <w:szCs w:val="28"/>
        </w:rPr>
        <w:t xml:space="preserve"> основана на средневзвешенном (по значениям интенсивности движения) значении</w:t>
      </w:r>
      <w:r w:rsidR="00A025F9">
        <w:rPr>
          <w:rFonts w:eastAsia="Calibri"/>
          <w:sz w:val="28"/>
          <w:szCs w:val="28"/>
        </w:rPr>
        <w:t xml:space="preserve"> </w:t>
      </w:r>
      <w:r w:rsidRPr="00CD74B2">
        <w:rPr>
          <w:rFonts w:eastAsia="Calibri"/>
          <w:sz w:val="28"/>
          <w:szCs w:val="28"/>
        </w:rPr>
        <w:t>коэффициента насыщения</w:t>
      </w:r>
      <w:r w:rsidR="00A025F9">
        <w:rPr>
          <w:rFonts w:eastAsia="Calibri"/>
          <w:sz w:val="28"/>
          <w:szCs w:val="28"/>
        </w:rPr>
        <w:t xml:space="preserve"> </w:t>
      </w:r>
      <w:r w:rsidRPr="004B4934">
        <w:rPr>
          <w:rFonts w:eastAsia="Calibri"/>
          <w:i/>
          <w:sz w:val="28"/>
          <w:szCs w:val="28"/>
        </w:rPr>
        <w:t>X</w:t>
      </w:r>
      <w:r w:rsidRPr="00CD74B2">
        <w:rPr>
          <w:rFonts w:eastAsia="Calibri"/>
          <w:i/>
          <w:sz w:val="28"/>
          <w:szCs w:val="28"/>
          <w:vertAlign w:val="subscript"/>
        </w:rPr>
        <w:t>пр</w:t>
      </w:r>
      <w:r w:rsidRPr="00CD74B2">
        <w:rPr>
          <w:rFonts w:eastAsia="Calibri"/>
          <w:sz w:val="28"/>
          <w:szCs w:val="28"/>
        </w:rPr>
        <w:t>, полученного по его значениям всех направлений движения на предыдущем перекрестке, влияющих на интенсивность движения на рассматриваемом перекрестке. Рекомендуется использовать величину</w:t>
      </w:r>
      <w:r w:rsidR="00A025F9">
        <w:rPr>
          <w:rFonts w:eastAsia="Calibri"/>
          <w:sz w:val="28"/>
          <w:szCs w:val="28"/>
        </w:rPr>
        <w:t xml:space="preserve"> </w:t>
      </w:r>
      <w:r w:rsidRPr="004B4934">
        <w:rPr>
          <w:rFonts w:eastAsia="Calibri"/>
          <w:i/>
          <w:sz w:val="28"/>
          <w:szCs w:val="28"/>
        </w:rPr>
        <w:t>X</w:t>
      </w:r>
      <w:r w:rsidRPr="00CD74B2">
        <w:rPr>
          <w:rFonts w:eastAsia="Calibri"/>
          <w:i/>
          <w:sz w:val="28"/>
          <w:szCs w:val="28"/>
          <w:vertAlign w:val="subscript"/>
        </w:rPr>
        <w:t>пр</w:t>
      </w:r>
      <w:r w:rsidRPr="00CD74B2">
        <w:rPr>
          <w:rFonts w:eastAsia="Calibri"/>
          <w:sz w:val="28"/>
          <w:szCs w:val="28"/>
        </w:rPr>
        <w:t>, равную коэффициенту насыщения для прямонаправленного движения с предыдущего перекрестка.</w:t>
      </w:r>
    </w:p>
    <w:p w:rsidR="0053680B" w:rsidRPr="00CD74B2" w:rsidRDefault="0053680B" w:rsidP="009D11A4">
      <w:pPr>
        <w:ind w:firstLine="720"/>
        <w:rPr>
          <w:rFonts w:eastAsia="Calibri"/>
          <w:sz w:val="28"/>
          <w:szCs w:val="28"/>
        </w:rPr>
      </w:pPr>
      <w:r w:rsidRPr="00CD74B2">
        <w:rPr>
          <w:rFonts w:eastAsia="Calibri"/>
          <w:sz w:val="28"/>
          <w:szCs w:val="28"/>
        </w:rPr>
        <w:t>Средняя задержка для всего подхода к перекрестку определяется по формуле:</w:t>
      </w:r>
    </w:p>
    <w:p w:rsidR="0053680B" w:rsidRPr="00CD74B2" w:rsidRDefault="006A5B40" w:rsidP="00A025F9">
      <w:pPr>
        <w:ind w:firstLine="0"/>
        <w:rPr>
          <w:rFonts w:eastAsia="Calibri"/>
          <w:sz w:val="28"/>
          <w:szCs w:val="28"/>
        </w:rPr>
      </w:pPr>
      <w:r w:rsidRPr="004B4934">
        <w:rPr>
          <w:rFonts w:eastAsia="Calibri"/>
          <w:noProof/>
          <w:position w:val="-32"/>
          <w:sz w:val="28"/>
          <w:szCs w:val="28"/>
        </w:rPr>
        <w:object w:dxaOrig="1340" w:dyaOrig="760">
          <v:shape id="_x0000_i1096" type="#_x0000_t75" alt="" style="width:91.8pt;height:52.8pt" o:ole="">
            <v:imagedata r:id="rId142" o:title=""/>
          </v:shape>
          <o:OLEObject Type="Embed" ProgID="Equation.3" ShapeID="_x0000_i1096" DrawAspect="Content" ObjectID="_1680346820" r:id="rId205"/>
        </w:object>
      </w:r>
      <w:r w:rsidR="0053680B" w:rsidRPr="00CD74B2">
        <w:rPr>
          <w:rFonts w:eastAsia="Calibri"/>
          <w:sz w:val="28"/>
          <w:szCs w:val="28"/>
        </w:rPr>
        <w:t>,</w:t>
      </w:r>
    </w:p>
    <w:p w:rsidR="0053680B" w:rsidRPr="00CD74B2" w:rsidRDefault="0053680B" w:rsidP="00A025F9">
      <w:pPr>
        <w:ind w:firstLine="0"/>
        <w:rPr>
          <w:rFonts w:eastAsia="Calibri"/>
          <w:sz w:val="28"/>
          <w:szCs w:val="28"/>
        </w:rPr>
      </w:pPr>
      <w:r w:rsidRPr="00CD74B2">
        <w:rPr>
          <w:rFonts w:eastAsia="Calibri"/>
          <w:sz w:val="28"/>
          <w:szCs w:val="28"/>
        </w:rPr>
        <w:t xml:space="preserve">где </w:t>
      </w:r>
    </w:p>
    <w:p w:rsidR="0053680B" w:rsidRPr="00CD74B2" w:rsidRDefault="0053680B" w:rsidP="009D11A4">
      <w:pPr>
        <w:ind w:firstLine="720"/>
        <w:rPr>
          <w:rFonts w:eastAsia="Calibri"/>
          <w:sz w:val="28"/>
          <w:szCs w:val="28"/>
        </w:rPr>
      </w:pPr>
      <w:r w:rsidRPr="004B4934">
        <w:rPr>
          <w:rFonts w:eastAsia="Calibri"/>
          <w:i/>
          <w:sz w:val="28"/>
          <w:szCs w:val="28"/>
        </w:rPr>
        <w:t>d</w:t>
      </w:r>
      <w:r w:rsidRPr="004B4934">
        <w:rPr>
          <w:rFonts w:eastAsia="Calibri"/>
          <w:i/>
          <w:sz w:val="28"/>
          <w:szCs w:val="28"/>
          <w:vertAlign w:val="subscript"/>
        </w:rPr>
        <w:t>A</w:t>
      </w:r>
      <w:r w:rsidRPr="00CD74B2">
        <w:rPr>
          <w:rFonts w:eastAsia="Calibri"/>
          <w:i/>
          <w:sz w:val="28"/>
          <w:szCs w:val="28"/>
        </w:rPr>
        <w:t xml:space="preserve"> – </w:t>
      </w:r>
      <w:r w:rsidRPr="00CD74B2">
        <w:rPr>
          <w:rFonts w:eastAsia="Calibri"/>
          <w:sz w:val="28"/>
          <w:szCs w:val="28"/>
        </w:rPr>
        <w:t xml:space="preserve">средняя задержка на всем подходе А, с/прив.ед.; </w:t>
      </w:r>
    </w:p>
    <w:p w:rsidR="0053680B" w:rsidRPr="00CD74B2" w:rsidRDefault="0053680B" w:rsidP="009D11A4">
      <w:pPr>
        <w:ind w:firstLine="720"/>
        <w:rPr>
          <w:rFonts w:eastAsia="Calibri"/>
          <w:sz w:val="28"/>
          <w:szCs w:val="28"/>
        </w:rPr>
      </w:pPr>
      <w:r w:rsidRPr="004B4934">
        <w:rPr>
          <w:rFonts w:eastAsia="Calibri"/>
          <w:i/>
          <w:sz w:val="28"/>
          <w:szCs w:val="28"/>
        </w:rPr>
        <w:t>d</w:t>
      </w:r>
      <w:r w:rsidRPr="004B4934">
        <w:rPr>
          <w:rFonts w:eastAsia="Calibri"/>
          <w:i/>
          <w:sz w:val="28"/>
          <w:szCs w:val="28"/>
          <w:vertAlign w:val="subscript"/>
        </w:rPr>
        <w:t>i</w:t>
      </w:r>
      <w:r w:rsidRPr="00CD74B2">
        <w:rPr>
          <w:rFonts w:eastAsia="Calibri"/>
          <w:i/>
          <w:sz w:val="28"/>
          <w:szCs w:val="28"/>
        </w:rPr>
        <w:t xml:space="preserve"> – </w:t>
      </w:r>
      <w:r w:rsidRPr="00CD74B2">
        <w:rPr>
          <w:rFonts w:eastAsia="Calibri"/>
          <w:sz w:val="28"/>
          <w:szCs w:val="28"/>
        </w:rPr>
        <w:t xml:space="preserve">средняя задержка для группы полос движения </w:t>
      </w:r>
      <w:r w:rsidRPr="004B4934">
        <w:rPr>
          <w:rFonts w:eastAsia="Calibri"/>
          <w:i/>
          <w:sz w:val="28"/>
          <w:szCs w:val="28"/>
        </w:rPr>
        <w:t>i</w:t>
      </w:r>
      <w:r w:rsidRPr="00CD74B2">
        <w:rPr>
          <w:rFonts w:eastAsia="Calibri"/>
          <w:sz w:val="28"/>
          <w:szCs w:val="28"/>
        </w:rPr>
        <w:t xml:space="preserve">(на подходе А), с/прив.ед; </w:t>
      </w:r>
    </w:p>
    <w:p w:rsidR="0053680B" w:rsidRPr="00CD74B2" w:rsidRDefault="0053680B" w:rsidP="009D11A4">
      <w:pPr>
        <w:ind w:firstLine="720"/>
        <w:rPr>
          <w:rFonts w:eastAsia="Calibri"/>
          <w:sz w:val="28"/>
          <w:szCs w:val="28"/>
        </w:rPr>
      </w:pPr>
      <w:r w:rsidRPr="004B4934">
        <w:rPr>
          <w:rFonts w:eastAsia="Calibri"/>
          <w:i/>
          <w:sz w:val="28"/>
          <w:szCs w:val="28"/>
        </w:rPr>
        <w:t>N</w:t>
      </w:r>
      <w:r w:rsidRPr="004B4934">
        <w:rPr>
          <w:rFonts w:eastAsia="Calibri"/>
          <w:i/>
          <w:sz w:val="28"/>
          <w:szCs w:val="28"/>
          <w:vertAlign w:val="subscript"/>
        </w:rPr>
        <w:t>i</w:t>
      </w:r>
      <w:r w:rsidRPr="00CD74B2">
        <w:rPr>
          <w:rFonts w:eastAsia="Calibri"/>
          <w:i/>
          <w:sz w:val="28"/>
          <w:szCs w:val="28"/>
        </w:rPr>
        <w:t xml:space="preserve"> –</w:t>
      </w:r>
      <w:r w:rsidRPr="00CD74B2">
        <w:rPr>
          <w:rFonts w:eastAsia="Calibri"/>
          <w:sz w:val="28"/>
          <w:szCs w:val="28"/>
        </w:rPr>
        <w:t xml:space="preserve"> приведенная интенсивность движения на группе полос движения  </w:t>
      </w:r>
      <w:r w:rsidRPr="004B4934">
        <w:rPr>
          <w:rFonts w:eastAsia="Calibri"/>
          <w:i/>
          <w:sz w:val="28"/>
          <w:szCs w:val="28"/>
        </w:rPr>
        <w:t>i</w:t>
      </w:r>
      <w:r w:rsidRPr="00CD74B2">
        <w:rPr>
          <w:rFonts w:eastAsia="Calibri"/>
          <w:sz w:val="28"/>
          <w:szCs w:val="28"/>
        </w:rPr>
        <w:t>(на подходе А), прив.ед/ч.</w:t>
      </w:r>
    </w:p>
    <w:p w:rsidR="0053680B" w:rsidRPr="00CD74B2" w:rsidRDefault="0053680B" w:rsidP="009D11A4">
      <w:pPr>
        <w:ind w:firstLine="720"/>
        <w:rPr>
          <w:rFonts w:eastAsia="Calibri"/>
          <w:sz w:val="28"/>
          <w:szCs w:val="28"/>
        </w:rPr>
      </w:pPr>
      <w:r>
        <w:rPr>
          <w:rFonts w:eastAsia="Calibri"/>
          <w:sz w:val="28"/>
          <w:szCs w:val="28"/>
        </w:rPr>
        <w:lastRenderedPageBreak/>
        <w:t>С</w:t>
      </w:r>
      <w:r w:rsidRPr="00CD74B2">
        <w:rPr>
          <w:rFonts w:eastAsia="Calibri"/>
          <w:sz w:val="28"/>
          <w:szCs w:val="28"/>
        </w:rPr>
        <w:t>редняя задержка регулирования на всех подходах к перекрестку рассчитывается как:</w:t>
      </w:r>
    </w:p>
    <w:p w:rsidR="0053680B" w:rsidRPr="00CD74B2" w:rsidRDefault="006A5B40" w:rsidP="009D11A4">
      <w:pPr>
        <w:ind w:firstLine="720"/>
        <w:rPr>
          <w:rFonts w:eastAsia="Calibri"/>
          <w:sz w:val="28"/>
          <w:szCs w:val="28"/>
        </w:rPr>
      </w:pPr>
      <w:r w:rsidRPr="004B4934">
        <w:rPr>
          <w:rFonts w:eastAsia="Calibri"/>
          <w:noProof/>
          <w:position w:val="-32"/>
          <w:sz w:val="28"/>
          <w:szCs w:val="28"/>
        </w:rPr>
        <w:object w:dxaOrig="1440" w:dyaOrig="760">
          <v:shape id="_x0000_i1097" type="#_x0000_t75" alt="" style="width:91.8pt;height:52.8pt" o:ole="">
            <v:imagedata r:id="rId144" o:title=""/>
          </v:shape>
          <o:OLEObject Type="Embed" ProgID="Equation.3" ShapeID="_x0000_i1097" DrawAspect="Content" ObjectID="_1680346821" r:id="rId206"/>
        </w:object>
      </w:r>
      <w:r w:rsidR="0053680B" w:rsidRPr="00CD74B2">
        <w:rPr>
          <w:rFonts w:eastAsia="Calibri"/>
          <w:sz w:val="28"/>
          <w:szCs w:val="28"/>
        </w:rPr>
        <w:t>,</w:t>
      </w:r>
    </w:p>
    <w:p w:rsidR="0053680B" w:rsidRPr="00CD74B2" w:rsidRDefault="0053680B" w:rsidP="00A025F9">
      <w:pPr>
        <w:ind w:firstLine="0"/>
        <w:rPr>
          <w:rFonts w:eastAsia="Calibri"/>
          <w:sz w:val="28"/>
          <w:szCs w:val="28"/>
        </w:rPr>
      </w:pPr>
      <w:r w:rsidRPr="00CD74B2">
        <w:rPr>
          <w:rFonts w:eastAsia="Calibri"/>
          <w:sz w:val="28"/>
          <w:szCs w:val="28"/>
        </w:rPr>
        <w:t xml:space="preserve">где </w:t>
      </w:r>
    </w:p>
    <w:p w:rsidR="0053680B" w:rsidRPr="00CD74B2" w:rsidRDefault="0053680B" w:rsidP="009D11A4">
      <w:pPr>
        <w:ind w:firstLine="720"/>
        <w:rPr>
          <w:rFonts w:eastAsia="Calibri"/>
          <w:sz w:val="28"/>
          <w:szCs w:val="28"/>
        </w:rPr>
      </w:pPr>
      <w:r w:rsidRPr="004B4934">
        <w:rPr>
          <w:rFonts w:eastAsia="Calibri"/>
          <w:i/>
          <w:sz w:val="28"/>
          <w:szCs w:val="28"/>
        </w:rPr>
        <w:t>d</w:t>
      </w:r>
      <w:r w:rsidRPr="004B4934">
        <w:rPr>
          <w:rFonts w:eastAsia="Calibri"/>
          <w:i/>
          <w:sz w:val="28"/>
          <w:szCs w:val="28"/>
          <w:vertAlign w:val="subscript"/>
        </w:rPr>
        <w:t>I</w:t>
      </w:r>
      <w:r w:rsidRPr="00CD74B2">
        <w:rPr>
          <w:rFonts w:eastAsia="Calibri"/>
          <w:i/>
          <w:sz w:val="28"/>
          <w:szCs w:val="28"/>
        </w:rPr>
        <w:t xml:space="preserve"> – </w:t>
      </w:r>
      <w:r w:rsidRPr="00CD74B2">
        <w:rPr>
          <w:rFonts w:eastAsia="Calibri"/>
          <w:sz w:val="28"/>
          <w:szCs w:val="28"/>
        </w:rPr>
        <w:t xml:space="preserve">средняя задержка регулирования на всем перекрестке, с/прив.ед.;  </w:t>
      </w:r>
      <w:r w:rsidRPr="004B4934">
        <w:rPr>
          <w:rFonts w:eastAsia="Calibri"/>
          <w:i/>
          <w:sz w:val="28"/>
          <w:szCs w:val="28"/>
        </w:rPr>
        <w:t>d</w:t>
      </w:r>
      <w:r w:rsidRPr="004B4934">
        <w:rPr>
          <w:rFonts w:eastAsia="Calibri"/>
          <w:i/>
          <w:sz w:val="28"/>
          <w:szCs w:val="28"/>
          <w:vertAlign w:val="subscript"/>
        </w:rPr>
        <w:t>A</w:t>
      </w:r>
      <w:r w:rsidRPr="00CD74B2">
        <w:rPr>
          <w:rFonts w:eastAsia="Calibri"/>
          <w:i/>
          <w:sz w:val="28"/>
          <w:szCs w:val="28"/>
        </w:rPr>
        <w:t xml:space="preserve"> – </w:t>
      </w:r>
      <w:r w:rsidRPr="00CD74B2">
        <w:rPr>
          <w:rFonts w:eastAsia="Calibri"/>
          <w:sz w:val="28"/>
          <w:szCs w:val="28"/>
        </w:rPr>
        <w:t xml:space="preserve">задержка на всем подходе А, с/прив.ед.; </w:t>
      </w:r>
    </w:p>
    <w:p w:rsidR="0053680B" w:rsidRDefault="0053680B" w:rsidP="009D11A4">
      <w:pPr>
        <w:ind w:firstLine="720"/>
        <w:rPr>
          <w:rFonts w:eastAsia="Calibri"/>
          <w:sz w:val="28"/>
          <w:szCs w:val="28"/>
        </w:rPr>
      </w:pPr>
      <w:r w:rsidRPr="004B4934">
        <w:rPr>
          <w:rFonts w:eastAsia="Calibri"/>
          <w:i/>
          <w:sz w:val="28"/>
          <w:szCs w:val="28"/>
        </w:rPr>
        <w:t>N</w:t>
      </w:r>
      <w:r w:rsidRPr="004B4934">
        <w:rPr>
          <w:rFonts w:eastAsia="Calibri"/>
          <w:i/>
          <w:sz w:val="28"/>
          <w:szCs w:val="28"/>
          <w:vertAlign w:val="subscript"/>
        </w:rPr>
        <w:t>A</w:t>
      </w:r>
      <w:r w:rsidRPr="00CD74B2">
        <w:rPr>
          <w:rFonts w:eastAsia="Calibri"/>
          <w:i/>
          <w:sz w:val="28"/>
          <w:szCs w:val="28"/>
        </w:rPr>
        <w:t xml:space="preserve"> – </w:t>
      </w:r>
      <w:r w:rsidRPr="00CD74B2">
        <w:rPr>
          <w:rFonts w:eastAsia="Calibri"/>
          <w:sz w:val="28"/>
          <w:szCs w:val="28"/>
        </w:rPr>
        <w:t xml:space="preserve">приведенная интенсивность движения для подхода А, прив.ед./ч. </w:t>
      </w:r>
    </w:p>
    <w:p w:rsidR="0053680B" w:rsidRDefault="0053680B" w:rsidP="009D11A4">
      <w:pPr>
        <w:pStyle w:val="afd"/>
        <w:ind w:firstLine="720"/>
      </w:pPr>
    </w:p>
    <w:p w:rsidR="0053680B" w:rsidRDefault="0053680B" w:rsidP="009D11A4">
      <w:pPr>
        <w:pStyle w:val="afd"/>
      </w:pPr>
      <w:r w:rsidRPr="007D2023">
        <w:t xml:space="preserve">Под суммарной задержкой понимается задержка всех транспортных средств за определённый период в пределах рассматриваемой УДС или ее участка. Показатель тесно коррелирует с длиной очереди, средней задержкой и интенсивностью движения. Суммарная задержка более подходит для экономической оценки эффективности ОДД в масштабах целой УДС или городского района, чем средняя задержка, которая в основном характеризует качество обслуживания отдельно взятого транспортного средства. </w:t>
      </w:r>
    </w:p>
    <w:p w:rsidR="00A025F9" w:rsidRPr="007D2023" w:rsidRDefault="00A025F9" w:rsidP="009D11A4">
      <w:pPr>
        <w:pStyle w:val="afd"/>
      </w:pPr>
    </w:p>
    <w:p w:rsidR="0072077B" w:rsidRDefault="0070100C" w:rsidP="009D11A4">
      <w:pPr>
        <w:pStyle w:val="2"/>
        <w:spacing w:before="0" w:after="0"/>
        <w:ind w:left="0" w:firstLine="709"/>
      </w:pPr>
      <w:bookmarkStart w:id="84" w:name="_Toc55911245"/>
      <w:r>
        <w:t>Критерии и алгоритмы введения в действие различных планов координации работы светофорных объектов</w:t>
      </w:r>
      <w:bookmarkEnd w:id="84"/>
    </w:p>
    <w:p w:rsidR="00E05E04" w:rsidRDefault="00E05E04" w:rsidP="009D11A4">
      <w:pPr>
        <w:pStyle w:val="afd"/>
      </w:pPr>
      <w:r>
        <w:t>Базовым алгоритмом для выбора плана координации работы светофорных объектов является алгоритм выбора координации по расписанию. Основой для определения временного отрезка для координации является непрерывный мониторинг условий дорожного движения и его анализ в разрезе временных периодов (не менее 15 минут), дней недели, выходных и праздничных дней с анализом тренда изменения условий движения.</w:t>
      </w:r>
    </w:p>
    <w:p w:rsidR="00E05E04" w:rsidRDefault="00E05E04" w:rsidP="009D11A4">
      <w:pPr>
        <w:pStyle w:val="afd"/>
      </w:pPr>
      <w:r>
        <w:t>Управление планами координации:</w:t>
      </w:r>
    </w:p>
    <w:p w:rsidR="00E05E04" w:rsidRDefault="00E05E04" w:rsidP="009D11A4">
      <w:pPr>
        <w:pStyle w:val="afd"/>
      </w:pPr>
      <w:r>
        <w:t>Планы координации, хранящиеся в библиотеки центральной системы, активируются на основании календарных событии</w:t>
      </w:r>
      <w:r>
        <w:rPr>
          <w:rFonts w:ascii="MS Gothic" w:eastAsia="MS Gothic" w:hAnsi="MS Gothic" w:cs="MS Gothic" w:hint="eastAsia"/>
        </w:rPr>
        <w:t>̆</w:t>
      </w:r>
      <w:r>
        <w:t>.</w:t>
      </w:r>
    </w:p>
    <w:p w:rsidR="00E05E04" w:rsidRDefault="00E05E04" w:rsidP="009D11A4">
      <w:pPr>
        <w:pStyle w:val="afd"/>
      </w:pPr>
      <w:r>
        <w:t xml:space="preserve">Управление локальными планами: </w:t>
      </w:r>
    </w:p>
    <w:p w:rsidR="00E05E04" w:rsidRDefault="00E05E04" w:rsidP="009D11A4">
      <w:pPr>
        <w:pStyle w:val="afd"/>
      </w:pPr>
      <w:r>
        <w:lastRenderedPageBreak/>
        <w:t>Локальные планы, хранящиеся в контроллере, активируются на основании календарных событии</w:t>
      </w:r>
      <w:r w:rsidRPr="00D1719F">
        <w:rPr>
          <w:rFonts w:hint="eastAsia"/>
        </w:rPr>
        <w:t>̆</w:t>
      </w:r>
      <w:r>
        <w:t xml:space="preserve"> </w:t>
      </w:r>
      <w:r w:rsidRPr="00D1719F">
        <w:rPr>
          <w:rFonts w:hint="eastAsia"/>
        </w:rPr>
        <w:t>при</w:t>
      </w:r>
      <w:r>
        <w:t xml:space="preserve"> </w:t>
      </w:r>
      <w:r w:rsidRPr="00D1719F">
        <w:rPr>
          <w:rFonts w:hint="eastAsia"/>
        </w:rPr>
        <w:t>потере</w:t>
      </w:r>
      <w:r>
        <w:t xml:space="preserve"> </w:t>
      </w:r>
      <w:r w:rsidRPr="00D1719F">
        <w:rPr>
          <w:rFonts w:hint="eastAsia"/>
        </w:rPr>
        <w:t>связи</w:t>
      </w:r>
      <w:r>
        <w:t xml:space="preserve"> </w:t>
      </w:r>
      <w:r w:rsidRPr="00D1719F">
        <w:rPr>
          <w:rFonts w:hint="eastAsia"/>
        </w:rPr>
        <w:t>с</w:t>
      </w:r>
      <w:r>
        <w:t xml:space="preserve"> </w:t>
      </w:r>
      <w:r w:rsidRPr="00D1719F">
        <w:rPr>
          <w:rFonts w:hint="eastAsia"/>
        </w:rPr>
        <w:t>центральной</w:t>
      </w:r>
      <w:r>
        <w:t xml:space="preserve"> </w:t>
      </w:r>
      <w:r w:rsidRPr="00D1719F">
        <w:rPr>
          <w:rFonts w:hint="eastAsia"/>
        </w:rPr>
        <w:t>системой</w:t>
      </w:r>
      <w:r>
        <w:t>.</w:t>
      </w:r>
    </w:p>
    <w:p w:rsidR="00E05E04" w:rsidRDefault="00E05E04" w:rsidP="009D11A4">
      <w:pPr>
        <w:pStyle w:val="afd"/>
      </w:pPr>
      <w:r>
        <w:t>Базовые принципы.</w:t>
      </w:r>
    </w:p>
    <w:p w:rsidR="00E05E04" w:rsidRDefault="00E05E04" w:rsidP="009D11A4">
      <w:pPr>
        <w:pStyle w:val="afd"/>
      </w:pPr>
      <w:r>
        <w:t>- Локальные календарные планы не могут быть активированы на основании текущих параметров движения транспортных потоков на контролируемой УДС.</w:t>
      </w:r>
    </w:p>
    <w:p w:rsidR="00E05E04" w:rsidRDefault="00E05E04" w:rsidP="009D11A4">
      <w:pPr>
        <w:pStyle w:val="afd"/>
      </w:pPr>
      <w:r>
        <w:t>- Для активации локального календарного плана не требуется команда оператора из центра.</w:t>
      </w:r>
    </w:p>
    <w:p w:rsidR="00E05E04" w:rsidRDefault="00E05E04" w:rsidP="009D11A4">
      <w:pPr>
        <w:pStyle w:val="afd"/>
      </w:pPr>
      <w:r>
        <w:t>- Календарные планы из центральной библиотеки системы не могут быть активированы на основании текущих параметров движения транспортных потоков на контролируемой УДС.</w:t>
      </w:r>
    </w:p>
    <w:p w:rsidR="00E05E04" w:rsidRDefault="00E05E04" w:rsidP="009D11A4">
      <w:pPr>
        <w:pStyle w:val="afd"/>
      </w:pPr>
      <w:r>
        <w:t>- Для активации календарного плана координации не требуется команда оператора из центра.</w:t>
      </w:r>
    </w:p>
    <w:p w:rsidR="00E05E04" w:rsidRDefault="00E05E04" w:rsidP="009D11A4">
      <w:pPr>
        <w:pStyle w:val="afd"/>
      </w:pPr>
      <w:r>
        <w:t>- Фаза в режиме календарной автоматики не может быть вызвана по сигналу с транспортного детектора.</w:t>
      </w:r>
    </w:p>
    <w:p w:rsidR="00E05E04" w:rsidRDefault="00E05E04" w:rsidP="009D11A4">
      <w:pPr>
        <w:pStyle w:val="afd"/>
        <w:widowControl w:val="0"/>
      </w:pPr>
      <w:r>
        <w:t>- Фаза в режиме календарной автоматики не может быть вызвана по команде оператора из центра.</w:t>
      </w:r>
    </w:p>
    <w:p w:rsidR="00E05E04" w:rsidRDefault="00E05E04" w:rsidP="009D11A4">
      <w:pPr>
        <w:pStyle w:val="afd"/>
        <w:widowControl w:val="0"/>
      </w:pPr>
      <w:r>
        <w:t>- Функция приоритетного проезда не предоставляется.</w:t>
      </w:r>
    </w:p>
    <w:p w:rsidR="00E05E04" w:rsidRDefault="00E05E04" w:rsidP="009D11A4">
      <w:pPr>
        <w:pStyle w:val="afd"/>
        <w:widowControl w:val="0"/>
      </w:pPr>
      <w:r>
        <w:t>- В режиме календарной автоматики не поддерживается переключение фаз на основании данных с транспортных детекторов.</w:t>
      </w:r>
    </w:p>
    <w:p w:rsidR="00E05E04" w:rsidRDefault="00E05E04" w:rsidP="009D11A4">
      <w:pPr>
        <w:pStyle w:val="afd"/>
        <w:widowControl w:val="0"/>
      </w:pPr>
    </w:p>
    <w:p w:rsidR="00E05E04" w:rsidRDefault="00E05E04" w:rsidP="009D11A4">
      <w:pPr>
        <w:pStyle w:val="afd"/>
        <w:widowControl w:val="0"/>
      </w:pPr>
      <w:r>
        <w:t>Целесообразность введения адаптивного координированного управления определяется с учетом:</w:t>
      </w:r>
    </w:p>
    <w:p w:rsidR="00E05E04" w:rsidRDefault="00E05E04" w:rsidP="009D11A4">
      <w:pPr>
        <w:pStyle w:val="afd"/>
        <w:widowControl w:val="0"/>
      </w:pPr>
      <w:r>
        <w:t>- актуальности получения данных мониторинга условий дорожного движения;</w:t>
      </w:r>
    </w:p>
    <w:p w:rsidR="00E05E04" w:rsidRPr="00E05E04" w:rsidRDefault="00E05E04" w:rsidP="009D11A4">
      <w:pPr>
        <w:pStyle w:val="afd"/>
        <w:widowControl w:val="0"/>
      </w:pPr>
      <w:r>
        <w:t>- ограничения количества планов координации, доступных для имплементации в момент времени, соответствующий алгоритму выбора координации по расписанию либо ограничение максимальных и минимальных значений</w:t>
      </w:r>
    </w:p>
    <w:p w:rsidR="00E05E04" w:rsidRDefault="00E05E04" w:rsidP="009D11A4">
      <w:pPr>
        <w:pStyle w:val="afd"/>
        <w:widowControl w:val="0"/>
      </w:pPr>
      <w:r>
        <w:t>Адаптивное координированное управление.</w:t>
      </w:r>
    </w:p>
    <w:p w:rsidR="00E05E04" w:rsidRDefault="00E05E04" w:rsidP="009D11A4">
      <w:pPr>
        <w:pStyle w:val="afd"/>
        <w:widowControl w:val="0"/>
      </w:pPr>
      <w:r>
        <w:lastRenderedPageBreak/>
        <w:t>Рассматриваемый функционал.</w:t>
      </w:r>
    </w:p>
    <w:p w:rsidR="00E05E04" w:rsidRDefault="00E05E04" w:rsidP="009D11A4">
      <w:pPr>
        <w:pStyle w:val="afd"/>
        <w:widowControl w:val="0"/>
      </w:pPr>
      <w:r>
        <w:t>Планы координации, хранящиеся в библиотеки центральной системы:</w:t>
      </w:r>
    </w:p>
    <w:p w:rsidR="00E05E04" w:rsidRDefault="00E05E04" w:rsidP="009D11A4">
      <w:pPr>
        <w:pStyle w:val="afd"/>
        <w:widowControl w:val="0"/>
      </w:pPr>
      <w:r>
        <w:t>- В режиме адаптивного координированного управления планы координации выбираются системой из центральной библиотеки на основании измерении</w:t>
      </w:r>
      <w:r w:rsidRPr="00D1719F">
        <w:rPr>
          <w:rFonts w:hint="eastAsia"/>
        </w:rPr>
        <w:t>̆</w:t>
      </w:r>
      <w:r>
        <w:t xml:space="preserve"> </w:t>
      </w:r>
      <w:r w:rsidRPr="00D1719F">
        <w:rPr>
          <w:rFonts w:hint="eastAsia"/>
        </w:rPr>
        <w:t>параметров</w:t>
      </w:r>
      <w:r>
        <w:t xml:space="preserve"> </w:t>
      </w:r>
      <w:r w:rsidRPr="00D1719F">
        <w:rPr>
          <w:rFonts w:hint="eastAsia"/>
        </w:rPr>
        <w:t>движения</w:t>
      </w:r>
      <w:r>
        <w:t xml:space="preserve"> </w:t>
      </w:r>
      <w:r w:rsidRPr="00D1719F">
        <w:rPr>
          <w:rFonts w:hint="eastAsia"/>
        </w:rPr>
        <w:t>транспортных</w:t>
      </w:r>
      <w:r>
        <w:t xml:space="preserve"> </w:t>
      </w:r>
      <w:r w:rsidRPr="00D1719F">
        <w:rPr>
          <w:rFonts w:hint="eastAsia"/>
        </w:rPr>
        <w:t>потоков</w:t>
      </w:r>
      <w:r>
        <w:t xml:space="preserve"> </w:t>
      </w:r>
      <w:r w:rsidRPr="00D1719F">
        <w:rPr>
          <w:rFonts w:hint="eastAsia"/>
        </w:rPr>
        <w:t>на</w:t>
      </w:r>
      <w:r>
        <w:t xml:space="preserve"> </w:t>
      </w:r>
      <w:r w:rsidRPr="00D1719F">
        <w:rPr>
          <w:rFonts w:hint="eastAsia"/>
        </w:rPr>
        <w:t>контролируемой</w:t>
      </w:r>
      <w:r>
        <w:t xml:space="preserve"> </w:t>
      </w:r>
      <w:r w:rsidRPr="00D1719F">
        <w:rPr>
          <w:rFonts w:hint="eastAsia"/>
        </w:rPr>
        <w:t>УДС</w:t>
      </w:r>
      <w:r>
        <w:t>.</w:t>
      </w:r>
    </w:p>
    <w:p w:rsidR="00E05E04" w:rsidRDefault="00E05E04" w:rsidP="009D11A4">
      <w:pPr>
        <w:pStyle w:val="afd"/>
        <w:widowControl w:val="0"/>
      </w:pPr>
      <w:r>
        <w:t>Локальные планы:</w:t>
      </w:r>
    </w:p>
    <w:p w:rsidR="00E05E04" w:rsidRDefault="00E05E04" w:rsidP="009D11A4">
      <w:pPr>
        <w:pStyle w:val="afd"/>
        <w:widowControl w:val="0"/>
      </w:pPr>
      <w:r>
        <w:t>Локальные планы, хранящиеся в контроллере, активируются на основании календарных событии</w:t>
      </w:r>
      <w:r>
        <w:rPr>
          <w:rFonts w:ascii="MS Gothic" w:eastAsia="MS Gothic" w:hAnsi="MS Gothic" w:cs="MS Gothic" w:hint="eastAsia"/>
        </w:rPr>
        <w:t>̆</w:t>
      </w:r>
      <w:r>
        <w:t xml:space="preserve"> </w:t>
      </w:r>
      <w:r>
        <w:rPr>
          <w:rFonts w:ascii="Malgun Gothic" w:eastAsia="Malgun Gothic" w:hAnsi="Malgun Gothic" w:cs="Malgun Gothic" w:hint="eastAsia"/>
        </w:rPr>
        <w:t>при</w:t>
      </w:r>
      <w:r>
        <w:t xml:space="preserve"> </w:t>
      </w:r>
      <w:r>
        <w:rPr>
          <w:rFonts w:ascii="Malgun Gothic" w:eastAsia="Malgun Gothic" w:hAnsi="Malgun Gothic" w:cs="Malgun Gothic" w:hint="eastAsia"/>
        </w:rPr>
        <w:t>потере</w:t>
      </w:r>
      <w:r>
        <w:t xml:space="preserve"> </w:t>
      </w:r>
      <w:r>
        <w:rPr>
          <w:rFonts w:ascii="Malgun Gothic" w:eastAsia="Malgun Gothic" w:hAnsi="Malgun Gothic" w:cs="Malgun Gothic" w:hint="eastAsia"/>
        </w:rPr>
        <w:t>связи</w:t>
      </w:r>
      <w:r>
        <w:t xml:space="preserve"> </w:t>
      </w:r>
      <w:r>
        <w:rPr>
          <w:rFonts w:ascii="Malgun Gothic" w:eastAsia="Malgun Gothic" w:hAnsi="Malgun Gothic" w:cs="Malgun Gothic" w:hint="eastAsia"/>
        </w:rPr>
        <w:t>с</w:t>
      </w:r>
      <w:r>
        <w:t xml:space="preserve"> </w:t>
      </w:r>
      <w:r>
        <w:rPr>
          <w:rFonts w:ascii="Malgun Gothic" w:eastAsia="Malgun Gothic" w:hAnsi="Malgun Gothic" w:cs="Malgun Gothic" w:hint="eastAsia"/>
        </w:rPr>
        <w:t>центральной</w:t>
      </w:r>
      <w:r>
        <w:t xml:space="preserve"> </w:t>
      </w:r>
      <w:r>
        <w:rPr>
          <w:rFonts w:ascii="Malgun Gothic" w:eastAsia="Malgun Gothic" w:hAnsi="Malgun Gothic" w:cs="Malgun Gothic" w:hint="eastAsia"/>
        </w:rPr>
        <w:t>системой</w:t>
      </w:r>
      <w:r>
        <w:t>.</w:t>
      </w:r>
    </w:p>
    <w:p w:rsidR="00E05E04" w:rsidRDefault="00E05E04" w:rsidP="009D11A4">
      <w:pPr>
        <w:pStyle w:val="afd"/>
        <w:widowControl w:val="0"/>
      </w:pPr>
      <w:r>
        <w:t>Базовые принципы.</w:t>
      </w:r>
    </w:p>
    <w:p w:rsidR="00E05E04" w:rsidRDefault="00E05E04" w:rsidP="009D11A4">
      <w:pPr>
        <w:pStyle w:val="afd"/>
        <w:widowControl w:val="0"/>
      </w:pPr>
      <w:r>
        <w:t>- Для активации локального плана не требуется команда оператора из центра.</w:t>
      </w:r>
    </w:p>
    <w:p w:rsidR="00E05E04" w:rsidRDefault="00E05E04" w:rsidP="009D11A4">
      <w:pPr>
        <w:pStyle w:val="afd"/>
        <w:widowControl w:val="0"/>
      </w:pPr>
      <w:r>
        <w:t>- Для активации плана координации не требуется команда оператора из центра.</w:t>
      </w:r>
    </w:p>
    <w:p w:rsidR="00E05E04" w:rsidRDefault="00E05E04" w:rsidP="009D11A4">
      <w:pPr>
        <w:pStyle w:val="afd"/>
        <w:widowControl w:val="0"/>
      </w:pPr>
      <w:r>
        <w:t>- Фаза в режиме адаптивной координации не может быть вызвана по сигналу с транспортного детектора.</w:t>
      </w:r>
    </w:p>
    <w:p w:rsidR="00E05E04" w:rsidRDefault="00E05E04" w:rsidP="009D11A4">
      <w:pPr>
        <w:pStyle w:val="afd"/>
        <w:widowControl w:val="0"/>
      </w:pPr>
      <w:r>
        <w:t>- Фаза в режиме адаптивной координации не может быть вызвана по команде оператора из центра.</w:t>
      </w:r>
    </w:p>
    <w:p w:rsidR="00E05E04" w:rsidRDefault="00E05E04" w:rsidP="009D11A4">
      <w:pPr>
        <w:pStyle w:val="afd"/>
        <w:widowControl w:val="0"/>
      </w:pPr>
      <w:r>
        <w:t>- Функция приоритетного проезда не предоставляется.</w:t>
      </w:r>
    </w:p>
    <w:p w:rsidR="00E05E04" w:rsidRDefault="00E05E04" w:rsidP="009D11A4">
      <w:pPr>
        <w:pStyle w:val="afd"/>
        <w:widowControl w:val="0"/>
      </w:pPr>
      <w:r>
        <w:t>- Нет динамической оптимизации длительности фаз в пределах выбранного плана в соответствии с данными транспортных детекторов.</w:t>
      </w:r>
    </w:p>
    <w:p w:rsidR="00A025F9" w:rsidRPr="00E05E04" w:rsidRDefault="00A025F9" w:rsidP="009D11A4">
      <w:pPr>
        <w:pStyle w:val="afd"/>
        <w:widowControl w:val="0"/>
      </w:pPr>
    </w:p>
    <w:p w:rsidR="00A025F9" w:rsidRDefault="0070100C" w:rsidP="009D11A4">
      <w:pPr>
        <w:pStyle w:val="2"/>
        <w:keepNext w:val="0"/>
        <w:keepLines w:val="0"/>
        <w:widowControl w:val="0"/>
        <w:spacing w:before="0" w:after="0"/>
        <w:ind w:left="0" w:firstLine="709"/>
      </w:pPr>
      <w:bookmarkStart w:id="85" w:name="_Toc55911246"/>
      <w:r>
        <w:t>Размещение детекторов транспорта по функциональным признакам для реализации различных планов координации работы светофорных объектов</w:t>
      </w:r>
      <w:bookmarkEnd w:id="85"/>
    </w:p>
    <w:p w:rsidR="00A025F9" w:rsidRDefault="00A025F9">
      <w:pPr>
        <w:rPr>
          <w:rFonts w:eastAsiaTheme="majorEastAsia"/>
          <w:b/>
          <w:sz w:val="28"/>
          <w:szCs w:val="28"/>
        </w:rPr>
      </w:pPr>
      <w:r>
        <w:br w:type="page"/>
      </w:r>
    </w:p>
    <w:p w:rsidR="00A025F9" w:rsidRPr="005E5E57" w:rsidRDefault="00A025F9" w:rsidP="00DD4D09">
      <w:pPr>
        <w:pStyle w:val="3"/>
        <w:ind w:left="0" w:firstLine="0"/>
      </w:pPr>
      <w:bookmarkStart w:id="86" w:name="_Toc55911247"/>
      <w:r w:rsidRPr="005E5E57">
        <w:lastRenderedPageBreak/>
        <w:t xml:space="preserve">Размещение детекторов транспорта </w:t>
      </w:r>
      <w:r>
        <w:t>на сети</w:t>
      </w:r>
      <w:bookmarkEnd w:id="86"/>
    </w:p>
    <w:p w:rsidR="00A025F9" w:rsidRPr="00E05E04" w:rsidRDefault="00A025F9" w:rsidP="00A025F9">
      <w:pPr>
        <w:pStyle w:val="afd"/>
      </w:pPr>
      <w:r w:rsidRPr="00E05E04">
        <w:t>При сетевом управлении ДТ необходимы для автоматического выбора необходимой программы координации по транспортной ситуации в районе, определении скорости движения, включения ЗУ, обнаружения заторов.</w:t>
      </w:r>
    </w:p>
    <w:p w:rsidR="00A025F9" w:rsidRDefault="00A025F9" w:rsidP="00A025F9">
      <w:pPr>
        <w:pStyle w:val="afd"/>
      </w:pPr>
      <w:r w:rsidRPr="004E4CF1">
        <w:t xml:space="preserve">Для измерения средней пространственной скорости потока детекторы располагаются на перегонах дороги между перекрестками. </w:t>
      </w:r>
      <w:r>
        <w:t>В</w:t>
      </w:r>
      <w:r w:rsidRPr="004E4CF1">
        <w:t>ыявление подобных сечений выполняется, как правило, эмпирически на основании результатов</w:t>
      </w:r>
      <w:r>
        <w:t xml:space="preserve"> </w:t>
      </w:r>
      <w:r w:rsidRPr="004E4CF1">
        <w:t>предпроектных</w:t>
      </w:r>
      <w:r>
        <w:t xml:space="preserve"> </w:t>
      </w:r>
      <w:r w:rsidRPr="004E4CF1">
        <w:t>обследований</w:t>
      </w:r>
      <w:r>
        <w:t>.</w:t>
      </w:r>
    </w:p>
    <w:p w:rsidR="00A025F9" w:rsidRDefault="00A025F9" w:rsidP="00A025F9">
      <w:pPr>
        <w:pStyle w:val="afd"/>
      </w:pPr>
      <w:r>
        <w:t>Для определения месторасположения детекторов применяются методы кластеризации графов.</w:t>
      </w:r>
    </w:p>
    <w:p w:rsidR="00A025F9" w:rsidRDefault="00A025F9" w:rsidP="00A025F9">
      <w:pPr>
        <w:pStyle w:val="afd"/>
      </w:pPr>
      <w:r>
        <w:t>Граф УДС состоит из множества узлов (перекрестков), занумерованных в определенном порядке {1,….</w:t>
      </w:r>
      <w:r w:rsidRPr="00E05E04">
        <w:t>N</w:t>
      </w:r>
      <w:r>
        <w:t xml:space="preserve">}. Каждый </w:t>
      </w:r>
      <w:r w:rsidRPr="00E05E04">
        <w:t>i</w:t>
      </w:r>
      <w:r>
        <w:t xml:space="preserve"> -й узел</w:t>
      </w:r>
      <w:r w:rsidRPr="00361494">
        <w:t xml:space="preserve"> </w:t>
      </w:r>
      <w:r>
        <w:t>имеет геометрические координаты (</w:t>
      </w:r>
      <w:r w:rsidRPr="00E05E04">
        <w:t xml:space="preserve">xi, уi, zi). </w:t>
      </w:r>
      <w:r>
        <w:t xml:space="preserve">Пусть </w:t>
      </w:r>
      <w:r w:rsidRPr="00E05E04">
        <w:t xml:space="preserve">ni- </w:t>
      </w:r>
      <w:r>
        <w:t>количество</w:t>
      </w:r>
      <w:r w:rsidRPr="00361494">
        <w:t xml:space="preserve"> </w:t>
      </w:r>
      <w:r>
        <w:t xml:space="preserve">узлов, из которых можно попасть в узел </w:t>
      </w:r>
      <w:r w:rsidRPr="00E05E04">
        <w:t>i</w:t>
      </w:r>
      <w:r>
        <w:t xml:space="preserve"> непосредственно,</w:t>
      </w:r>
      <w:r w:rsidRPr="00361494">
        <w:t xml:space="preserve"> (</w:t>
      </w:r>
      <w:r w:rsidRPr="00E05E04">
        <w:t>k1</w:t>
      </w:r>
      <w:r w:rsidRPr="00361494">
        <w:t xml:space="preserve">, </w:t>
      </w:r>
      <w:r>
        <w:t>…</w:t>
      </w:r>
      <w:r w:rsidRPr="00361494">
        <w:t>.</w:t>
      </w:r>
      <w:r w:rsidRPr="00E05E04">
        <w:t xml:space="preserve">kn </w:t>
      </w:r>
      <w:r w:rsidRPr="00361494">
        <w:t xml:space="preserve">) </w:t>
      </w:r>
      <w:r>
        <w:t>номера таких соседних (инцидентных) вершин.</w:t>
      </w:r>
    </w:p>
    <w:p w:rsidR="00A025F9" w:rsidRPr="00E05E04" w:rsidRDefault="00A025F9" w:rsidP="00A025F9">
      <w:pPr>
        <w:pStyle w:val="afd"/>
      </w:pPr>
      <w:r>
        <w:t>Совокупность векторов из номеров соседних вершин образуют матрицу</w:t>
      </w:r>
      <w:r w:rsidRPr="00BC4E93">
        <w:t xml:space="preserve"> </w:t>
      </w:r>
      <w:r>
        <w:t>из строк с переменным количеством столбцов (матрица</w:t>
      </w:r>
      <w:r w:rsidRPr="00361494">
        <w:t xml:space="preserve"> </w:t>
      </w:r>
      <w:r>
        <w:t>инциденций). Аналогичной структурой матрица характеризует количество полос, подходящих в определенном направлении к данной</w:t>
      </w:r>
      <w:r w:rsidRPr="00361494">
        <w:t xml:space="preserve"> </w:t>
      </w:r>
      <w:r>
        <w:t>вершине. Введением дополнительных узлов, если необходимо, можно</w:t>
      </w:r>
      <w:r w:rsidRPr="00361494">
        <w:t xml:space="preserve"> </w:t>
      </w:r>
      <w:r>
        <w:t>добиться того, чтобы считать ребра УДС (перегоны) прямолинейными,</w:t>
      </w:r>
      <w:r w:rsidRPr="00361494">
        <w:t xml:space="preserve"> </w:t>
      </w:r>
      <w:r>
        <w:t>примерно равными по длине. Это процедура дискретизации</w:t>
      </w:r>
      <w:r w:rsidRPr="00361494">
        <w:t xml:space="preserve"> </w:t>
      </w:r>
      <w:r>
        <w:t>исходного графа</w:t>
      </w:r>
      <w:r w:rsidRPr="00E05E04">
        <w:t>.</w:t>
      </w:r>
    </w:p>
    <w:p w:rsidR="00A025F9" w:rsidRDefault="00A025F9" w:rsidP="00A025F9">
      <w:pPr>
        <w:pStyle w:val="afd"/>
      </w:pPr>
      <w:r>
        <w:t xml:space="preserve">Величина </w:t>
      </w:r>
      <m:oMath>
        <m:r>
          <w:rPr>
            <w:rFonts w:ascii="Cambria Math" w:hAnsi="Cambria Math"/>
          </w:rPr>
          <m:t>V=</m:t>
        </m:r>
        <m:nary>
          <m:naryPr>
            <m:chr m:val="∑"/>
            <m:limLoc m:val="undOvr"/>
            <m:ctrlPr>
              <w:rPr>
                <w:rFonts w:ascii="Cambria Math" w:hAnsi="Cambria Math"/>
                <w:i/>
              </w:rPr>
            </m:ctrlPr>
          </m:naryPr>
          <m:sub>
            <m:r>
              <w:rPr>
                <w:rFonts w:ascii="Cambria Math" w:hAnsi="Cambria Math"/>
              </w:rPr>
              <m:t>i=1</m:t>
            </m:r>
          </m:sub>
          <m:sup>
            <m:r>
              <w:rPr>
                <w:rFonts w:ascii="Cambria Math" w:hAnsi="Cambria Math"/>
              </w:rPr>
              <m:t>d</m:t>
            </m:r>
          </m:sup>
          <m:e>
            <m:r>
              <w:rPr>
                <w:rFonts w:ascii="Cambria Math" w:hAnsi="Cambria Math"/>
              </w:rPr>
              <m:t>i</m:t>
            </m:r>
            <m:sSub>
              <m:sSubPr>
                <m:ctrlPr>
                  <w:rPr>
                    <w:rFonts w:ascii="Cambria Math" w:hAnsi="Cambria Math"/>
                    <w:i/>
                  </w:rPr>
                </m:ctrlPr>
              </m:sSubPr>
              <m:e>
                <m:r>
                  <w:rPr>
                    <w:rFonts w:ascii="Cambria Math" w:hAnsi="Cambria Math"/>
                  </w:rPr>
                  <m:t>k</m:t>
                </m:r>
              </m:e>
              <m:sub>
                <m:r>
                  <w:rPr>
                    <w:rFonts w:ascii="Cambria Math" w:hAnsi="Cambria Math"/>
                  </w:rPr>
                  <m:t>i</m:t>
                </m:r>
              </m:sub>
            </m:sSub>
          </m:e>
        </m:nary>
      </m:oMath>
      <w:r w:rsidRPr="005E5E57">
        <w:t xml:space="preserve"> </w:t>
      </w:r>
      <w:r>
        <w:t xml:space="preserve">характеризует мощность транспортной сети. </w:t>
      </w:r>
    </w:p>
    <w:p w:rsidR="00A025F9" w:rsidRDefault="00A025F9" w:rsidP="00A025F9">
      <w:pPr>
        <w:pStyle w:val="afd"/>
      </w:pPr>
      <w:r>
        <w:t>Разложив эту величину в ряд</w:t>
      </w:r>
      <w:r w:rsidRPr="005E5E57">
        <w:t xml:space="preserve"> </w:t>
      </w:r>
    </w:p>
    <w:p w:rsidR="00D1719F" w:rsidRPr="005E5E57" w:rsidRDefault="00D1719F" w:rsidP="00A025F9">
      <w:pPr>
        <w:pStyle w:val="afd"/>
      </w:pPr>
    </w:p>
    <w:p w:rsidR="00D1719F" w:rsidRPr="00D1719F" w:rsidRDefault="00D1719F" w:rsidP="00A025F9">
      <w:pPr>
        <w:pStyle w:val="afd"/>
        <w:rPr>
          <w:lang w:val="en-US"/>
        </w:rPr>
      </w:pPr>
    </w:p>
    <w:p w:rsidR="00A025F9" w:rsidRPr="005E5E57" w:rsidRDefault="00A025F9" w:rsidP="00A025F9">
      <w:pPr>
        <w:pStyle w:val="afd"/>
        <w:rPr>
          <w:i/>
        </w:rPr>
      </w:pPr>
      <m:oMathPara>
        <m:oMath>
          <m:r>
            <w:rPr>
              <w:rFonts w:ascii="Cambria Math" w:hAnsi="Cambria Math"/>
              <w:lang w:val="en-US"/>
            </w:rPr>
            <m:t>V</m:t>
          </m:r>
          <m:r>
            <w:rPr>
              <w:rFonts w:ascii="Cambria Math" w:hAnsi="Cambria Math"/>
            </w:rPr>
            <m:t>=</m:t>
          </m:r>
          <m:d>
            <m:dPr>
              <m:ctrlPr>
                <w:rPr>
                  <w:rFonts w:ascii="Cambria Math" w:hAnsi="Cambria Math"/>
                  <w:i/>
                </w:rPr>
              </m:ctrlPr>
            </m:dPr>
            <m:e>
              <m:r>
                <w:rPr>
                  <w:rFonts w:ascii="Cambria Math" w:hAnsi="Cambria Math"/>
                </w:rPr>
                <m:t>1-p</m:t>
              </m:r>
            </m:e>
          </m:d>
          <m:r>
            <w:rPr>
              <w:rFonts w:ascii="Cambria Math" w:hAnsi="Cambria Math"/>
            </w:rPr>
            <m:t>V+</m:t>
          </m:r>
          <m:d>
            <m:dPr>
              <m:ctrlPr>
                <w:rPr>
                  <w:rFonts w:ascii="Cambria Math" w:hAnsi="Cambria Math"/>
                  <w:i/>
                </w:rPr>
              </m:ctrlPr>
            </m:dPr>
            <m:e>
              <m:r>
                <w:rPr>
                  <w:rFonts w:ascii="Cambria Math" w:hAnsi="Cambria Math"/>
                </w:rPr>
                <m:t>1-p</m:t>
              </m:r>
            </m:e>
          </m:d>
          <m:r>
            <w:rPr>
              <w:rFonts w:ascii="Cambria Math" w:hAnsi="Cambria Math"/>
            </w:rPr>
            <m:t>pV+</m:t>
          </m:r>
          <m:d>
            <m:dPr>
              <m:ctrlPr>
                <w:rPr>
                  <w:rFonts w:ascii="Cambria Math" w:hAnsi="Cambria Math"/>
                  <w:i/>
                </w:rPr>
              </m:ctrlPr>
            </m:dPr>
            <m:e>
              <m:r>
                <w:rPr>
                  <w:rFonts w:ascii="Cambria Math" w:hAnsi="Cambria Math"/>
                </w:rPr>
                <m:t>1-p</m:t>
              </m:r>
            </m:e>
          </m:d>
          <m:sSup>
            <m:sSupPr>
              <m:ctrlPr>
                <w:rPr>
                  <w:rFonts w:ascii="Cambria Math" w:hAnsi="Cambria Math"/>
                  <w:i/>
                </w:rPr>
              </m:ctrlPr>
            </m:sSupPr>
            <m:e>
              <m:r>
                <w:rPr>
                  <w:rFonts w:ascii="Cambria Math" w:hAnsi="Cambria Math"/>
                </w:rPr>
                <m:t>p</m:t>
              </m:r>
            </m:e>
            <m:sup>
              <m:r>
                <w:rPr>
                  <w:rFonts w:ascii="Cambria Math" w:hAnsi="Cambria Math"/>
                </w:rPr>
                <m:t>2</m:t>
              </m:r>
            </m:sup>
          </m:sSup>
          <m:r>
            <w:rPr>
              <w:rFonts w:ascii="Cambria Math" w:hAnsi="Cambria Math"/>
            </w:rPr>
            <m:t>V+…=V(1-p)(1+p+</m:t>
          </m:r>
          <m:sSup>
            <m:sSupPr>
              <m:ctrlPr>
                <w:rPr>
                  <w:rFonts w:ascii="Cambria Math" w:hAnsi="Cambria Math"/>
                  <w:i/>
                </w:rPr>
              </m:ctrlPr>
            </m:sSupPr>
            <m:e>
              <m:r>
                <w:rPr>
                  <w:rFonts w:ascii="Cambria Math" w:hAnsi="Cambria Math"/>
                </w:rPr>
                <m:t>p</m:t>
              </m:r>
            </m:e>
            <m:sup>
              <m:r>
                <w:rPr>
                  <w:rFonts w:ascii="Cambria Math" w:hAnsi="Cambria Math"/>
                </w:rPr>
                <m:t>2</m:t>
              </m:r>
            </m:sup>
          </m:sSup>
          <m:r>
            <w:rPr>
              <w:rFonts w:ascii="Cambria Math" w:hAnsi="Cambria Math"/>
            </w:rPr>
            <m:t>+…)</m:t>
          </m:r>
        </m:oMath>
      </m:oMathPara>
    </w:p>
    <w:p w:rsidR="00A025F9" w:rsidRDefault="00A025F9" w:rsidP="00A025F9">
      <w:pPr>
        <w:pStyle w:val="afd"/>
        <w:ind w:firstLine="0"/>
      </w:pPr>
      <w:r>
        <w:t>исходную геометрическую модель УДС можно представить в виде суммы непересекающихся подграфов:</w:t>
      </w:r>
    </w:p>
    <w:p w:rsidR="00A025F9" w:rsidRDefault="00F0203D" w:rsidP="00A025F9">
      <w:pPr>
        <w:pStyle w:val="afd"/>
      </w:pPr>
      <m:oMath>
        <m:sSub>
          <m:sSubPr>
            <m:ctrlPr>
              <w:rPr>
                <w:rFonts w:ascii="Cambria Math" w:hAnsi="Cambria Math"/>
                <w:i/>
              </w:rPr>
            </m:ctrlPr>
          </m:sSubPr>
          <m:e>
            <m:r>
              <w:rPr>
                <w:rFonts w:ascii="Cambria Math" w:hAnsi="Cambria Math"/>
              </w:rPr>
              <m:t>G</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2</m:t>
            </m:r>
          </m:sub>
        </m:sSub>
        <m:nary>
          <m:naryPr>
            <m:chr m:val="⨁"/>
            <m:subHide m:val="1"/>
            <m:supHide m:val="1"/>
            <m:ctrlPr>
              <w:rPr>
                <w:rFonts w:ascii="Cambria Math" w:hAnsi="Cambria Math"/>
                <w:i/>
              </w:rPr>
            </m:ctrlPr>
          </m:naryPr>
          <m:sub/>
          <m:sup/>
          <m:e>
            <m:r>
              <w:rPr>
                <w:rFonts w:ascii="Cambria Math" w:hAnsi="Cambria Math"/>
              </w:rPr>
              <m:t xml:space="preserve"> </m:t>
            </m:r>
          </m:e>
        </m:nary>
        <m:r>
          <w:rPr>
            <w:rFonts w:ascii="Cambria Math" w:hAnsi="Cambria Math"/>
          </w:rPr>
          <m:t>…</m:t>
        </m:r>
      </m:oMath>
      <w:r w:rsidR="00A025F9">
        <w:t>каждый из которых отображает важность для оценки общего состояния дорожного движения.</w:t>
      </w:r>
    </w:p>
    <w:p w:rsidR="00A025F9" w:rsidRDefault="00A025F9" w:rsidP="00A025F9">
      <w:pPr>
        <w:pStyle w:val="afd"/>
      </w:pPr>
      <w:r>
        <w:t>Последовательно используя данные подграфы для расстановки детекторов получаем итерационную процедуру увеличения точности по мере увеличения числа ДТ.</w:t>
      </w:r>
    </w:p>
    <w:p w:rsidR="00A025F9" w:rsidRDefault="00A025F9" w:rsidP="00A025F9">
      <w:pPr>
        <w:pStyle w:val="3"/>
        <w:ind w:left="0" w:firstLine="709"/>
        <w:rPr>
          <w:shd w:val="clear" w:color="auto" w:fill="FFFFFF"/>
        </w:rPr>
      </w:pPr>
      <w:bookmarkStart w:id="87" w:name="_Toc55911248"/>
      <w:r>
        <w:t>Р</w:t>
      </w:r>
      <w:r w:rsidRPr="0097496E">
        <w:t>азмещени</w:t>
      </w:r>
      <w:r>
        <w:t>е</w:t>
      </w:r>
      <w:r w:rsidRPr="0097496E">
        <w:t xml:space="preserve"> детекторов транспорта по функциональным признакам</w:t>
      </w:r>
      <w:bookmarkEnd w:id="87"/>
    </w:p>
    <w:p w:rsidR="00A025F9" w:rsidRDefault="00A025F9" w:rsidP="00A025F9">
      <w:pPr>
        <w:pStyle w:val="afd"/>
      </w:pPr>
      <w:r>
        <w:t xml:space="preserve">При организации локального управления (на перекрестке) с помощью детекторов контролируются прежде всего подходы к перекрестку.  </w:t>
      </w:r>
    </w:p>
    <w:p w:rsidR="00A025F9" w:rsidRDefault="00A025F9" w:rsidP="00A025F9">
      <w:pPr>
        <w:pStyle w:val="afd"/>
      </w:pPr>
      <w:r>
        <w:t xml:space="preserve">При сетевом управлении контролю подлежат </w:t>
      </w:r>
      <w:r w:rsidRPr="004E4CF1">
        <w:t>средн</w:t>
      </w:r>
      <w:r>
        <w:t>ие</w:t>
      </w:r>
      <w:r w:rsidRPr="004E4CF1">
        <w:t xml:space="preserve"> пространственн</w:t>
      </w:r>
      <w:r>
        <w:t>ые</w:t>
      </w:r>
      <w:r w:rsidRPr="004E4CF1">
        <w:t xml:space="preserve"> скорости </w:t>
      </w:r>
      <w:r>
        <w:t xml:space="preserve">транспортных потоков на УДС и </w:t>
      </w:r>
      <w:r w:rsidRPr="004E4CF1">
        <w:t>детекторы располагаются на перегонах между перекрестками</w:t>
      </w:r>
      <w:r>
        <w:t>.</w:t>
      </w:r>
    </w:p>
    <w:p w:rsidR="00A025F9" w:rsidRPr="002D73B7" w:rsidRDefault="00A025F9" w:rsidP="00A025F9">
      <w:pPr>
        <w:pStyle w:val="afd"/>
      </w:pPr>
      <w:r w:rsidRPr="002D73B7">
        <w:t>Выбор мест размещения детекторов интенсивности производится на основании статистики по изменению интенсивности транспортных потоков в течение суток.</w:t>
      </w:r>
    </w:p>
    <w:p w:rsidR="00A025F9" w:rsidRPr="002D73B7" w:rsidRDefault="00A025F9" w:rsidP="00A025F9">
      <w:pPr>
        <w:pStyle w:val="afd"/>
      </w:pPr>
      <w:r w:rsidRPr="002D73B7">
        <w:t>Детекторы интенсивности следует устанавливать при соблюдении следующих условий:</w:t>
      </w:r>
    </w:p>
    <w:p w:rsidR="00A025F9" w:rsidRDefault="00A025F9" w:rsidP="00A025F9">
      <w:pPr>
        <w:pStyle w:val="afd"/>
        <w:numPr>
          <w:ilvl w:val="0"/>
          <w:numId w:val="48"/>
        </w:numPr>
        <w:tabs>
          <w:tab w:val="left" w:pos="1134"/>
        </w:tabs>
        <w:ind w:left="0" w:firstLine="709"/>
      </w:pPr>
      <w:r>
        <w:t>на входных перекрестках магистралей;</w:t>
      </w:r>
    </w:p>
    <w:p w:rsidR="00A025F9" w:rsidRDefault="00A025F9" w:rsidP="00A025F9">
      <w:pPr>
        <w:pStyle w:val="afd"/>
        <w:numPr>
          <w:ilvl w:val="0"/>
          <w:numId w:val="48"/>
        </w:numPr>
        <w:tabs>
          <w:tab w:val="left" w:pos="1134"/>
        </w:tabs>
        <w:ind w:left="0" w:firstLine="709"/>
      </w:pPr>
      <w:r>
        <w:t>на перекрестках, удаленных от других (смежных) на расстояние не более 800 м, что позволяет корректировать планы координации, уменьшая задержки ТС на перекрестках;</w:t>
      </w:r>
    </w:p>
    <w:p w:rsidR="00A025F9" w:rsidRDefault="00A025F9" w:rsidP="00A025F9">
      <w:pPr>
        <w:pStyle w:val="afd"/>
        <w:numPr>
          <w:ilvl w:val="0"/>
          <w:numId w:val="48"/>
        </w:numPr>
        <w:tabs>
          <w:tab w:val="left" w:pos="1134"/>
        </w:tabs>
        <w:ind w:left="0" w:firstLine="709"/>
      </w:pPr>
      <w:r>
        <w:t>на перекрестках со значительными изменениями интенсивности движения в течение суток, когда требуется перераспределение длительности фаз, при интенсивности более 300 авт./ч на полосу;</w:t>
      </w:r>
    </w:p>
    <w:p w:rsidR="00A025F9" w:rsidRDefault="00A025F9" w:rsidP="00A025F9">
      <w:pPr>
        <w:pStyle w:val="afd"/>
        <w:numPr>
          <w:ilvl w:val="0"/>
          <w:numId w:val="48"/>
        </w:numPr>
        <w:tabs>
          <w:tab w:val="left" w:pos="1134"/>
        </w:tabs>
        <w:ind w:left="0" w:firstLine="709"/>
      </w:pPr>
      <w:r>
        <w:t>на перекрестках с интенсивностью более 1500 авт./ч в сечении дороги, требующих введения вызывных фаз по второстепенным направлениям, когда пересекающая магистраль имеет интенсивность менее 120 авт./ч на полосу.</w:t>
      </w:r>
    </w:p>
    <w:p w:rsidR="00A025F9" w:rsidRPr="002D73B7" w:rsidRDefault="00A025F9" w:rsidP="00A025F9">
      <w:pPr>
        <w:pStyle w:val="afd"/>
      </w:pPr>
      <w:r w:rsidRPr="002D73B7">
        <w:lastRenderedPageBreak/>
        <w:t>В случае, когда пересекающая магистраль имеет малую интенсивность движения транспортных потоков, не совмещена с пешеходным движением, , детектор не устанавливается (интенсивность пешеходов – более 500 – 600 чел./ч).</w:t>
      </w:r>
    </w:p>
    <w:p w:rsidR="00A025F9" w:rsidRPr="002D73B7" w:rsidRDefault="00A025F9" w:rsidP="00A025F9">
      <w:pPr>
        <w:pStyle w:val="afd"/>
      </w:pPr>
      <w:r w:rsidRPr="002D73B7">
        <w:t>Основным требованием для вышеперечисленных условий является:</w:t>
      </w:r>
    </w:p>
    <w:p w:rsidR="00A025F9" w:rsidRPr="002D73B7" w:rsidRDefault="00F0203D" w:rsidP="00A025F9">
      <w:pPr>
        <w:pStyle w:val="aff4"/>
      </w:pPr>
      <m:oMath>
        <m:sSub>
          <m:sSubPr>
            <m:ctrlPr>
              <w:rPr>
                <w:rFonts w:ascii="Cambria Math" w:hAnsi="Cambria Math"/>
                <w:i/>
              </w:rPr>
            </m:ctrlPr>
          </m:sSubPr>
          <m:e>
            <m:r>
              <w:rPr>
                <w:rFonts w:ascii="Cambria Math" w:hAnsi="Cambria Math"/>
              </w:rPr>
              <m:t>t</m:t>
            </m:r>
          </m:e>
          <m:sub>
            <m:func>
              <m:funcPr>
                <m:ctrlPr>
                  <w:rPr>
                    <w:rFonts w:ascii="Cambria Math" w:hAnsi="Cambria Math"/>
                    <w:i/>
                  </w:rPr>
                </m:ctrlPr>
              </m:funcPr>
              <m:fName>
                <m:r>
                  <m:rPr>
                    <m:sty m:val="p"/>
                  </m:rPr>
                  <w:rPr>
                    <w:rFonts w:ascii="Cambria Math" w:hAnsi="Cambria Math"/>
                  </w:rPr>
                  <m:t>min</m:t>
                </m:r>
              </m:fName>
              <m:e>
                <m:r>
                  <w:rPr>
                    <w:rFonts w:ascii="Cambria Math" w:hAnsi="Cambria Math"/>
                  </w:rPr>
                  <m:t>i</m:t>
                </m:r>
              </m:e>
            </m:func>
          </m:sub>
        </m:sSub>
        <m:r>
          <w:rPr>
            <w:rFonts w:ascii="Cambria Math" w:hAnsi="Cambria Math"/>
          </w:rPr>
          <m:t>&lt;</m:t>
        </m:r>
        <m:sSub>
          <m:sSubPr>
            <m:ctrlPr>
              <w:rPr>
                <w:rFonts w:ascii="Cambria Math" w:hAnsi="Cambria Math"/>
                <w:i/>
              </w:rPr>
            </m:ctrlPr>
          </m:sSubPr>
          <m:e>
            <m:r>
              <w:rPr>
                <w:rFonts w:ascii="Cambria Math" w:hAnsi="Cambria Math"/>
              </w:rPr>
              <m:t>t</m:t>
            </m:r>
          </m:e>
          <m:sub>
            <m:r>
              <w:rPr>
                <w:rFonts w:ascii="Cambria Math" w:hAnsi="Cambria Math"/>
              </w:rPr>
              <m:t>i</m:t>
            </m:r>
          </m:sub>
        </m:sSub>
      </m:oMath>
      <w:r w:rsidR="00A025F9" w:rsidRPr="002D73B7">
        <w:t xml:space="preserve">, </w:t>
      </w:r>
    </w:p>
    <w:p w:rsidR="00A025F9" w:rsidRPr="002D73B7" w:rsidRDefault="00A025F9" w:rsidP="00A025F9">
      <w:pPr>
        <w:pStyle w:val="afd"/>
      </w:pPr>
      <w:r w:rsidRPr="002D73B7">
        <w:t>Где:</w:t>
      </w:r>
      <m:oMath>
        <m:r>
          <w:rPr>
            <w:rFonts w:ascii="Cambria Math" w:hAnsi="Cambria Math"/>
            <w:noProof/>
            <w:szCs w:val="28"/>
          </w:rPr>
          <m:t xml:space="preserve"> </m:t>
        </m:r>
        <m:sSub>
          <m:sSubPr>
            <m:ctrlPr>
              <w:rPr>
                <w:rFonts w:ascii="Cambria Math" w:hAnsi="Cambria Math"/>
                <w:i/>
                <w:noProof/>
                <w:szCs w:val="28"/>
              </w:rPr>
            </m:ctrlPr>
          </m:sSubPr>
          <m:e>
            <m:r>
              <w:rPr>
                <w:rFonts w:ascii="Cambria Math" w:hAnsi="Cambria Math"/>
              </w:rPr>
              <m:t>t</m:t>
            </m:r>
          </m:e>
          <m:sub>
            <m:func>
              <m:funcPr>
                <m:ctrlPr>
                  <w:rPr>
                    <w:rFonts w:ascii="Cambria Math" w:hAnsi="Cambria Math"/>
                    <w:i/>
                  </w:rPr>
                </m:ctrlPr>
              </m:funcPr>
              <m:fName>
                <m:r>
                  <m:rPr>
                    <m:sty m:val="p"/>
                  </m:rPr>
                  <w:rPr>
                    <w:rFonts w:ascii="Cambria Math" w:hAnsi="Cambria Math"/>
                  </w:rPr>
                  <m:t>min</m:t>
                </m:r>
              </m:fName>
              <m:e>
                <m:r>
                  <w:rPr>
                    <w:rFonts w:ascii="Cambria Math" w:hAnsi="Cambria Math"/>
                  </w:rPr>
                  <m:t>i</m:t>
                </m:r>
              </m:e>
            </m:func>
          </m:sub>
        </m:sSub>
      </m:oMath>
      <w:r w:rsidRPr="002D73B7">
        <w:t>– минимальная длительность i-й фазы; </w:t>
      </w:r>
    </w:p>
    <w:p w:rsidR="00A025F9" w:rsidRPr="002D73B7" w:rsidRDefault="00F0203D" w:rsidP="00A025F9">
      <w:pPr>
        <w:pStyle w:val="afd"/>
      </w:pPr>
      <m:oMath>
        <m:sSub>
          <m:sSubPr>
            <m:ctrlPr>
              <w:rPr>
                <w:rFonts w:ascii="Cambria Math" w:hAnsi="Cambria Math"/>
                <w:i/>
                <w:noProof/>
                <w:szCs w:val="28"/>
              </w:rPr>
            </m:ctrlPr>
          </m:sSubPr>
          <m:e>
            <m:r>
              <w:rPr>
                <w:rFonts w:ascii="Cambria Math" w:hAnsi="Cambria Math"/>
              </w:rPr>
              <m:t>t</m:t>
            </m:r>
          </m:e>
          <m:sub>
            <m:r>
              <w:rPr>
                <w:rFonts w:ascii="Cambria Math" w:hAnsi="Cambria Math"/>
              </w:rPr>
              <m:t>i</m:t>
            </m:r>
          </m:sub>
        </m:sSub>
      </m:oMath>
      <w:r w:rsidR="00A025F9" w:rsidRPr="002D73B7">
        <w:t xml:space="preserve"> – фактическая длительность i-й фазы (по расчету).</w:t>
      </w:r>
    </w:p>
    <w:p w:rsidR="00A025F9" w:rsidRPr="002D73B7" w:rsidRDefault="00A025F9" w:rsidP="00A025F9">
      <w:pPr>
        <w:pStyle w:val="afd"/>
      </w:pPr>
      <w:r w:rsidRPr="002D73B7">
        <w:t>Причем для перекрестков с 2-фазной организацией движения данное условие должно выполняться для обеих фаз, а для перекрестков с организацией движения, имеющей более двух фаз, данное условие должно выполняться не менее чем для двух фаз.</w:t>
      </w:r>
    </w:p>
    <w:p w:rsidR="00A025F9" w:rsidRPr="002D73B7" w:rsidRDefault="00A025F9" w:rsidP="00A025F9">
      <w:pPr>
        <w:pStyle w:val="afd"/>
      </w:pPr>
      <w:r w:rsidRPr="002D73B7">
        <w:t>Если ни одно из условий не выполняется, то размещение детекторов экономически нецелесообразно.</w:t>
      </w:r>
    </w:p>
    <w:p w:rsidR="00A025F9" w:rsidRPr="002D73B7" w:rsidRDefault="00A025F9" w:rsidP="00A025F9">
      <w:pPr>
        <w:pStyle w:val="afd"/>
      </w:pPr>
      <w:r w:rsidRPr="002D73B7">
        <w:t>Детекторы скорости устанавливаются на перегонах перед перекрестками, на которых:</w:t>
      </w:r>
    </w:p>
    <w:p w:rsidR="00A025F9" w:rsidRDefault="00A025F9" w:rsidP="00A025F9">
      <w:pPr>
        <w:pStyle w:val="afd"/>
      </w:pPr>
      <w:r w:rsidRPr="00784C57">
        <w:t>-</w:t>
      </w:r>
      <w:r>
        <w:t>скорость не зависит от маневров ТС;</w:t>
      </w:r>
    </w:p>
    <w:p w:rsidR="00A025F9" w:rsidRDefault="00A025F9" w:rsidP="00A025F9">
      <w:pPr>
        <w:pStyle w:val="afd"/>
      </w:pPr>
      <w:r w:rsidRPr="00784C57">
        <w:t>-</w:t>
      </w:r>
      <w:r>
        <w:t>отсутствуют помехи (остановки общественного транспорта, остановки на обочине);</w:t>
      </w:r>
    </w:p>
    <w:p w:rsidR="00A025F9" w:rsidRDefault="00A025F9" w:rsidP="00A025F9">
      <w:pPr>
        <w:pStyle w:val="afd"/>
      </w:pPr>
      <w:r w:rsidRPr="00784C57">
        <w:t>-</w:t>
      </w:r>
      <w:r>
        <w:t>длина от места установки чувствительного элемента (ЧЭ) до перекрестка не менее 200 м.</w:t>
      </w:r>
    </w:p>
    <w:p w:rsidR="00A025F9" w:rsidRPr="002D73B7" w:rsidRDefault="00A025F9" w:rsidP="00A025F9">
      <w:pPr>
        <w:pStyle w:val="afd"/>
      </w:pPr>
      <w:r w:rsidRPr="002D73B7">
        <w:t>Детекторы состава потока применяются для сбора статистических данных по сост</w:t>
      </w:r>
      <w:r>
        <w:t>аву потока в районе управления.</w:t>
      </w:r>
      <w:r w:rsidRPr="00E93877">
        <w:t xml:space="preserve"> </w:t>
      </w:r>
      <w:r w:rsidRPr="002D73B7">
        <w:t>Детекторы состава потока устанавливаются на наиболее загруженных перегонах, отличающихся значитель</w:t>
      </w:r>
      <w:r>
        <w:t>ными изменениями состава потока</w:t>
      </w:r>
      <w:r w:rsidRPr="002D73B7">
        <w:t>.</w:t>
      </w:r>
    </w:p>
    <w:p w:rsidR="00A025F9" w:rsidRPr="002D73B7" w:rsidRDefault="00A025F9" w:rsidP="00A025F9">
      <w:pPr>
        <w:pStyle w:val="afd"/>
      </w:pPr>
      <w:r w:rsidRPr="002D73B7">
        <w:t>Заторовые детекторы устанавливаются перед перекрестками, на которых возможно возникновение очереди ТС, которая не разгружается за цикл и распространяется до соседнего перекрестка, перекрывая на нем движение в поперечном направлении. Необходимость установки детекторов определяется на основании анализа вероятности возникновения затора</w:t>
      </w:r>
    </w:p>
    <w:p w:rsidR="00A025F9" w:rsidRDefault="00A025F9" w:rsidP="00A025F9">
      <w:pPr>
        <w:pStyle w:val="afd"/>
      </w:pPr>
      <w:r>
        <w:lastRenderedPageBreak/>
        <w:t xml:space="preserve">При организации локального управления (на перекрестке) с помощью детекторов контролируются прежде всего подходы к перекрестку.  </w:t>
      </w:r>
    </w:p>
    <w:p w:rsidR="00A025F9" w:rsidRDefault="00A025F9" w:rsidP="00A025F9">
      <w:pPr>
        <w:pStyle w:val="afd"/>
      </w:pPr>
      <w:r>
        <w:t xml:space="preserve">При сетевом управлении контролю подлежат </w:t>
      </w:r>
      <w:r w:rsidRPr="004E4CF1">
        <w:t>средн</w:t>
      </w:r>
      <w:r>
        <w:t>ие</w:t>
      </w:r>
      <w:r w:rsidRPr="004E4CF1">
        <w:t xml:space="preserve"> пространственн</w:t>
      </w:r>
      <w:r>
        <w:t>ые</w:t>
      </w:r>
      <w:r w:rsidRPr="004E4CF1">
        <w:t xml:space="preserve"> скорости </w:t>
      </w:r>
      <w:r>
        <w:t xml:space="preserve">транспортных потоков на УДС и </w:t>
      </w:r>
      <w:r w:rsidRPr="004E4CF1">
        <w:t>детекторы располагаются на перегонах между перекрестками</w:t>
      </w:r>
      <w:r>
        <w:t>.</w:t>
      </w:r>
    </w:p>
    <w:p w:rsidR="00AD62FC" w:rsidRPr="00AD62FC" w:rsidRDefault="00AD62FC" w:rsidP="00A025F9">
      <w:pPr>
        <w:widowControl w:val="0"/>
      </w:pPr>
    </w:p>
    <w:p w:rsidR="0072077B" w:rsidRDefault="0070100C" w:rsidP="006B3A2B">
      <w:pPr>
        <w:pStyle w:val="2"/>
        <w:ind w:left="0" w:firstLine="709"/>
      </w:pPr>
      <w:bookmarkStart w:id="88" w:name="_Toc55911249"/>
      <w:r>
        <w:t>Организация приоритетного пропуска общественного транспорта</w:t>
      </w:r>
      <w:bookmarkEnd w:id="88"/>
    </w:p>
    <w:p w:rsidR="00E05E04" w:rsidRDefault="00E05E04" w:rsidP="00E05E04">
      <w:pPr>
        <w:pStyle w:val="afd"/>
      </w:pPr>
      <w:r>
        <w:t xml:space="preserve">Организация приоритетного пропуска общественного транспорта при координированном управлении дорожным движением должна определяться на этапе разработки комплексных схем организации дорожного движения и комплексных схем транспортного обслуживания населения. </w:t>
      </w:r>
    </w:p>
    <w:p w:rsidR="00E05E04" w:rsidRDefault="00E05E04" w:rsidP="00E05E04">
      <w:pPr>
        <w:pStyle w:val="afd"/>
      </w:pPr>
      <w:r>
        <w:t>При координированном режиме управления функция обеспечения приоритетного проезда имеет ограниченный набор способов реализации.</w:t>
      </w:r>
    </w:p>
    <w:tbl>
      <w:tblPr>
        <w:tblStyle w:val="af1"/>
        <w:tblW w:w="0" w:type="auto"/>
        <w:tblLook w:val="04A0" w:firstRow="1" w:lastRow="0" w:firstColumn="1" w:lastColumn="0" w:noHBand="0" w:noVBand="1"/>
      </w:tblPr>
      <w:tblGrid>
        <w:gridCol w:w="1696"/>
        <w:gridCol w:w="3082"/>
        <w:gridCol w:w="4561"/>
      </w:tblGrid>
      <w:tr w:rsidR="00E05E04" w:rsidRPr="00A025F9" w:rsidTr="006B3A2B">
        <w:tc>
          <w:tcPr>
            <w:tcW w:w="0" w:type="auto"/>
            <w:vAlign w:val="center"/>
          </w:tcPr>
          <w:p w:rsidR="00E05E04" w:rsidRPr="00A025F9" w:rsidRDefault="00E05E04" w:rsidP="009D11A4">
            <w:pPr>
              <w:pStyle w:val="afff1"/>
              <w:widowControl w:val="0"/>
              <w:spacing w:before="40" w:after="40"/>
              <w:ind w:left="57" w:firstLine="0"/>
              <w:rPr>
                <w:rFonts w:ascii="Times New Roman" w:hAnsi="Times New Roman" w:cs="Times New Roman"/>
                <w:shd w:val="clear" w:color="auto" w:fill="FFFFFF"/>
              </w:rPr>
            </w:pPr>
            <w:r w:rsidRPr="00A025F9">
              <w:rPr>
                <w:rFonts w:ascii="Times New Roman" w:hAnsi="Times New Roman" w:cs="Times New Roman"/>
                <w:shd w:val="clear" w:color="auto" w:fill="FFFFFF"/>
              </w:rPr>
              <w:t>Вид приоритета на перекрестке</w:t>
            </w:r>
          </w:p>
        </w:tc>
        <w:tc>
          <w:tcPr>
            <w:tcW w:w="0" w:type="auto"/>
            <w:vAlign w:val="center"/>
          </w:tcPr>
          <w:p w:rsidR="00E05E04" w:rsidRPr="00A025F9" w:rsidRDefault="00E05E04" w:rsidP="009D11A4">
            <w:pPr>
              <w:pStyle w:val="afff1"/>
              <w:widowControl w:val="0"/>
              <w:spacing w:before="40" w:after="40"/>
              <w:ind w:left="57" w:firstLine="0"/>
              <w:rPr>
                <w:rFonts w:ascii="Times New Roman" w:hAnsi="Times New Roman" w:cs="Times New Roman"/>
                <w:shd w:val="clear" w:color="auto" w:fill="FFFFFF"/>
              </w:rPr>
            </w:pPr>
            <w:r w:rsidRPr="00A025F9">
              <w:rPr>
                <w:rFonts w:ascii="Times New Roman" w:hAnsi="Times New Roman" w:cs="Times New Roman"/>
                <w:shd w:val="clear" w:color="auto" w:fill="FFFFFF"/>
              </w:rPr>
              <w:t>Способ реализации</w:t>
            </w:r>
          </w:p>
        </w:tc>
        <w:tc>
          <w:tcPr>
            <w:tcW w:w="0" w:type="auto"/>
            <w:vAlign w:val="center"/>
          </w:tcPr>
          <w:p w:rsidR="00E05E04" w:rsidRPr="00A025F9" w:rsidRDefault="00E05E04" w:rsidP="009D11A4">
            <w:pPr>
              <w:pStyle w:val="afff1"/>
              <w:widowControl w:val="0"/>
              <w:spacing w:before="40" w:after="40"/>
              <w:ind w:left="57" w:firstLine="0"/>
              <w:rPr>
                <w:rFonts w:ascii="Times New Roman" w:hAnsi="Times New Roman" w:cs="Times New Roman"/>
                <w:shd w:val="clear" w:color="auto" w:fill="FFFFFF"/>
              </w:rPr>
            </w:pPr>
            <w:r w:rsidRPr="00A025F9">
              <w:rPr>
                <w:rFonts w:ascii="Times New Roman" w:hAnsi="Times New Roman" w:cs="Times New Roman"/>
                <w:shd w:val="clear" w:color="auto" w:fill="FFFFFF"/>
              </w:rPr>
              <w:t>Ограничения реализации</w:t>
            </w:r>
          </w:p>
        </w:tc>
      </w:tr>
      <w:tr w:rsidR="00E05E04" w:rsidRPr="00A025F9" w:rsidTr="00E05E04">
        <w:tc>
          <w:tcPr>
            <w:tcW w:w="0" w:type="auto"/>
          </w:tcPr>
          <w:p w:rsidR="00E05E04" w:rsidRPr="00A025F9" w:rsidRDefault="00E05E04" w:rsidP="009D11A4">
            <w:pPr>
              <w:pStyle w:val="afff1"/>
              <w:widowControl w:val="0"/>
              <w:spacing w:before="40" w:after="40"/>
              <w:ind w:left="57" w:firstLine="0"/>
              <w:jc w:val="left"/>
              <w:rPr>
                <w:rFonts w:ascii="Times New Roman" w:hAnsi="Times New Roman" w:cs="Times New Roman"/>
                <w:shd w:val="clear" w:color="auto" w:fill="FFFFFF"/>
              </w:rPr>
            </w:pPr>
            <w:r w:rsidRPr="00A025F9">
              <w:rPr>
                <w:rFonts w:ascii="Times New Roman" w:hAnsi="Times New Roman" w:cs="Times New Roman"/>
                <w:shd w:val="clear" w:color="auto" w:fill="FFFFFF"/>
              </w:rPr>
              <w:t>Активный приоритет</w:t>
            </w:r>
          </w:p>
        </w:tc>
        <w:tc>
          <w:tcPr>
            <w:tcW w:w="0" w:type="auto"/>
          </w:tcPr>
          <w:p w:rsidR="00E05E04" w:rsidRPr="00A025F9" w:rsidRDefault="00E05E04" w:rsidP="009D11A4">
            <w:pPr>
              <w:pStyle w:val="afff1"/>
              <w:widowControl w:val="0"/>
              <w:spacing w:before="40" w:after="40"/>
              <w:ind w:left="57" w:firstLine="0"/>
              <w:jc w:val="left"/>
              <w:rPr>
                <w:rFonts w:ascii="Times New Roman" w:hAnsi="Times New Roman" w:cs="Times New Roman"/>
                <w:shd w:val="clear" w:color="auto" w:fill="FFFFFF"/>
              </w:rPr>
            </w:pPr>
            <w:r w:rsidRPr="00A025F9">
              <w:rPr>
                <w:rFonts w:ascii="Times New Roman" w:hAnsi="Times New Roman" w:cs="Times New Roman"/>
                <w:shd w:val="clear" w:color="auto" w:fill="FFFFFF"/>
              </w:rPr>
              <w:t>Введение специальной фазы для пропуска ОТ</w:t>
            </w:r>
          </w:p>
        </w:tc>
        <w:tc>
          <w:tcPr>
            <w:tcW w:w="0" w:type="auto"/>
          </w:tcPr>
          <w:p w:rsidR="00E05E04" w:rsidRPr="00A025F9" w:rsidRDefault="00E05E04" w:rsidP="009D11A4">
            <w:pPr>
              <w:pStyle w:val="afff1"/>
              <w:widowControl w:val="0"/>
              <w:numPr>
                <w:ilvl w:val="0"/>
                <w:numId w:val="41"/>
              </w:numPr>
              <w:spacing w:before="40" w:after="40"/>
              <w:ind w:left="57" w:firstLine="0"/>
              <w:jc w:val="left"/>
              <w:rPr>
                <w:rFonts w:ascii="Times New Roman" w:hAnsi="Times New Roman" w:cs="Times New Roman"/>
                <w:shd w:val="clear" w:color="auto" w:fill="FFFFFF"/>
              </w:rPr>
            </w:pPr>
            <w:r w:rsidRPr="00A025F9">
              <w:rPr>
                <w:rFonts w:ascii="Times New Roman" w:hAnsi="Times New Roman" w:cs="Times New Roman"/>
                <w:shd w:val="clear" w:color="auto" w:fill="FFFFFF"/>
              </w:rPr>
              <w:t>Включение спецфазы при сохранении движения по основному направлению</w:t>
            </w:r>
          </w:p>
          <w:p w:rsidR="00E05E04" w:rsidRPr="00A025F9" w:rsidRDefault="00E05E04" w:rsidP="009D11A4">
            <w:pPr>
              <w:pStyle w:val="afff1"/>
              <w:widowControl w:val="0"/>
              <w:numPr>
                <w:ilvl w:val="0"/>
                <w:numId w:val="41"/>
              </w:numPr>
              <w:spacing w:before="40" w:after="40"/>
              <w:ind w:left="57" w:firstLine="0"/>
              <w:jc w:val="left"/>
              <w:rPr>
                <w:rFonts w:ascii="Times New Roman" w:hAnsi="Times New Roman" w:cs="Times New Roman"/>
                <w:shd w:val="clear" w:color="auto" w:fill="FFFFFF"/>
              </w:rPr>
            </w:pPr>
            <w:r w:rsidRPr="00A025F9">
              <w:rPr>
                <w:rFonts w:ascii="Times New Roman" w:hAnsi="Times New Roman" w:cs="Times New Roman"/>
                <w:shd w:val="clear" w:color="auto" w:fill="FFFFFF"/>
              </w:rPr>
              <w:t>Возможность вызова с использованием подхода смены порядка следования фаз. Ограничением использования данного подхода является регулярность движения единиц ОТ, которым предоставляется приоритет не чаще 1 раза в 2 цикла регулирования</w:t>
            </w:r>
          </w:p>
        </w:tc>
      </w:tr>
      <w:tr w:rsidR="00E05E04" w:rsidRPr="00A025F9" w:rsidTr="00E05E04">
        <w:tc>
          <w:tcPr>
            <w:tcW w:w="0" w:type="auto"/>
            <w:vMerge w:val="restart"/>
          </w:tcPr>
          <w:p w:rsidR="00E05E04" w:rsidRPr="00A025F9" w:rsidRDefault="00E05E04" w:rsidP="009D11A4">
            <w:pPr>
              <w:pStyle w:val="afff1"/>
              <w:widowControl w:val="0"/>
              <w:spacing w:before="40" w:after="40"/>
              <w:ind w:left="57" w:firstLine="0"/>
              <w:jc w:val="left"/>
              <w:rPr>
                <w:rFonts w:ascii="Times New Roman" w:hAnsi="Times New Roman" w:cs="Times New Roman"/>
                <w:shd w:val="clear" w:color="auto" w:fill="FFFFFF"/>
              </w:rPr>
            </w:pPr>
            <w:r w:rsidRPr="00A025F9">
              <w:rPr>
                <w:rFonts w:ascii="Times New Roman" w:hAnsi="Times New Roman" w:cs="Times New Roman"/>
                <w:shd w:val="clear" w:color="auto" w:fill="FFFFFF"/>
              </w:rPr>
              <w:t>Пассивный приоритет</w:t>
            </w:r>
          </w:p>
        </w:tc>
        <w:tc>
          <w:tcPr>
            <w:tcW w:w="0" w:type="auto"/>
          </w:tcPr>
          <w:p w:rsidR="00E05E04" w:rsidRPr="00A025F9" w:rsidRDefault="00E05E04" w:rsidP="009D11A4">
            <w:pPr>
              <w:pStyle w:val="afff1"/>
              <w:widowControl w:val="0"/>
              <w:spacing w:before="40" w:after="40"/>
              <w:ind w:left="57" w:firstLine="0"/>
              <w:jc w:val="left"/>
              <w:rPr>
                <w:rFonts w:ascii="Times New Roman" w:hAnsi="Times New Roman" w:cs="Times New Roman"/>
                <w:shd w:val="clear" w:color="auto" w:fill="FFFFFF"/>
              </w:rPr>
            </w:pPr>
            <w:r w:rsidRPr="00A025F9">
              <w:rPr>
                <w:rFonts w:ascii="Times New Roman" w:hAnsi="Times New Roman" w:cs="Times New Roman"/>
                <w:shd w:val="clear" w:color="auto" w:fill="FFFFFF"/>
              </w:rPr>
              <w:t xml:space="preserve">Увеличение длительности разрешающего сигнала светофора в направлении </w:t>
            </w:r>
            <w:r w:rsidRPr="00A025F9">
              <w:rPr>
                <w:rFonts w:ascii="Times New Roman" w:hAnsi="Times New Roman" w:cs="Times New Roman"/>
                <w:shd w:val="clear" w:color="auto" w:fill="FFFFFF"/>
              </w:rPr>
              <w:lastRenderedPageBreak/>
              <w:t>общего потока ГПТ</w:t>
            </w:r>
          </w:p>
        </w:tc>
        <w:tc>
          <w:tcPr>
            <w:tcW w:w="0" w:type="auto"/>
          </w:tcPr>
          <w:p w:rsidR="00E05E04" w:rsidRPr="00A025F9" w:rsidRDefault="00E05E04" w:rsidP="009D11A4">
            <w:pPr>
              <w:pStyle w:val="afff1"/>
              <w:widowControl w:val="0"/>
              <w:spacing w:before="40" w:after="40"/>
              <w:ind w:left="57" w:firstLine="0"/>
              <w:jc w:val="left"/>
              <w:rPr>
                <w:rFonts w:ascii="Times New Roman" w:hAnsi="Times New Roman" w:cs="Times New Roman"/>
                <w:shd w:val="clear" w:color="auto" w:fill="FFFFFF"/>
              </w:rPr>
            </w:pPr>
            <w:r w:rsidRPr="00A025F9">
              <w:rPr>
                <w:rFonts w:ascii="Times New Roman" w:hAnsi="Times New Roman" w:cs="Times New Roman"/>
                <w:shd w:val="clear" w:color="auto" w:fill="FFFFFF"/>
              </w:rPr>
              <w:lastRenderedPageBreak/>
              <w:t xml:space="preserve">Ограничением использования данного подхода является регулярность движения единиц ОТ, которым предоставляется </w:t>
            </w:r>
            <w:r w:rsidRPr="00A025F9">
              <w:rPr>
                <w:rFonts w:ascii="Times New Roman" w:hAnsi="Times New Roman" w:cs="Times New Roman"/>
                <w:shd w:val="clear" w:color="auto" w:fill="FFFFFF"/>
              </w:rPr>
              <w:lastRenderedPageBreak/>
              <w:t>приоритет не чаще 1 раза в 2 цикла регулирования</w:t>
            </w:r>
          </w:p>
        </w:tc>
      </w:tr>
      <w:tr w:rsidR="00E05E04" w:rsidRPr="00A025F9" w:rsidTr="00E05E04">
        <w:tc>
          <w:tcPr>
            <w:tcW w:w="0" w:type="auto"/>
            <w:vMerge/>
          </w:tcPr>
          <w:p w:rsidR="00E05E04" w:rsidRPr="00A025F9" w:rsidRDefault="00E05E04" w:rsidP="009D11A4">
            <w:pPr>
              <w:pStyle w:val="afff1"/>
              <w:widowControl w:val="0"/>
              <w:spacing w:before="40" w:after="40"/>
              <w:ind w:left="57" w:firstLine="0"/>
              <w:jc w:val="left"/>
              <w:rPr>
                <w:rFonts w:ascii="Times New Roman" w:hAnsi="Times New Roman" w:cs="Times New Roman"/>
                <w:shd w:val="clear" w:color="auto" w:fill="FFFFFF"/>
              </w:rPr>
            </w:pPr>
          </w:p>
        </w:tc>
        <w:tc>
          <w:tcPr>
            <w:tcW w:w="0" w:type="auto"/>
          </w:tcPr>
          <w:p w:rsidR="00E05E04" w:rsidRPr="00A025F9" w:rsidRDefault="00E05E04" w:rsidP="009D11A4">
            <w:pPr>
              <w:pStyle w:val="afff1"/>
              <w:widowControl w:val="0"/>
              <w:spacing w:before="40" w:after="40"/>
              <w:ind w:left="57" w:firstLine="0"/>
              <w:jc w:val="left"/>
              <w:rPr>
                <w:rFonts w:ascii="Times New Roman" w:hAnsi="Times New Roman" w:cs="Times New Roman"/>
                <w:shd w:val="clear" w:color="auto" w:fill="FFFFFF"/>
              </w:rPr>
            </w:pPr>
            <w:r w:rsidRPr="00A025F9">
              <w:rPr>
                <w:rFonts w:ascii="Times New Roman" w:hAnsi="Times New Roman" w:cs="Times New Roman"/>
                <w:shd w:val="clear" w:color="auto" w:fill="FFFFFF"/>
              </w:rPr>
              <w:t>Координация работы светофоров на магистрали в направлении основного потока ГПТ</w:t>
            </w:r>
          </w:p>
        </w:tc>
        <w:tc>
          <w:tcPr>
            <w:tcW w:w="0" w:type="auto"/>
          </w:tcPr>
          <w:p w:rsidR="00E05E04" w:rsidRPr="00A025F9" w:rsidRDefault="00E05E04" w:rsidP="009D11A4">
            <w:pPr>
              <w:pStyle w:val="afff1"/>
              <w:widowControl w:val="0"/>
              <w:spacing w:before="40" w:after="40"/>
              <w:ind w:left="57" w:firstLine="0"/>
              <w:jc w:val="left"/>
              <w:rPr>
                <w:rFonts w:ascii="Times New Roman" w:hAnsi="Times New Roman" w:cs="Times New Roman"/>
                <w:shd w:val="clear" w:color="auto" w:fill="FFFFFF"/>
              </w:rPr>
            </w:pPr>
          </w:p>
        </w:tc>
      </w:tr>
      <w:tr w:rsidR="00E05E04" w:rsidRPr="00A025F9" w:rsidTr="00E05E04">
        <w:tc>
          <w:tcPr>
            <w:tcW w:w="0" w:type="auto"/>
            <w:vMerge/>
          </w:tcPr>
          <w:p w:rsidR="00E05E04" w:rsidRPr="00A025F9" w:rsidRDefault="00E05E04" w:rsidP="009D11A4">
            <w:pPr>
              <w:pStyle w:val="afff1"/>
              <w:widowControl w:val="0"/>
              <w:spacing w:before="40" w:after="40"/>
              <w:ind w:left="57" w:firstLine="0"/>
              <w:jc w:val="left"/>
              <w:rPr>
                <w:rFonts w:ascii="Times New Roman" w:hAnsi="Times New Roman" w:cs="Times New Roman"/>
                <w:shd w:val="clear" w:color="auto" w:fill="FFFFFF"/>
              </w:rPr>
            </w:pPr>
          </w:p>
        </w:tc>
        <w:tc>
          <w:tcPr>
            <w:tcW w:w="0" w:type="auto"/>
          </w:tcPr>
          <w:p w:rsidR="00E05E04" w:rsidRPr="00A025F9" w:rsidRDefault="00E05E04" w:rsidP="009D11A4">
            <w:pPr>
              <w:pStyle w:val="afff1"/>
              <w:widowControl w:val="0"/>
              <w:spacing w:before="40" w:after="40"/>
              <w:ind w:left="57" w:firstLine="0"/>
              <w:jc w:val="left"/>
              <w:rPr>
                <w:rFonts w:ascii="Times New Roman" w:hAnsi="Times New Roman" w:cs="Times New Roman"/>
                <w:shd w:val="clear" w:color="auto" w:fill="FFFFFF"/>
              </w:rPr>
            </w:pPr>
            <w:r w:rsidRPr="00A025F9">
              <w:rPr>
                <w:rFonts w:ascii="Times New Roman" w:hAnsi="Times New Roman" w:cs="Times New Roman"/>
                <w:shd w:val="clear" w:color="auto" w:fill="FFFFFF"/>
              </w:rPr>
              <w:t>Разнесение стоп-линий для общего транспортного потока и ГПТ с корректировкой режима регулирования на первом и втором светофорах</w:t>
            </w:r>
          </w:p>
        </w:tc>
        <w:tc>
          <w:tcPr>
            <w:tcW w:w="0" w:type="auto"/>
          </w:tcPr>
          <w:p w:rsidR="00E05E04" w:rsidRPr="00A025F9" w:rsidRDefault="00E05E04" w:rsidP="009D11A4">
            <w:pPr>
              <w:pStyle w:val="afff1"/>
              <w:widowControl w:val="0"/>
              <w:spacing w:before="40" w:after="40"/>
              <w:ind w:left="57" w:firstLine="0"/>
              <w:jc w:val="left"/>
              <w:rPr>
                <w:rFonts w:ascii="Times New Roman" w:hAnsi="Times New Roman" w:cs="Times New Roman"/>
                <w:shd w:val="clear" w:color="auto" w:fill="FFFFFF"/>
              </w:rPr>
            </w:pPr>
          </w:p>
        </w:tc>
      </w:tr>
      <w:tr w:rsidR="00E05E04" w:rsidRPr="00A025F9" w:rsidTr="00E05E04">
        <w:tc>
          <w:tcPr>
            <w:tcW w:w="0" w:type="auto"/>
            <w:vMerge/>
          </w:tcPr>
          <w:p w:rsidR="00E05E04" w:rsidRPr="00A025F9" w:rsidRDefault="00E05E04" w:rsidP="009D11A4">
            <w:pPr>
              <w:pStyle w:val="afff1"/>
              <w:widowControl w:val="0"/>
              <w:spacing w:before="40" w:after="40"/>
              <w:ind w:left="57" w:firstLine="0"/>
              <w:jc w:val="left"/>
              <w:rPr>
                <w:rFonts w:ascii="Times New Roman" w:hAnsi="Times New Roman" w:cs="Times New Roman"/>
                <w:shd w:val="clear" w:color="auto" w:fill="FFFFFF"/>
              </w:rPr>
            </w:pPr>
          </w:p>
        </w:tc>
        <w:tc>
          <w:tcPr>
            <w:tcW w:w="0" w:type="auto"/>
          </w:tcPr>
          <w:p w:rsidR="00E05E04" w:rsidRPr="00A025F9" w:rsidRDefault="00E05E04" w:rsidP="009D11A4">
            <w:pPr>
              <w:pStyle w:val="afff1"/>
              <w:widowControl w:val="0"/>
              <w:spacing w:before="40" w:after="40"/>
              <w:ind w:left="57" w:firstLine="0"/>
              <w:jc w:val="left"/>
              <w:rPr>
                <w:rFonts w:ascii="Times New Roman" w:hAnsi="Times New Roman" w:cs="Times New Roman"/>
                <w:shd w:val="clear" w:color="auto" w:fill="FFFFFF"/>
              </w:rPr>
            </w:pPr>
            <w:r w:rsidRPr="00A025F9">
              <w:rPr>
                <w:rFonts w:ascii="Times New Roman" w:hAnsi="Times New Roman" w:cs="Times New Roman"/>
                <w:shd w:val="clear" w:color="auto" w:fill="FFFFFF"/>
              </w:rPr>
              <w:t>Жесткие программы регулирования, учитывающие суточные колебания интенсивностей движения ГПТ</w:t>
            </w:r>
          </w:p>
        </w:tc>
        <w:tc>
          <w:tcPr>
            <w:tcW w:w="0" w:type="auto"/>
          </w:tcPr>
          <w:p w:rsidR="00E05E04" w:rsidRPr="00A025F9" w:rsidRDefault="00E05E04" w:rsidP="009D11A4">
            <w:pPr>
              <w:pStyle w:val="afff1"/>
              <w:widowControl w:val="0"/>
              <w:spacing w:before="40" w:after="40"/>
              <w:ind w:left="57" w:firstLine="0"/>
              <w:jc w:val="left"/>
              <w:rPr>
                <w:rFonts w:ascii="Times New Roman" w:hAnsi="Times New Roman" w:cs="Times New Roman"/>
                <w:shd w:val="clear" w:color="auto" w:fill="FFFFFF"/>
              </w:rPr>
            </w:pPr>
          </w:p>
        </w:tc>
      </w:tr>
    </w:tbl>
    <w:p w:rsidR="00A025F9" w:rsidRDefault="00A025F9" w:rsidP="00A025F9">
      <w:pPr>
        <w:pStyle w:val="2"/>
        <w:numPr>
          <w:ilvl w:val="0"/>
          <w:numId w:val="0"/>
        </w:numPr>
        <w:ind w:left="709"/>
      </w:pPr>
    </w:p>
    <w:p w:rsidR="0072077B" w:rsidRDefault="0070100C" w:rsidP="0002128E">
      <w:pPr>
        <w:pStyle w:val="2"/>
        <w:ind w:left="0" w:firstLine="709"/>
      </w:pPr>
      <w:bookmarkStart w:id="89" w:name="_Toc55911250"/>
      <w:r>
        <w:t>Методы мониторинга параметров транспортных и пешеходных потоков в условиях координированного светофорного регулирования</w:t>
      </w:r>
      <w:bookmarkEnd w:id="89"/>
    </w:p>
    <w:p w:rsidR="00464136" w:rsidRPr="001F068C" w:rsidRDefault="00464136" w:rsidP="00464136">
      <w:pPr>
        <w:pStyle w:val="afd"/>
      </w:pPr>
      <w:r w:rsidRPr="001F068C">
        <w:t>Система мониторинга светофорных объектов координированного управления светофорными объектами является составной частью системы автоматизированного мониторинга условий дорожного движени</w:t>
      </w:r>
      <w:r>
        <w:t xml:space="preserve">и ее, в свою очередь, </w:t>
      </w:r>
      <w:r w:rsidRPr="001F068C">
        <w:t xml:space="preserve">следует рассматривать как составную часть деятельности по </w:t>
      </w:r>
      <w:r>
        <w:t>организации дорожного движения.</w:t>
      </w:r>
    </w:p>
    <w:p w:rsidR="00464136" w:rsidRPr="00464136" w:rsidRDefault="00464136" w:rsidP="00464136">
      <w:pPr>
        <w:spacing w:line="276" w:lineRule="auto"/>
        <w:ind w:left="709" w:hanging="709"/>
        <w:rPr>
          <w:b/>
        </w:rPr>
      </w:pPr>
      <w:r w:rsidRPr="00464136">
        <w:rPr>
          <w:b/>
          <w:color w:val="000000" w:themeColor="text1"/>
        </w:rPr>
        <w:t>Задачи, решаемые различными группами пользователей с использованием данных мониторинга.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2511"/>
        <w:gridCol w:w="6268"/>
      </w:tblGrid>
      <w:tr w:rsidR="00464136" w:rsidRPr="00464136" w:rsidTr="00AD62FC">
        <w:trPr>
          <w:tblHeader/>
        </w:trPr>
        <w:tc>
          <w:tcPr>
            <w:tcW w:w="283" w:type="pct"/>
          </w:tcPr>
          <w:p w:rsidR="00464136" w:rsidRPr="006C549E" w:rsidRDefault="00464136" w:rsidP="00A81801">
            <w:pPr>
              <w:pStyle w:val="afb"/>
              <w:ind w:firstLine="0"/>
              <w:jc w:val="center"/>
              <w:rPr>
                <w:b/>
              </w:rPr>
            </w:pPr>
            <w:r w:rsidRPr="006C549E">
              <w:rPr>
                <w:b/>
              </w:rPr>
              <w:t>№ п/п</w:t>
            </w:r>
          </w:p>
        </w:tc>
        <w:tc>
          <w:tcPr>
            <w:tcW w:w="1353" w:type="pct"/>
          </w:tcPr>
          <w:p w:rsidR="00464136" w:rsidRPr="006C549E" w:rsidRDefault="00464136" w:rsidP="00A81801">
            <w:pPr>
              <w:pStyle w:val="afb"/>
              <w:ind w:firstLine="0"/>
              <w:jc w:val="center"/>
              <w:rPr>
                <w:b/>
              </w:rPr>
            </w:pPr>
            <w:r w:rsidRPr="006C549E">
              <w:rPr>
                <w:b/>
              </w:rPr>
              <w:t>Группа пользователей</w:t>
            </w:r>
          </w:p>
        </w:tc>
        <w:tc>
          <w:tcPr>
            <w:tcW w:w="3364" w:type="pct"/>
          </w:tcPr>
          <w:p w:rsidR="00464136" w:rsidRPr="006C549E" w:rsidRDefault="00464136" w:rsidP="00A81801">
            <w:pPr>
              <w:pStyle w:val="afb"/>
              <w:ind w:firstLine="0"/>
              <w:jc w:val="center"/>
              <w:rPr>
                <w:b/>
              </w:rPr>
            </w:pPr>
            <w:r w:rsidRPr="006C549E">
              <w:rPr>
                <w:b/>
              </w:rPr>
              <w:t>Состав задач с использованием</w:t>
            </w:r>
          </w:p>
          <w:p w:rsidR="00464136" w:rsidRPr="006C549E" w:rsidRDefault="00464136" w:rsidP="00A81801">
            <w:pPr>
              <w:pStyle w:val="afb"/>
              <w:ind w:firstLine="0"/>
              <w:jc w:val="center"/>
              <w:rPr>
                <w:b/>
              </w:rPr>
            </w:pPr>
            <w:r w:rsidRPr="006C549E">
              <w:rPr>
                <w:b/>
              </w:rPr>
              <w:t>данных мониторинга</w:t>
            </w:r>
          </w:p>
        </w:tc>
      </w:tr>
      <w:tr w:rsidR="00464136" w:rsidRPr="00464136" w:rsidTr="00AD62FC">
        <w:tc>
          <w:tcPr>
            <w:tcW w:w="283" w:type="pct"/>
          </w:tcPr>
          <w:p w:rsidR="00464136" w:rsidRPr="00303236" w:rsidRDefault="00464136" w:rsidP="00A81801">
            <w:pPr>
              <w:pStyle w:val="afb"/>
              <w:ind w:firstLine="0"/>
            </w:pPr>
            <w:r w:rsidRPr="00303236">
              <w:t>1</w:t>
            </w:r>
          </w:p>
        </w:tc>
        <w:tc>
          <w:tcPr>
            <w:tcW w:w="1353" w:type="pct"/>
          </w:tcPr>
          <w:p w:rsidR="00464136" w:rsidRPr="00303236" w:rsidRDefault="00464136" w:rsidP="00A81801">
            <w:pPr>
              <w:pStyle w:val="afb"/>
              <w:ind w:firstLine="0"/>
              <w:jc w:val="left"/>
            </w:pPr>
            <w:r w:rsidRPr="00303236">
              <w:t xml:space="preserve">Должностные лица </w:t>
            </w:r>
            <w:r w:rsidRPr="00303236">
              <w:lastRenderedPageBreak/>
              <w:t>органов исполнительной власти, курирующие транспортную отрасль и вопросы безопасности</w:t>
            </w:r>
          </w:p>
        </w:tc>
        <w:tc>
          <w:tcPr>
            <w:tcW w:w="3364" w:type="pct"/>
          </w:tcPr>
          <w:p w:rsidR="00464136" w:rsidRPr="00303236" w:rsidRDefault="00464136" w:rsidP="00A025F9">
            <w:pPr>
              <w:pStyle w:val="afb"/>
              <w:tabs>
                <w:tab w:val="left" w:pos="354"/>
              </w:tabs>
              <w:ind w:firstLine="0"/>
              <w:jc w:val="left"/>
            </w:pPr>
            <w:r>
              <w:rPr>
                <w:color w:val="000000" w:themeColor="text1"/>
                <w:sz w:val="26"/>
                <w:szCs w:val="26"/>
              </w:rPr>
              <w:lastRenderedPageBreak/>
              <w:t>-</w:t>
            </w:r>
            <w:r>
              <w:rPr>
                <w:color w:val="000000" w:themeColor="text1"/>
                <w:sz w:val="26"/>
                <w:szCs w:val="26"/>
              </w:rPr>
              <w:tab/>
            </w:r>
            <w:r w:rsidRPr="00303236">
              <w:t xml:space="preserve">разработка программ развития улично-дорожной сети </w:t>
            </w:r>
            <w:r w:rsidRPr="00303236">
              <w:lastRenderedPageBreak/>
              <w:t>и транспортной инфраструктуры, комплексных схем организации дорожного движения, программ и мероприятий по обеспечению безопасности дорожного движения;</w:t>
            </w:r>
          </w:p>
          <w:p w:rsidR="00464136" w:rsidRPr="00303236" w:rsidRDefault="00464136" w:rsidP="00A025F9">
            <w:pPr>
              <w:pStyle w:val="afb"/>
              <w:tabs>
                <w:tab w:val="left" w:pos="354"/>
              </w:tabs>
              <w:ind w:firstLine="0"/>
              <w:jc w:val="left"/>
            </w:pPr>
            <w:r>
              <w:rPr>
                <w:color w:val="000000" w:themeColor="text1"/>
                <w:sz w:val="26"/>
                <w:szCs w:val="26"/>
              </w:rPr>
              <w:t>-</w:t>
            </w:r>
            <w:r>
              <w:rPr>
                <w:color w:val="000000" w:themeColor="text1"/>
                <w:sz w:val="26"/>
                <w:szCs w:val="26"/>
              </w:rPr>
              <w:tab/>
            </w:r>
            <w:r w:rsidRPr="00303236">
              <w:t>формирование установленной отчетности по основным показателям, характеризующим состояние транспортного комплекса.</w:t>
            </w:r>
          </w:p>
        </w:tc>
      </w:tr>
      <w:tr w:rsidR="00464136" w:rsidRPr="00BA56F3" w:rsidTr="00AD62FC">
        <w:tc>
          <w:tcPr>
            <w:tcW w:w="283" w:type="pct"/>
          </w:tcPr>
          <w:p w:rsidR="00464136" w:rsidRPr="00303236" w:rsidRDefault="00464136" w:rsidP="00A81801">
            <w:pPr>
              <w:pStyle w:val="afb"/>
              <w:ind w:firstLine="0"/>
            </w:pPr>
            <w:r w:rsidRPr="00303236">
              <w:t>2</w:t>
            </w:r>
          </w:p>
        </w:tc>
        <w:tc>
          <w:tcPr>
            <w:tcW w:w="1353" w:type="pct"/>
          </w:tcPr>
          <w:p w:rsidR="00464136" w:rsidRPr="00303236" w:rsidRDefault="00464136" w:rsidP="00A81801">
            <w:pPr>
              <w:pStyle w:val="afb"/>
              <w:ind w:firstLine="0"/>
              <w:jc w:val="left"/>
            </w:pPr>
            <w:r w:rsidRPr="00303236">
              <w:t>Проектные, строительные и эксплуатирующие организации в дорожной сфере и дорожно-транспортной инфраструктуры</w:t>
            </w:r>
          </w:p>
        </w:tc>
        <w:tc>
          <w:tcPr>
            <w:tcW w:w="3364" w:type="pct"/>
          </w:tcPr>
          <w:p w:rsidR="00464136" w:rsidRPr="00303236" w:rsidRDefault="00464136" w:rsidP="00A025F9">
            <w:pPr>
              <w:pStyle w:val="afb"/>
              <w:tabs>
                <w:tab w:val="left" w:pos="354"/>
              </w:tabs>
              <w:ind w:firstLine="0"/>
              <w:jc w:val="left"/>
            </w:pPr>
            <w:r>
              <w:rPr>
                <w:color w:val="000000" w:themeColor="text1"/>
                <w:sz w:val="26"/>
                <w:szCs w:val="26"/>
              </w:rPr>
              <w:t>-</w:t>
            </w:r>
            <w:r>
              <w:rPr>
                <w:color w:val="000000" w:themeColor="text1"/>
                <w:sz w:val="26"/>
                <w:szCs w:val="26"/>
              </w:rPr>
              <w:tab/>
            </w:r>
            <w:r>
              <w:t>оценка</w:t>
            </w:r>
            <w:r w:rsidRPr="00303236">
              <w:t xml:space="preserve"> соответствия состояния ДС и дорожно-транспортной инфраструктуры нормативным требованиям, планирование и реализация мероприятий по поддержанию функционального и эксплуатационного состояния в соответствии с требованиями.</w:t>
            </w:r>
          </w:p>
          <w:p w:rsidR="00464136" w:rsidRDefault="00464136" w:rsidP="00A025F9">
            <w:pPr>
              <w:pStyle w:val="afb"/>
              <w:tabs>
                <w:tab w:val="left" w:pos="354"/>
              </w:tabs>
              <w:ind w:firstLine="0"/>
              <w:jc w:val="left"/>
            </w:pPr>
            <w:r>
              <w:rPr>
                <w:color w:val="000000" w:themeColor="text1"/>
                <w:sz w:val="26"/>
                <w:szCs w:val="26"/>
              </w:rPr>
              <w:t>-</w:t>
            </w:r>
            <w:r>
              <w:rPr>
                <w:color w:val="000000" w:themeColor="text1"/>
                <w:sz w:val="26"/>
                <w:szCs w:val="26"/>
              </w:rPr>
              <w:tab/>
            </w:r>
            <w:r w:rsidRPr="00303236">
              <w:t>оценка условий движения и уровня безопасности дорожного движения на объектах мониторинга требованиям социально-экономического развития, разработка предложений по развитию дорожно-транспортной инфраструктуры;</w:t>
            </w:r>
          </w:p>
          <w:p w:rsidR="00464136" w:rsidRPr="00303236" w:rsidRDefault="00464136" w:rsidP="00A025F9">
            <w:pPr>
              <w:pStyle w:val="afb"/>
              <w:tabs>
                <w:tab w:val="left" w:pos="354"/>
              </w:tabs>
              <w:ind w:firstLine="0"/>
              <w:jc w:val="left"/>
            </w:pPr>
            <w:r>
              <w:rPr>
                <w:color w:val="000000" w:themeColor="text1"/>
                <w:sz w:val="26"/>
                <w:szCs w:val="26"/>
              </w:rPr>
              <w:t>-</w:t>
            </w:r>
            <w:r>
              <w:rPr>
                <w:color w:val="000000" w:themeColor="text1"/>
                <w:sz w:val="26"/>
                <w:szCs w:val="26"/>
              </w:rPr>
              <w:tab/>
            </w:r>
            <w:r w:rsidRPr="00303236">
              <w:t>организация и управление дорожным движением, в том числе с использованием автоматизированных систем, диагностика и поддержание в исправном состоянии технических средств регулирования дорожного движения;</w:t>
            </w:r>
          </w:p>
        </w:tc>
      </w:tr>
      <w:tr w:rsidR="00464136" w:rsidRPr="00BA56F3" w:rsidTr="00AD62FC">
        <w:tc>
          <w:tcPr>
            <w:tcW w:w="283" w:type="pct"/>
          </w:tcPr>
          <w:p w:rsidR="00464136" w:rsidRPr="00303236" w:rsidRDefault="00464136" w:rsidP="00A81801">
            <w:pPr>
              <w:pStyle w:val="afb"/>
              <w:ind w:firstLine="0"/>
            </w:pPr>
            <w:r w:rsidRPr="00303236">
              <w:t>3</w:t>
            </w:r>
          </w:p>
        </w:tc>
        <w:tc>
          <w:tcPr>
            <w:tcW w:w="1353" w:type="pct"/>
          </w:tcPr>
          <w:p w:rsidR="00464136" w:rsidRPr="00303236" w:rsidRDefault="00464136" w:rsidP="00A81801">
            <w:pPr>
              <w:pStyle w:val="afb"/>
              <w:ind w:firstLine="0"/>
              <w:jc w:val="left"/>
            </w:pPr>
            <w:r w:rsidRPr="00303236">
              <w:t>Участники дорожного движения</w:t>
            </w:r>
          </w:p>
        </w:tc>
        <w:tc>
          <w:tcPr>
            <w:tcW w:w="3364" w:type="pct"/>
          </w:tcPr>
          <w:p w:rsidR="00464136" w:rsidRPr="00303236" w:rsidRDefault="00464136" w:rsidP="00A025F9">
            <w:pPr>
              <w:pStyle w:val="afb"/>
              <w:tabs>
                <w:tab w:val="left" w:pos="354"/>
              </w:tabs>
              <w:ind w:firstLine="0"/>
              <w:jc w:val="left"/>
            </w:pPr>
            <w:r w:rsidRPr="00303236">
              <w:t xml:space="preserve">Актуальное и достоверное информационное обеспечение: </w:t>
            </w:r>
          </w:p>
          <w:p w:rsidR="00464136" w:rsidRPr="00303236" w:rsidRDefault="00464136" w:rsidP="00A025F9">
            <w:pPr>
              <w:pStyle w:val="afb"/>
              <w:tabs>
                <w:tab w:val="left" w:pos="354"/>
              </w:tabs>
              <w:ind w:firstLine="0"/>
              <w:jc w:val="left"/>
            </w:pPr>
            <w:r>
              <w:rPr>
                <w:color w:val="000000" w:themeColor="text1"/>
                <w:sz w:val="26"/>
                <w:szCs w:val="26"/>
              </w:rPr>
              <w:t>-</w:t>
            </w:r>
            <w:r>
              <w:rPr>
                <w:color w:val="000000" w:themeColor="text1"/>
                <w:sz w:val="26"/>
                <w:szCs w:val="26"/>
              </w:rPr>
              <w:tab/>
            </w:r>
            <w:r w:rsidRPr="00303236">
              <w:t>о загруженности дорожной сети (средней скорости движения);</w:t>
            </w:r>
          </w:p>
          <w:p w:rsidR="00464136" w:rsidRPr="00303236" w:rsidRDefault="00464136" w:rsidP="00A025F9">
            <w:pPr>
              <w:pStyle w:val="afb"/>
              <w:tabs>
                <w:tab w:val="left" w:pos="354"/>
              </w:tabs>
              <w:ind w:firstLine="0"/>
              <w:jc w:val="left"/>
            </w:pPr>
            <w:r>
              <w:rPr>
                <w:color w:val="000000" w:themeColor="text1"/>
                <w:sz w:val="26"/>
                <w:szCs w:val="26"/>
              </w:rPr>
              <w:t>-</w:t>
            </w:r>
            <w:r>
              <w:rPr>
                <w:color w:val="000000" w:themeColor="text1"/>
                <w:sz w:val="26"/>
                <w:szCs w:val="26"/>
              </w:rPr>
              <w:tab/>
            </w:r>
            <w:r w:rsidRPr="00303236">
              <w:t>о состоянии метеорологической обстановки;</w:t>
            </w:r>
          </w:p>
          <w:p w:rsidR="00464136" w:rsidRPr="00303236" w:rsidRDefault="00464136" w:rsidP="00A025F9">
            <w:pPr>
              <w:pStyle w:val="afb"/>
              <w:tabs>
                <w:tab w:val="left" w:pos="354"/>
              </w:tabs>
              <w:ind w:firstLine="0"/>
              <w:jc w:val="left"/>
            </w:pPr>
            <w:r>
              <w:rPr>
                <w:color w:val="000000" w:themeColor="text1"/>
                <w:sz w:val="26"/>
                <w:szCs w:val="26"/>
              </w:rPr>
              <w:t>-</w:t>
            </w:r>
            <w:r>
              <w:rPr>
                <w:color w:val="000000" w:themeColor="text1"/>
                <w:sz w:val="26"/>
                <w:szCs w:val="26"/>
              </w:rPr>
              <w:tab/>
            </w:r>
            <w:r w:rsidRPr="00303236">
              <w:t>о возникновении затруднений в движении на конкретном направлении (ДТП, дорожные работы), рекомендации по выбору направления движения оценка затрат времени;</w:t>
            </w:r>
          </w:p>
          <w:p w:rsidR="00464136" w:rsidRPr="00303236" w:rsidRDefault="00464136" w:rsidP="00A025F9">
            <w:pPr>
              <w:pStyle w:val="afb"/>
              <w:tabs>
                <w:tab w:val="left" w:pos="354"/>
              </w:tabs>
              <w:ind w:firstLine="0"/>
              <w:jc w:val="left"/>
            </w:pPr>
            <w:r>
              <w:rPr>
                <w:color w:val="000000" w:themeColor="text1"/>
                <w:sz w:val="26"/>
                <w:szCs w:val="26"/>
              </w:rPr>
              <w:t>-</w:t>
            </w:r>
            <w:r>
              <w:rPr>
                <w:color w:val="000000" w:themeColor="text1"/>
                <w:sz w:val="26"/>
                <w:szCs w:val="26"/>
              </w:rPr>
              <w:tab/>
            </w:r>
            <w:r w:rsidRPr="00303236">
              <w:t>информирование о наличие парковочных мест по ходу движения.</w:t>
            </w:r>
          </w:p>
          <w:p w:rsidR="00464136" w:rsidRPr="00303236" w:rsidRDefault="00464136" w:rsidP="00A025F9">
            <w:pPr>
              <w:pStyle w:val="afb"/>
              <w:tabs>
                <w:tab w:val="left" w:pos="354"/>
              </w:tabs>
              <w:ind w:firstLine="0"/>
              <w:jc w:val="left"/>
            </w:pPr>
            <w:r>
              <w:rPr>
                <w:color w:val="000000" w:themeColor="text1"/>
                <w:sz w:val="26"/>
                <w:szCs w:val="26"/>
              </w:rPr>
              <w:t>-</w:t>
            </w:r>
            <w:r>
              <w:rPr>
                <w:color w:val="000000" w:themeColor="text1"/>
                <w:sz w:val="26"/>
                <w:szCs w:val="26"/>
              </w:rPr>
              <w:tab/>
            </w:r>
            <w:r w:rsidRPr="00303236">
              <w:t xml:space="preserve">расчет персонального маршрута по разрешенным </w:t>
            </w:r>
            <w:r w:rsidRPr="00303236">
              <w:lastRenderedPageBreak/>
              <w:t xml:space="preserve">направлениям движения и определенному критерию оптимальности. </w:t>
            </w:r>
          </w:p>
          <w:p w:rsidR="00464136" w:rsidRPr="00303236" w:rsidRDefault="00464136" w:rsidP="00A025F9">
            <w:pPr>
              <w:pStyle w:val="afb"/>
              <w:tabs>
                <w:tab w:val="left" w:pos="354"/>
              </w:tabs>
              <w:ind w:firstLine="0"/>
              <w:jc w:val="left"/>
            </w:pPr>
            <w:r>
              <w:rPr>
                <w:color w:val="000000" w:themeColor="text1"/>
                <w:sz w:val="26"/>
                <w:szCs w:val="26"/>
              </w:rPr>
              <w:t>-</w:t>
            </w:r>
            <w:r>
              <w:rPr>
                <w:color w:val="000000" w:themeColor="text1"/>
                <w:sz w:val="26"/>
                <w:szCs w:val="26"/>
              </w:rPr>
              <w:tab/>
            </w:r>
            <w:r w:rsidRPr="00303236">
              <w:t>информация о маршрутах и графике движения ГНПТ, в том числе для лиц с ограниченными возможностями.</w:t>
            </w:r>
          </w:p>
        </w:tc>
      </w:tr>
    </w:tbl>
    <w:p w:rsidR="0002128E" w:rsidRDefault="0002128E" w:rsidP="00464136">
      <w:pPr>
        <w:pStyle w:val="afd"/>
      </w:pPr>
    </w:p>
    <w:p w:rsidR="00464136" w:rsidRPr="001F068C" w:rsidRDefault="00464136" w:rsidP="00A81801">
      <w:pPr>
        <w:pStyle w:val="afd"/>
        <w:widowControl w:val="0"/>
      </w:pPr>
      <w:r w:rsidRPr="001F068C">
        <w:t>Мониторинг осуществляется путем визуального и стационарного видеонаблюдения, установки и использования детекторов транспортных потоков, средств измерений, в том числе передвижных дорожных лабораторий, оборудования фотосъемки, использования технических средств и компонент интелл</w:t>
      </w:r>
      <w:r>
        <w:t>ектуальных транспортных систем,</w:t>
      </w:r>
      <w:r w:rsidRPr="001F068C">
        <w:t xml:space="preserve"> спутниковой навигационно-мониторинговой системы ГЛОНАСС.</w:t>
      </w:r>
    </w:p>
    <w:p w:rsidR="00464136" w:rsidRDefault="00464136" w:rsidP="00A81801">
      <w:pPr>
        <w:pStyle w:val="afd"/>
        <w:widowControl w:val="0"/>
      </w:pPr>
      <w:r w:rsidRPr="001F068C">
        <w:t>Результаты мониторинга хранятся в составе общедоступных (открытых) и специализированных автоматизированных инфор</w:t>
      </w:r>
      <w:r>
        <w:t>мационных и управляющих систем.</w:t>
      </w:r>
    </w:p>
    <w:p w:rsidR="00E05E04" w:rsidRPr="001F068C" w:rsidRDefault="00E05E04" w:rsidP="0002128E">
      <w:pPr>
        <w:pStyle w:val="afd"/>
        <w:widowControl w:val="0"/>
      </w:pPr>
      <w:r w:rsidRPr="001F068C">
        <w:t>В целом</w:t>
      </w:r>
      <w:r>
        <w:t>,</w:t>
      </w:r>
      <w:r w:rsidRPr="001F068C">
        <w:t xml:space="preserve"> системы видеомониторинга можно разделить на 2 класса:</w:t>
      </w:r>
    </w:p>
    <w:p w:rsidR="00E05E04" w:rsidRPr="000F07CD" w:rsidRDefault="00E05E04" w:rsidP="006815A1">
      <w:pPr>
        <w:pStyle w:val="afd"/>
        <w:widowControl w:val="0"/>
        <w:tabs>
          <w:tab w:val="left" w:pos="1134"/>
        </w:tabs>
      </w:pPr>
      <w:r w:rsidRPr="008A6ED5">
        <w:t>–</w:t>
      </w:r>
      <w:r w:rsidRPr="008A6ED5">
        <w:tab/>
      </w:r>
      <w:r w:rsidRPr="000F07CD">
        <w:t>система телеобзора</w:t>
      </w:r>
    </w:p>
    <w:p w:rsidR="00E05E04" w:rsidRPr="001F068C" w:rsidRDefault="00E05E04" w:rsidP="006815A1">
      <w:pPr>
        <w:pStyle w:val="afd"/>
        <w:widowControl w:val="0"/>
        <w:tabs>
          <w:tab w:val="left" w:pos="1134"/>
        </w:tabs>
      </w:pPr>
      <w:r w:rsidRPr="008A6ED5">
        <w:t>–</w:t>
      </w:r>
      <w:r w:rsidRPr="008A6ED5">
        <w:tab/>
      </w:r>
      <w:r w:rsidRPr="001F068C">
        <w:t>с</w:t>
      </w:r>
      <w:r>
        <w:t>истема видеонаблюдения</w:t>
      </w:r>
      <w:r w:rsidRPr="001F068C">
        <w:t xml:space="preserve"> и фотовидеофиксации нарушений правил дорожного движения.</w:t>
      </w:r>
    </w:p>
    <w:p w:rsidR="00E05E04" w:rsidRPr="001F068C" w:rsidRDefault="00E05E04" w:rsidP="0002128E">
      <w:pPr>
        <w:pStyle w:val="afd"/>
        <w:widowControl w:val="0"/>
      </w:pPr>
      <w:r w:rsidRPr="001F068C">
        <w:t>На основании данных телеобзора предполагается визуальная оценка параметров дорожного движения, оценка общей загрузки светофорного объекта, визуальная оценка работоспособности объекта.</w:t>
      </w:r>
    </w:p>
    <w:p w:rsidR="006815A1" w:rsidRPr="001F068C" w:rsidRDefault="006815A1" w:rsidP="006815A1">
      <w:pPr>
        <w:pStyle w:val="afd"/>
      </w:pPr>
      <w:bookmarkStart w:id="90" w:name="OLE_LINK62"/>
      <w:bookmarkStart w:id="91" w:name="OLE_LINK63"/>
      <w:r>
        <w:t>Возможно применение устройств</w:t>
      </w:r>
      <w:r w:rsidRPr="001F068C">
        <w:t>, выполняющие функции светофора и системы видеонаблюдения («умные светофоры»). Конструктивно представляют с</w:t>
      </w:r>
      <w:r>
        <w:t xml:space="preserve">обой </w:t>
      </w:r>
      <w:r w:rsidRPr="001F068C">
        <w:t>единое техническое решение в форм-факторе светофора по ГОСТ Р 52282-2004</w:t>
      </w:r>
      <w:r w:rsidRPr="001F068C">
        <w:rPr>
          <w:rStyle w:val="ab"/>
          <w:rFonts w:eastAsiaTheme="minorHAnsi"/>
          <w:color w:val="000000" w:themeColor="text1"/>
          <w:sz w:val="26"/>
          <w:szCs w:val="26"/>
        </w:rPr>
        <w:footnoteReference w:id="8"/>
      </w:r>
      <w:r w:rsidRPr="001F068C">
        <w:t xml:space="preserve"> с интегрированной камерой, направленной в направлении свечения сигнала светофора.</w:t>
      </w:r>
    </w:p>
    <w:p w:rsidR="006815A1" w:rsidRPr="001F068C" w:rsidRDefault="006815A1" w:rsidP="006815A1">
      <w:pPr>
        <w:pStyle w:val="afd"/>
      </w:pPr>
      <w:r w:rsidRPr="001F068C">
        <w:lastRenderedPageBreak/>
        <w:t>При применении таких устройств могут решаться следующие задачи мониторинга:</w:t>
      </w:r>
    </w:p>
    <w:p w:rsidR="006815A1" w:rsidRPr="001F068C" w:rsidRDefault="006815A1" w:rsidP="006815A1">
      <w:pPr>
        <w:pStyle w:val="afd"/>
      </w:pPr>
      <w:r>
        <w:t>а)</w:t>
      </w:r>
      <w:r>
        <w:tab/>
        <w:t>в</w:t>
      </w:r>
      <w:r w:rsidRPr="001F068C">
        <w:t>изуальная оценка состояния транспортного потока в каждом направлении образования очереди</w:t>
      </w:r>
      <w:r>
        <w:t>;</w:t>
      </w:r>
    </w:p>
    <w:p w:rsidR="006815A1" w:rsidRPr="001F068C" w:rsidRDefault="006815A1" w:rsidP="006815A1">
      <w:pPr>
        <w:pStyle w:val="afd"/>
      </w:pPr>
      <w:r>
        <w:t>б)</w:t>
      </w:r>
      <w:r>
        <w:tab/>
        <w:t>к</w:t>
      </w:r>
      <w:r w:rsidRPr="001F068C">
        <w:t>освенный контроль работоспособности светофора за счет единого источника питания</w:t>
      </w:r>
      <w:r>
        <w:t>;</w:t>
      </w:r>
    </w:p>
    <w:p w:rsidR="006815A1" w:rsidRPr="001F068C" w:rsidRDefault="006815A1" w:rsidP="006815A1">
      <w:pPr>
        <w:pStyle w:val="afd"/>
      </w:pPr>
      <w:r>
        <w:t>в)</w:t>
      </w:r>
      <w:r>
        <w:tab/>
        <w:t>п</w:t>
      </w:r>
      <w:r w:rsidRPr="001F068C">
        <w:t>овышение безопасности дорожного движения, в том числе за счет фиксации нарушений правил дорожного движения</w:t>
      </w:r>
      <w:r>
        <w:t>;</w:t>
      </w:r>
    </w:p>
    <w:p w:rsidR="006815A1" w:rsidRPr="001F068C" w:rsidRDefault="006815A1" w:rsidP="006815A1">
      <w:pPr>
        <w:pStyle w:val="afd"/>
      </w:pPr>
      <w:r>
        <w:t>г)</w:t>
      </w:r>
      <w:r>
        <w:tab/>
        <w:t>в</w:t>
      </w:r>
      <w:r w:rsidRPr="001F068C">
        <w:t>ыполнение функций детектора транспорта</w:t>
      </w:r>
      <w:r>
        <w:t>.</w:t>
      </w:r>
    </w:p>
    <w:p w:rsidR="006815A1" w:rsidRPr="001F068C" w:rsidRDefault="006815A1" w:rsidP="006815A1">
      <w:pPr>
        <w:pStyle w:val="afd"/>
      </w:pPr>
      <w:r w:rsidRPr="001F068C">
        <w:t xml:space="preserve">Современные системы динамического моделирования позволяют оценивать дорожную ситуацию в реальном времени на основании данных детекторов транспорта. </w:t>
      </w:r>
      <w:r>
        <w:t>Хранящиеся д</w:t>
      </w:r>
      <w:r w:rsidRPr="001F068C">
        <w:t>анные замеров интенсивностей движения необходимы для проверки соответствия модельного расчета реальной ситуации на этапе калибровки модели.</w:t>
      </w:r>
    </w:p>
    <w:p w:rsidR="00E05E04" w:rsidRPr="001F068C" w:rsidRDefault="00E05E04" w:rsidP="0002128E">
      <w:pPr>
        <w:pStyle w:val="afd"/>
        <w:widowControl w:val="0"/>
      </w:pPr>
      <w:r w:rsidRPr="001F068C">
        <w:t>Система мониторинга реального времени структурно состоит из нескольких подсистем:</w:t>
      </w:r>
    </w:p>
    <w:p w:rsidR="00E05E04" w:rsidRPr="0044755A" w:rsidRDefault="00E05E04" w:rsidP="003E063C">
      <w:pPr>
        <w:pStyle w:val="aff"/>
        <w:ind w:firstLine="0"/>
      </w:pPr>
      <w:r w:rsidRPr="0044755A">
        <w:drawing>
          <wp:inline distT="0" distB="0" distL="0" distR="0">
            <wp:extent cx="5937812" cy="3183038"/>
            <wp:effectExtent l="0" t="0" r="635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a:lum contrast="-20000"/>
                      <a:extLst>
                        <a:ext uri="{28A0092B-C50C-407E-A947-70E740481C1C}">
                          <a14:useLocalDpi xmlns:a14="http://schemas.microsoft.com/office/drawing/2010/main" val="0"/>
                        </a:ext>
                      </a:extLst>
                    </a:blip>
                    <a:srcRect/>
                    <a:stretch>
                      <a:fillRect/>
                    </a:stretch>
                  </pic:blipFill>
                  <pic:spPr bwMode="auto">
                    <a:xfrm>
                      <a:off x="0" y="0"/>
                      <a:ext cx="5940425" cy="3184439"/>
                    </a:xfrm>
                    <a:prstGeom prst="rect">
                      <a:avLst/>
                    </a:prstGeom>
                    <a:noFill/>
                    <a:ln>
                      <a:noFill/>
                    </a:ln>
                  </pic:spPr>
                </pic:pic>
              </a:graphicData>
            </a:graphic>
          </wp:inline>
        </w:drawing>
      </w:r>
    </w:p>
    <w:p w:rsidR="00E05E04" w:rsidRPr="00CA386A" w:rsidRDefault="00E05E04" w:rsidP="0002128E">
      <w:pPr>
        <w:spacing w:line="276" w:lineRule="auto"/>
        <w:rPr>
          <w:color w:val="000000" w:themeColor="text1"/>
          <w:sz w:val="28"/>
          <w:szCs w:val="28"/>
        </w:rPr>
      </w:pPr>
      <w:r w:rsidRPr="00CA386A">
        <w:rPr>
          <w:color w:val="000000" w:themeColor="text1"/>
          <w:sz w:val="28"/>
          <w:szCs w:val="28"/>
        </w:rPr>
        <w:t xml:space="preserve">Рисунок </w:t>
      </w:r>
      <w:r w:rsidR="00CA386A">
        <w:rPr>
          <w:color w:val="000000" w:themeColor="text1"/>
          <w:sz w:val="28"/>
          <w:szCs w:val="28"/>
        </w:rPr>
        <w:t>3.</w:t>
      </w:r>
      <w:r w:rsidR="0002128E">
        <w:rPr>
          <w:color w:val="000000" w:themeColor="text1"/>
          <w:sz w:val="28"/>
          <w:szCs w:val="28"/>
        </w:rPr>
        <w:t>4</w:t>
      </w:r>
      <w:r w:rsidR="00CA386A">
        <w:rPr>
          <w:color w:val="000000" w:themeColor="text1"/>
          <w:sz w:val="28"/>
          <w:szCs w:val="28"/>
        </w:rPr>
        <w:t xml:space="preserve"> </w:t>
      </w:r>
      <w:r w:rsidRPr="00CA386A">
        <w:rPr>
          <w:color w:val="000000" w:themeColor="text1"/>
          <w:sz w:val="28"/>
          <w:szCs w:val="28"/>
        </w:rPr>
        <w:t>- Общая схема работы системы</w:t>
      </w:r>
      <w:r w:rsidR="0002128E">
        <w:rPr>
          <w:color w:val="000000" w:themeColor="text1"/>
          <w:sz w:val="28"/>
          <w:szCs w:val="28"/>
        </w:rPr>
        <w:t xml:space="preserve"> мониторинга в реальном времени</w:t>
      </w:r>
    </w:p>
    <w:p w:rsidR="0002128E" w:rsidRDefault="0002128E" w:rsidP="00E05E04">
      <w:pPr>
        <w:pStyle w:val="afd"/>
      </w:pPr>
    </w:p>
    <w:p w:rsidR="006815A1" w:rsidRPr="001F068C" w:rsidRDefault="006815A1" w:rsidP="006815A1">
      <w:pPr>
        <w:pStyle w:val="afd"/>
      </w:pPr>
      <w:bookmarkStart w:id="92" w:name="_Toc493837146"/>
      <w:bookmarkStart w:id="93" w:name="_Toc22890103"/>
      <w:bookmarkEnd w:id="90"/>
      <w:bookmarkEnd w:id="91"/>
      <w:r w:rsidRPr="001F068C">
        <w:lastRenderedPageBreak/>
        <w:t>Программное обеспечение для разработки динамической модели реального времени обладает следующими возможностями:</w:t>
      </w:r>
    </w:p>
    <w:p w:rsidR="006815A1" w:rsidRPr="00FF227D" w:rsidRDefault="006815A1" w:rsidP="006815A1">
      <w:pPr>
        <w:pStyle w:val="afd"/>
      </w:pPr>
      <w:r w:rsidRPr="008A6ED5">
        <w:t>–</w:t>
      </w:r>
      <w:r w:rsidRPr="008A6ED5">
        <w:tab/>
      </w:r>
      <w:r w:rsidRPr="00FF227D">
        <w:t>моделирование и визуализация текущей транспортной ситуации (скорость движения, плотность транспортных потоков, наличие заторов);</w:t>
      </w:r>
    </w:p>
    <w:p w:rsidR="006815A1" w:rsidRPr="00FF227D" w:rsidRDefault="006815A1" w:rsidP="006815A1">
      <w:pPr>
        <w:pStyle w:val="afd"/>
      </w:pPr>
      <w:r w:rsidRPr="008A6ED5">
        <w:t>–</w:t>
      </w:r>
      <w:r w:rsidRPr="008A6ED5">
        <w:tab/>
      </w:r>
      <w:r w:rsidRPr="00FF227D">
        <w:t>моделирование и визуализация краткосрочных прогнозов (на ближайший час) на основе поступающих данных с детекторов и данных о скорости движении транспортных средств;</w:t>
      </w:r>
    </w:p>
    <w:p w:rsidR="006815A1" w:rsidRPr="00FF227D" w:rsidRDefault="006815A1" w:rsidP="006815A1">
      <w:pPr>
        <w:pStyle w:val="afd"/>
      </w:pPr>
      <w:r w:rsidRPr="008A6ED5">
        <w:t>–</w:t>
      </w:r>
      <w:r w:rsidRPr="008A6ED5">
        <w:tab/>
      </w:r>
      <w:r w:rsidRPr="00FF227D">
        <w:t>моделирование и визуализация среднесрочных прогнозов (на ближайшие дни) на основе предварительных типовых расчетов макромодели и учета заранее известных событий на сети (значительные изменение в погодных условиях, долгосрочные ремонтные работы и т.д.);</w:t>
      </w:r>
    </w:p>
    <w:p w:rsidR="006815A1" w:rsidRPr="00FF227D" w:rsidRDefault="006815A1" w:rsidP="006815A1">
      <w:pPr>
        <w:pStyle w:val="afd"/>
      </w:pPr>
      <w:r w:rsidRPr="008A6ED5">
        <w:t>–</w:t>
      </w:r>
      <w:r w:rsidRPr="008A6ED5">
        <w:tab/>
      </w:r>
      <w:r w:rsidRPr="00FF227D">
        <w:t>определение сценариев краткосрочного развития транспортной ситуации и их сравнение в целях оптимального реагирования в непредвиденных ситуациях, в том числе, прогнозирование заторов впоследствии непредвиденных событий;</w:t>
      </w:r>
    </w:p>
    <w:p w:rsidR="006815A1" w:rsidRPr="00FF227D" w:rsidRDefault="006815A1" w:rsidP="006815A1">
      <w:pPr>
        <w:pStyle w:val="afd"/>
      </w:pPr>
      <w:r w:rsidRPr="008A6ED5">
        <w:t>–</w:t>
      </w:r>
      <w:r w:rsidRPr="008A6ED5">
        <w:tab/>
      </w:r>
      <w:r w:rsidRPr="00FF227D">
        <w:t>определение оптимального маршрута в сети между двумя точками в режиме реального времени, исходя из времени в пути, времени отправления и других показателей, с учетом прогноза транспортной ситуации;</w:t>
      </w:r>
    </w:p>
    <w:p w:rsidR="006815A1" w:rsidRPr="00FF227D" w:rsidRDefault="006815A1" w:rsidP="006815A1">
      <w:pPr>
        <w:pStyle w:val="afd"/>
      </w:pPr>
      <w:r w:rsidRPr="008A6ED5">
        <w:t>–</w:t>
      </w:r>
      <w:r w:rsidRPr="008A6ED5">
        <w:tab/>
      </w:r>
      <w:r w:rsidRPr="00FF227D">
        <w:t>автоматизированный и ручной ввод событий на транспортной сети, и их учет в прогнозе (ДТП, ремонтные работы, погодные условия и пр.);</w:t>
      </w:r>
    </w:p>
    <w:p w:rsidR="006815A1" w:rsidRPr="001F068C" w:rsidRDefault="006815A1" w:rsidP="006815A1">
      <w:pPr>
        <w:pStyle w:val="afd"/>
      </w:pPr>
      <w:r w:rsidRPr="001F068C">
        <w:t>Результаты анализа используются при калибровке динамической транспортной модели. Таким образом, возможна оценка существующего режима раб</w:t>
      </w:r>
      <w:r>
        <w:t>оты светофорного объекта, а так</w:t>
      </w:r>
      <w:r w:rsidRPr="001F068C">
        <w:t>же</w:t>
      </w:r>
      <w:r>
        <w:t>,</w:t>
      </w:r>
      <w:r w:rsidRPr="001F068C">
        <w:t xml:space="preserve"> моделирование прогнозной ситуации при изменении режима работы на основании актуальных достоверных данных</w:t>
      </w:r>
      <w:r>
        <w:t>.</w:t>
      </w:r>
    </w:p>
    <w:bookmarkEnd w:id="92"/>
    <w:bookmarkEnd w:id="93"/>
    <w:p w:rsidR="00B87F04" w:rsidRDefault="00B87F04" w:rsidP="00E05E04">
      <w:pPr>
        <w:pStyle w:val="afd"/>
      </w:pPr>
    </w:p>
    <w:p w:rsidR="00BA56F3" w:rsidRDefault="0070100C" w:rsidP="00B47A47">
      <w:pPr>
        <w:pStyle w:val="2"/>
        <w:keepNext w:val="0"/>
        <w:keepLines w:val="0"/>
        <w:widowControl w:val="0"/>
        <w:ind w:left="0" w:firstLine="709"/>
      </w:pPr>
      <w:bookmarkStart w:id="94" w:name="_Toc55911251"/>
      <w:r>
        <w:t>Оценка эффективности управления транспортными потоками в условиях функционирования АСУДД</w:t>
      </w:r>
      <w:bookmarkEnd w:id="94"/>
    </w:p>
    <w:p w:rsidR="00E05E04" w:rsidRPr="00B47A47" w:rsidRDefault="00B47A47" w:rsidP="00B47A47">
      <w:pPr>
        <w:pStyle w:val="3"/>
        <w:widowControl w:val="0"/>
        <w:ind w:left="0" w:firstLine="709"/>
      </w:pPr>
      <w:bookmarkStart w:id="95" w:name="_Toc190842141"/>
      <w:bookmarkStart w:id="96" w:name="_Toc22890100"/>
      <w:bookmarkStart w:id="97" w:name="_Toc493838125"/>
      <w:r>
        <w:t xml:space="preserve"> </w:t>
      </w:r>
      <w:bookmarkStart w:id="98" w:name="_Toc55911252"/>
      <w:r w:rsidR="00E05E04" w:rsidRPr="00B47A47">
        <w:t xml:space="preserve">Потребительские свойства как основные показатели </w:t>
      </w:r>
      <w:bookmarkEnd w:id="95"/>
      <w:r w:rsidR="00E05E04" w:rsidRPr="00B47A47">
        <w:lastRenderedPageBreak/>
        <w:t>качества координированного управления светофорными объектами</w:t>
      </w:r>
      <w:bookmarkEnd w:id="96"/>
      <w:bookmarkEnd w:id="98"/>
    </w:p>
    <w:p w:rsidR="00E05E04" w:rsidRPr="001F068C" w:rsidRDefault="00E05E04" w:rsidP="00E05E04">
      <w:pPr>
        <w:pStyle w:val="afd"/>
      </w:pPr>
      <w:r w:rsidRPr="001F068C">
        <w:t>С позиций потребителя наиболее важным являются обеспеченные дорогой транспортно-эксплуатационные показатели, обеспеченные, в том числе, координированным управлением: непрерывность, скорость, удобство и безопасность движения, пропускная способность и уровень загрузки. Обеспеченные дорогой скорость и безопасность движения относятся к основным потребительским свойствам дорог, определяющим их качество и состояние.</w:t>
      </w:r>
    </w:p>
    <w:p w:rsidR="00E05E04" w:rsidRPr="001F068C" w:rsidRDefault="00E05E04" w:rsidP="00E05E04">
      <w:pPr>
        <w:pStyle w:val="afd"/>
      </w:pPr>
      <w:r w:rsidRPr="001F068C">
        <w:t>При проектировании дорог в технико-экономических расчетах при организации движения автомобильных перевозок, а также при оценке транспортно-эксплуатационного состояния дорог используют различные понятия и значения скоростей. Для проектирования автомобильных дорог наибольшее значение имеют расчётная</w:t>
      </w:r>
      <w:r>
        <w:t xml:space="preserve"> (</w:t>
      </w:r>
      <w:r w:rsidRPr="001F068C">
        <w:t>или проектная</w:t>
      </w:r>
      <w:r>
        <w:t>)</w:t>
      </w:r>
      <w:r w:rsidRPr="001F068C">
        <w:t xml:space="preserve"> и средняя</w:t>
      </w:r>
      <w:r>
        <w:t xml:space="preserve"> скорость транспортного потока.</w:t>
      </w:r>
    </w:p>
    <w:p w:rsidR="00E05E04" w:rsidRPr="001F068C" w:rsidRDefault="00E05E04" w:rsidP="00E05E04">
      <w:pPr>
        <w:pStyle w:val="afd"/>
      </w:pPr>
      <w:r w:rsidRPr="001F068C">
        <w:t>Все элементы дороги и их сочетания должны быть запроектированы так, чтобы одиночный автомобиль имел возможность безопасно двигаться на всех участках дороги с расчётной скоростью при расчётном состоянии погоды и поверхности дороги.</w:t>
      </w:r>
    </w:p>
    <w:p w:rsidR="00E05E04" w:rsidRPr="001F068C" w:rsidRDefault="00E05E04" w:rsidP="00E05E04">
      <w:pPr>
        <w:pStyle w:val="afd"/>
      </w:pPr>
      <w:r w:rsidRPr="001F068C">
        <w:t>Фактическая средняя скорость транспортного потока определяет все основные показатели эффективности автомобильных перевозок: время доставки грузов и пассажиров, производительность автомобилей, себестоимость перевозок и т.д. С другой стороны, действительная (фактическая) скорость движения интегрально отражает влияние всех геометрических параметров и транспортно-эксплуатационных характеристик дороги, а также транспортного потока и состояния погоды в данный момент времени на условия и режим движения автомобилей.</w:t>
      </w:r>
    </w:p>
    <w:bookmarkEnd w:id="97"/>
    <w:p w:rsidR="00E05E04" w:rsidRPr="001F068C" w:rsidRDefault="00E05E04" w:rsidP="00E05E04">
      <w:pPr>
        <w:pStyle w:val="afd"/>
      </w:pPr>
      <w:r w:rsidRPr="001F068C">
        <w:t>Основными характеристиками, учитываемыми при мониторинге и эксплуатации ИТС и АСУДД</w:t>
      </w:r>
      <w:r>
        <w:t>, являются:</w:t>
      </w:r>
    </w:p>
    <w:p w:rsidR="00E05E04" w:rsidRDefault="00E05E04" w:rsidP="001704EB">
      <w:pPr>
        <w:pStyle w:val="afd"/>
        <w:tabs>
          <w:tab w:val="left" w:pos="1134"/>
        </w:tabs>
      </w:pPr>
      <w:r w:rsidRPr="008A6ED5">
        <w:t>–</w:t>
      </w:r>
      <w:r w:rsidRPr="008A6ED5">
        <w:tab/>
      </w:r>
      <w:r>
        <w:t>состав транспо</w:t>
      </w:r>
      <w:r w:rsidR="00CA386A">
        <w:t>р</w:t>
      </w:r>
      <w:r>
        <w:t>тного потока</w:t>
      </w:r>
      <w:r w:rsidRPr="008A6ED5">
        <w:t>;</w:t>
      </w:r>
    </w:p>
    <w:p w:rsidR="00E05E04" w:rsidRPr="001F068C" w:rsidRDefault="00E05E04" w:rsidP="001704EB">
      <w:pPr>
        <w:pStyle w:val="afd"/>
        <w:tabs>
          <w:tab w:val="left" w:pos="1134"/>
        </w:tabs>
      </w:pPr>
      <w:r w:rsidRPr="008A6ED5">
        <w:lastRenderedPageBreak/>
        <w:t>–</w:t>
      </w:r>
      <w:r w:rsidRPr="008A6ED5">
        <w:tab/>
      </w:r>
      <w:r w:rsidRPr="001F068C">
        <w:t>интенсивность движения транспортных</w:t>
      </w:r>
      <w:r>
        <w:t xml:space="preserve"> (пешеходных) потоков,</w:t>
      </w:r>
      <w:r w:rsidR="00D1719F">
        <w:t xml:space="preserve"> </w:t>
      </w:r>
      <w:r>
        <w:t>(</w:t>
      </w:r>
      <w:r w:rsidRPr="001F068C">
        <w:t>ед/ч</w:t>
      </w:r>
      <w:r>
        <w:t>)</w:t>
      </w:r>
      <w:r w:rsidRPr="001F068C">
        <w:t>;</w:t>
      </w:r>
    </w:p>
    <w:p w:rsidR="00E05E04" w:rsidRPr="001F068C" w:rsidRDefault="00E05E04" w:rsidP="001704EB">
      <w:pPr>
        <w:pStyle w:val="afd"/>
        <w:tabs>
          <w:tab w:val="left" w:pos="1134"/>
        </w:tabs>
      </w:pPr>
      <w:r w:rsidRPr="008A6ED5">
        <w:t>–</w:t>
      </w:r>
      <w:r w:rsidRPr="008A6ED5">
        <w:tab/>
      </w:r>
      <w:r w:rsidRPr="001F068C">
        <w:t xml:space="preserve">объем движения (т.е. суммарное количество ТС, прошедших через сечение дороги за определенный период времени), </w:t>
      </w:r>
      <w:r>
        <w:t>(</w:t>
      </w:r>
      <w:r w:rsidRPr="001F068C">
        <w:t>авт/ч</w:t>
      </w:r>
      <w:r>
        <w:t>);</w:t>
      </w:r>
    </w:p>
    <w:p w:rsidR="00E05E04" w:rsidRPr="001F068C" w:rsidRDefault="00E05E04" w:rsidP="001704EB">
      <w:pPr>
        <w:pStyle w:val="afd"/>
        <w:tabs>
          <w:tab w:val="left" w:pos="1134"/>
        </w:tabs>
      </w:pPr>
      <w:r w:rsidRPr="008A6ED5">
        <w:t>–</w:t>
      </w:r>
      <w:r w:rsidRPr="008A6ED5">
        <w:tab/>
      </w:r>
      <w:r w:rsidRPr="001F068C">
        <w:t xml:space="preserve">скорость ТС на заданном участке дороги и за заданный промежуток времени любой длительности, </w:t>
      </w:r>
      <w:r>
        <w:t>(</w:t>
      </w:r>
      <w:r w:rsidRPr="001F068C">
        <w:t>км/ч</w:t>
      </w:r>
      <w:r>
        <w:t>)</w:t>
      </w:r>
      <w:r w:rsidRPr="001F068C">
        <w:t>;</w:t>
      </w:r>
    </w:p>
    <w:p w:rsidR="00E05E04" w:rsidRPr="001F068C" w:rsidRDefault="00E05E04" w:rsidP="001704EB">
      <w:pPr>
        <w:pStyle w:val="afd"/>
        <w:tabs>
          <w:tab w:val="left" w:pos="1134"/>
        </w:tabs>
      </w:pPr>
      <w:r w:rsidRPr="008A6ED5">
        <w:t>–</w:t>
      </w:r>
      <w:r w:rsidRPr="008A6ED5">
        <w:tab/>
      </w:r>
      <w:r w:rsidRPr="001F068C">
        <w:t xml:space="preserve">плотность ТП на заданном участке дороги за заданный промежуток времени, </w:t>
      </w:r>
      <w:r>
        <w:t>(</w:t>
      </w:r>
      <w:r w:rsidRPr="001F068C">
        <w:t>авт/км</w:t>
      </w:r>
      <w:r>
        <w:t>)</w:t>
      </w:r>
      <w:r w:rsidRPr="001F068C">
        <w:t>;</w:t>
      </w:r>
    </w:p>
    <w:p w:rsidR="00E05E04" w:rsidRPr="008A6ED5" w:rsidRDefault="00E05E04" w:rsidP="001704EB">
      <w:pPr>
        <w:pStyle w:val="afd"/>
        <w:tabs>
          <w:tab w:val="left" w:pos="1134"/>
        </w:tabs>
      </w:pPr>
      <w:r w:rsidRPr="008A6ED5">
        <w:t>–</w:t>
      </w:r>
      <w:r w:rsidRPr="008A6ED5">
        <w:tab/>
        <w:t xml:space="preserve">задержки движения, </w:t>
      </w:r>
      <w:r>
        <w:t>(</w:t>
      </w:r>
      <w:r w:rsidRPr="008A6ED5">
        <w:t>с</w:t>
      </w:r>
      <w:r>
        <w:t>)</w:t>
      </w:r>
      <w:r w:rsidRPr="008A6ED5">
        <w:t>;</w:t>
      </w:r>
    </w:p>
    <w:p w:rsidR="00E05E04" w:rsidRPr="001F068C" w:rsidRDefault="00E05E04" w:rsidP="001704EB">
      <w:pPr>
        <w:pStyle w:val="afd"/>
        <w:tabs>
          <w:tab w:val="left" w:pos="1134"/>
        </w:tabs>
      </w:pPr>
      <w:r w:rsidRPr="008A6ED5">
        <w:t>–</w:t>
      </w:r>
      <w:r w:rsidRPr="008A6ED5">
        <w:tab/>
      </w:r>
      <w:r w:rsidRPr="001F068C">
        <w:t xml:space="preserve">длина очереди автомобилей у перекрестка в заданном направлении движения, </w:t>
      </w:r>
      <w:r>
        <w:t>(</w:t>
      </w:r>
      <w:r w:rsidRPr="001F068C">
        <w:t>авт</w:t>
      </w:r>
      <w:r>
        <w:t>)</w:t>
      </w:r>
      <w:r w:rsidRPr="001F068C">
        <w:t>;</w:t>
      </w:r>
    </w:p>
    <w:p w:rsidR="00E05E04" w:rsidRPr="001F068C" w:rsidRDefault="00E05E04" w:rsidP="001704EB">
      <w:pPr>
        <w:pStyle w:val="afd"/>
        <w:tabs>
          <w:tab w:val="left" w:pos="1134"/>
        </w:tabs>
      </w:pPr>
      <w:r w:rsidRPr="008A6ED5">
        <w:t>–</w:t>
      </w:r>
      <w:r w:rsidRPr="008A6ED5">
        <w:tab/>
      </w:r>
      <w:r w:rsidRPr="001F068C">
        <w:t xml:space="preserve">максимальная интенсивность разъезда очереди при полностью насыщенной фазе (поток насыщения), </w:t>
      </w:r>
      <w:r>
        <w:t>(</w:t>
      </w:r>
      <w:r w:rsidRPr="001F068C">
        <w:t>ед/ч</w:t>
      </w:r>
      <w:r>
        <w:t>)</w:t>
      </w:r>
      <w:r w:rsidRPr="001F068C">
        <w:t>.</w:t>
      </w:r>
    </w:p>
    <w:p w:rsidR="00E05E04" w:rsidRPr="001F068C" w:rsidRDefault="00E05E04" w:rsidP="001704EB">
      <w:pPr>
        <w:pStyle w:val="afd"/>
        <w:tabs>
          <w:tab w:val="left" w:pos="1134"/>
        </w:tabs>
      </w:pPr>
      <w:r w:rsidRPr="001F068C">
        <w:t>Для изучения характеристик движения используются следующие методы обследования:</w:t>
      </w:r>
    </w:p>
    <w:p w:rsidR="00E05E04" w:rsidRPr="008A6ED5" w:rsidRDefault="00E05E04" w:rsidP="001704EB">
      <w:pPr>
        <w:pStyle w:val="afd"/>
        <w:tabs>
          <w:tab w:val="left" w:pos="1134"/>
        </w:tabs>
      </w:pPr>
      <w:r w:rsidRPr="008A6ED5">
        <w:t>–</w:t>
      </w:r>
      <w:r w:rsidRPr="008A6ED5">
        <w:tab/>
      </w:r>
      <w:r>
        <w:t>н</w:t>
      </w:r>
      <w:r w:rsidRPr="008A6ED5">
        <w:t>атурные обследования, направленные на получение исходных данных для улучшения ОДД;</w:t>
      </w:r>
    </w:p>
    <w:p w:rsidR="00E05E04" w:rsidRPr="008A6ED5" w:rsidRDefault="00E05E04" w:rsidP="001704EB">
      <w:pPr>
        <w:pStyle w:val="afd"/>
        <w:tabs>
          <w:tab w:val="left" w:pos="1134"/>
        </w:tabs>
      </w:pPr>
      <w:r w:rsidRPr="008A6ED5">
        <w:t>–</w:t>
      </w:r>
      <w:r w:rsidRPr="008A6ED5">
        <w:tab/>
      </w:r>
      <w:r>
        <w:t>р</w:t>
      </w:r>
      <w:r w:rsidRPr="008A6ED5">
        <w:t>асчетные методы, позволяющие определить характеристики транспортного потока по формулам с использованием исходных данных, полученных при натурных обследованиях;</w:t>
      </w:r>
    </w:p>
    <w:p w:rsidR="00E05E04" w:rsidRPr="008A6ED5" w:rsidRDefault="00E05E04" w:rsidP="001704EB">
      <w:pPr>
        <w:pStyle w:val="afd"/>
        <w:tabs>
          <w:tab w:val="left" w:pos="1134"/>
        </w:tabs>
      </w:pPr>
      <w:r w:rsidRPr="008A6ED5">
        <w:t>–</w:t>
      </w:r>
      <w:r w:rsidRPr="008A6ED5">
        <w:tab/>
      </w:r>
      <w:r>
        <w:t>р</w:t>
      </w:r>
      <w:r w:rsidRPr="008A6ED5">
        <w:t>азработка компьютерной имитационной модели.</w:t>
      </w:r>
    </w:p>
    <w:p w:rsidR="00E05E04" w:rsidRPr="001704EB" w:rsidRDefault="001704EB" w:rsidP="00E05E04">
      <w:pPr>
        <w:pStyle w:val="3"/>
        <w:ind w:left="0" w:firstLine="709"/>
      </w:pPr>
      <w:bookmarkStart w:id="99" w:name="_Toc22890101"/>
      <w:r>
        <w:t xml:space="preserve"> </w:t>
      </w:r>
      <w:bookmarkStart w:id="100" w:name="_Toc55911253"/>
      <w:r w:rsidR="00E05E04" w:rsidRPr="001704EB">
        <w:t>Уровень БДД как параметр координированного управления</w:t>
      </w:r>
      <w:bookmarkEnd w:id="99"/>
      <w:bookmarkEnd w:id="100"/>
    </w:p>
    <w:p w:rsidR="006815A1" w:rsidRPr="001F068C" w:rsidRDefault="006815A1" w:rsidP="006815A1">
      <w:pPr>
        <w:pStyle w:val="afd"/>
      </w:pPr>
      <w:bookmarkStart w:id="101" w:name="_Toc22890119"/>
      <w:r w:rsidRPr="001F068C">
        <w:t>Уровень БДД определяет участки с повышенным количеством происшествий и высокой вероятностью появления заторов.</w:t>
      </w:r>
    </w:p>
    <w:p w:rsidR="006815A1" w:rsidRPr="001F068C" w:rsidRDefault="006815A1" w:rsidP="006815A1">
      <w:pPr>
        <w:pStyle w:val="afd"/>
      </w:pPr>
      <w:r w:rsidRPr="001F068C">
        <w:t>Такими характеристиками могут бы</w:t>
      </w:r>
      <w:r>
        <w:t>т</w:t>
      </w:r>
      <w:r w:rsidRPr="001F068C">
        <w:t>ь охарактеризованы участки:</w:t>
      </w:r>
    </w:p>
    <w:p w:rsidR="006815A1" w:rsidRPr="008A6ED5" w:rsidRDefault="006815A1" w:rsidP="006815A1">
      <w:pPr>
        <w:pStyle w:val="afd"/>
      </w:pPr>
      <w:r w:rsidRPr="008A6ED5">
        <w:t>–</w:t>
      </w:r>
      <w:r w:rsidRPr="008A6ED5">
        <w:tab/>
        <w:t>где создается несоответствие между скоростями движения на них и на остальной дороге;</w:t>
      </w:r>
    </w:p>
    <w:p w:rsidR="006815A1" w:rsidRPr="008A6ED5" w:rsidRDefault="006815A1" w:rsidP="006815A1">
      <w:pPr>
        <w:pStyle w:val="afd"/>
      </w:pPr>
      <w:r w:rsidRPr="008A6ED5">
        <w:t>–</w:t>
      </w:r>
      <w:r w:rsidRPr="008A6ED5">
        <w:tab/>
        <w:t>где возможны скорости, которые могу</w:t>
      </w:r>
      <w:r>
        <w:t>т превысить безопасные пределы;</w:t>
      </w:r>
    </w:p>
    <w:p w:rsidR="006815A1" w:rsidRPr="008A6ED5" w:rsidRDefault="006815A1" w:rsidP="006815A1">
      <w:pPr>
        <w:pStyle w:val="afd"/>
      </w:pPr>
      <w:r w:rsidRPr="008A6ED5">
        <w:lastRenderedPageBreak/>
        <w:t>–</w:t>
      </w:r>
      <w:r w:rsidRPr="008A6ED5">
        <w:tab/>
        <w:t>где отсутствуют оборудованные пешеходные переходы в необходимых местах и возможно неожиданное появле</w:t>
      </w:r>
      <w:r>
        <w:t>ние пешеходов на проезжей части.</w:t>
      </w:r>
    </w:p>
    <w:p w:rsidR="006815A1" w:rsidRPr="001F068C" w:rsidRDefault="006815A1" w:rsidP="006815A1">
      <w:pPr>
        <w:pStyle w:val="afd"/>
      </w:pPr>
      <w:r>
        <w:t>О</w:t>
      </w:r>
      <w:r w:rsidRPr="001F068C">
        <w:t>ценка дорожной ситуации осуществляется в соответствии с требованиями ОДМ 218.4.005-2</w:t>
      </w:r>
      <w:r>
        <w:t>0</w:t>
      </w:r>
      <w:r w:rsidRPr="001F068C">
        <w:t>10</w:t>
      </w:r>
      <w:r w:rsidRPr="001F068C">
        <w:rPr>
          <w:rStyle w:val="ab"/>
          <w:rFonts w:eastAsiaTheme="minorHAnsi"/>
          <w:color w:val="000000" w:themeColor="text1"/>
          <w:sz w:val="26"/>
          <w:szCs w:val="26"/>
        </w:rPr>
        <w:footnoteReference w:id="9"/>
      </w:r>
      <w:r w:rsidRPr="001F068C">
        <w:t xml:space="preserve"> и ОДМ 218.4.005-2010</w:t>
      </w:r>
      <w:r w:rsidRPr="001F068C">
        <w:rPr>
          <w:rStyle w:val="ab"/>
          <w:rFonts w:eastAsiaTheme="minorHAnsi"/>
          <w:color w:val="000000" w:themeColor="text1"/>
          <w:sz w:val="26"/>
          <w:szCs w:val="26"/>
        </w:rPr>
        <w:footnoteReference w:id="10"/>
      </w:r>
      <w:r w:rsidRPr="001F068C">
        <w:t xml:space="preserve">. </w:t>
      </w:r>
      <w:r>
        <w:t>В соответствии с данными ОДМ,</w:t>
      </w:r>
      <w:r w:rsidRPr="001F068C">
        <w:t xml:space="preserve"> мониторинг концентрируется на оценке уровня содержания дорог – показателях, отражающих определенное состояние конструктивных элементов автомобильных дорог в тесной связке создаваемыми условиями для движения автомобилей.</w:t>
      </w:r>
    </w:p>
    <w:p w:rsidR="00485150" w:rsidRDefault="001704EB" w:rsidP="00485150">
      <w:pPr>
        <w:pStyle w:val="3"/>
        <w:ind w:left="0" w:firstLine="709"/>
      </w:pPr>
      <w:r>
        <w:t xml:space="preserve"> </w:t>
      </w:r>
      <w:bookmarkStart w:id="102" w:name="_Toc55911254"/>
      <w:r w:rsidR="00485150">
        <w:t xml:space="preserve">Критерии и показатели эффективности при </w:t>
      </w:r>
      <w:r w:rsidR="00485150" w:rsidRPr="001C6170">
        <w:t>координированно</w:t>
      </w:r>
      <w:r w:rsidR="00485150">
        <w:t>м</w:t>
      </w:r>
      <w:r w:rsidR="00485150" w:rsidRPr="001C6170">
        <w:t xml:space="preserve"> управлени</w:t>
      </w:r>
      <w:r w:rsidR="00485150">
        <w:t>и</w:t>
      </w:r>
      <w:r w:rsidR="00485150" w:rsidRPr="001C6170">
        <w:t xml:space="preserve"> светофорными объектами</w:t>
      </w:r>
      <w:bookmarkEnd w:id="101"/>
      <w:bookmarkEnd w:id="102"/>
    </w:p>
    <w:p w:rsidR="006815A1" w:rsidRPr="007522E7" w:rsidRDefault="006815A1" w:rsidP="006815A1">
      <w:pPr>
        <w:pStyle w:val="afd"/>
      </w:pPr>
      <w:r w:rsidRPr="007522E7">
        <w:rPr>
          <w:b/>
        </w:rPr>
        <w:t>Экономическая эффективность</w:t>
      </w:r>
      <w:r w:rsidRPr="007522E7">
        <w:t xml:space="preserve"> характеризуется сокращением потерь всей национальной экономики за счет совершенствования организации дорожного движения. Бюджетная эффективность отражает влияние мероприятий по организации дорожного движения на доходы и расходы федерального, региональных и муниципальных бюджетов.</w:t>
      </w:r>
    </w:p>
    <w:p w:rsidR="006815A1" w:rsidRPr="007522E7" w:rsidRDefault="006815A1" w:rsidP="006815A1">
      <w:pPr>
        <w:pStyle w:val="afd"/>
      </w:pPr>
      <w:r w:rsidRPr="007522E7">
        <w:t>При определении экономических результатов мероприятий по организации дорожного</w:t>
      </w:r>
      <w:r>
        <w:t xml:space="preserve"> движения необходимо учитывать:</w:t>
      </w:r>
    </w:p>
    <w:p w:rsidR="006815A1" w:rsidRPr="007522E7" w:rsidRDefault="006815A1" w:rsidP="006815A1">
      <w:pPr>
        <w:pStyle w:val="afd"/>
      </w:pPr>
      <w:r w:rsidRPr="007522E7">
        <w:t>–</w:t>
      </w:r>
      <w:r>
        <w:tab/>
      </w:r>
      <w:r w:rsidRPr="007522E7">
        <w:t xml:space="preserve">расходную часть бюджета за базовый период; </w:t>
      </w:r>
    </w:p>
    <w:p w:rsidR="006815A1" w:rsidRPr="007522E7" w:rsidRDefault="006815A1" w:rsidP="006815A1">
      <w:pPr>
        <w:pStyle w:val="afd"/>
      </w:pPr>
      <w:r w:rsidRPr="007522E7">
        <w:t>–</w:t>
      </w:r>
      <w:r>
        <w:tab/>
      </w:r>
      <w:r w:rsidRPr="007522E7">
        <w:t xml:space="preserve">прямой финансовый вклад в валовый внутренний продукт (ВВП), как прямое увеличение значения ВВП в результате реализации мероприятий по </w:t>
      </w:r>
      <w:r>
        <w:t>организации дорожного движения;</w:t>
      </w:r>
    </w:p>
    <w:p w:rsidR="006815A1" w:rsidRPr="007522E7" w:rsidRDefault="006815A1" w:rsidP="006815A1">
      <w:pPr>
        <w:pStyle w:val="afd"/>
      </w:pPr>
      <w:r w:rsidRPr="007522E7">
        <w:t>–</w:t>
      </w:r>
      <w:r>
        <w:tab/>
      </w:r>
      <w:r w:rsidRPr="007522E7">
        <w:t>репродуктивный и культурный вклад в будущих периодах и обеспечивает соответствующий прирост ВВП в будущем;</w:t>
      </w:r>
    </w:p>
    <w:p w:rsidR="006815A1" w:rsidRPr="007522E7" w:rsidRDefault="006815A1" w:rsidP="006815A1">
      <w:pPr>
        <w:pStyle w:val="afd"/>
      </w:pPr>
      <w:r w:rsidRPr="007522E7">
        <w:t>–</w:t>
      </w:r>
      <w:r>
        <w:tab/>
      </w:r>
      <w:r w:rsidRPr="007522E7">
        <w:t>текущий вклад в формирование бюджета.</w:t>
      </w:r>
    </w:p>
    <w:p w:rsidR="006815A1" w:rsidRPr="007522E7" w:rsidRDefault="006815A1" w:rsidP="006815A1">
      <w:pPr>
        <w:pStyle w:val="afd"/>
      </w:pPr>
      <w:r w:rsidRPr="007522E7">
        <w:rPr>
          <w:b/>
        </w:rPr>
        <w:lastRenderedPageBreak/>
        <w:t>Социальная эффективность</w:t>
      </w:r>
      <w:r w:rsidRPr="007522E7">
        <w:t xml:space="preserve"> характеризуется совершенствованием общественных отношений, изменениями в экологической среде, условиях и охране труда, всестороннем развитии личности и выражается количественными и качественн</w:t>
      </w:r>
      <w:r>
        <w:t>ыми параметрами жизни человека.</w:t>
      </w:r>
    </w:p>
    <w:p w:rsidR="006815A1" w:rsidRPr="007522E7" w:rsidRDefault="006815A1" w:rsidP="006815A1">
      <w:pPr>
        <w:pStyle w:val="afd"/>
      </w:pPr>
      <w:r>
        <w:t xml:space="preserve">Социальный эффект </w:t>
      </w:r>
      <w:r w:rsidRPr="007522E7">
        <w:t xml:space="preserve">– это повышение материального и культурного уровня жизни граждан, более полное удовлетворение их потребностей в товарах и услугах, повышение безопасности труда и снижение риска для здоровья и жизни. </w:t>
      </w:r>
    </w:p>
    <w:p w:rsidR="006815A1" w:rsidRPr="007522E7" w:rsidRDefault="006815A1" w:rsidP="006815A1">
      <w:pPr>
        <w:pStyle w:val="afd"/>
      </w:pPr>
      <w:r w:rsidRPr="007522E7">
        <w:t>Каче</w:t>
      </w:r>
      <w:r>
        <w:t>ственные результаты социального эффекта</w:t>
      </w:r>
      <w:r w:rsidRPr="007522E7">
        <w:t xml:space="preserve"> проявляются</w:t>
      </w:r>
      <w:r>
        <w:t xml:space="preserve">, прежде всего, </w:t>
      </w:r>
      <w:r w:rsidRPr="007522E7">
        <w:t>в изменении показател</w:t>
      </w:r>
      <w:r>
        <w:t>ей смертности и инвалидизации населения, применительно к транспорту, наступивших в результате ДТП.</w:t>
      </w:r>
    </w:p>
    <w:p w:rsidR="006815A1" w:rsidRPr="007522E7" w:rsidRDefault="006815A1" w:rsidP="00DD4D09">
      <w:pPr>
        <w:pStyle w:val="afd"/>
        <w:widowControl w:val="0"/>
      </w:pPr>
      <w:r w:rsidRPr="007522E7">
        <w:rPr>
          <w:b/>
        </w:rPr>
        <w:t xml:space="preserve">Взаимная связь экономического и социального эффектов </w:t>
      </w:r>
      <w:r w:rsidRPr="007522E7">
        <w:t xml:space="preserve">определяется тем, что экономический эффект является материальной основой социального, а рост социального эффекта создает лучшие условия для роста экономического эффекта. Мероприятия, дающие социальный эффект, в конечном счете, повышают производительность труда и многие технико-экономические показатели в любой отрасли национальной экономики. </w:t>
      </w:r>
      <w:r>
        <w:t>З</w:t>
      </w:r>
      <w:r w:rsidRPr="007522E7">
        <w:t>атраты на предотвращение отрицательного социального эффекта являются элементом общественно необходимых затрат и должны учитываться при расчетах экономического эффекта (в той части, в которой возможна их стоимостная оценка).</w:t>
      </w:r>
    </w:p>
    <w:p w:rsidR="006815A1" w:rsidRPr="007522E7" w:rsidRDefault="006815A1" w:rsidP="006815A1">
      <w:pPr>
        <w:pStyle w:val="afd"/>
      </w:pPr>
      <w:r w:rsidRPr="007522E7">
        <w:rPr>
          <w:b/>
        </w:rPr>
        <w:t>Экологическая эффективность</w:t>
      </w:r>
      <w:r w:rsidRPr="007522E7">
        <w:t xml:space="preserve"> мероприятий по организации дорожного движения заключается в снижении количества выбросов вредных веществ и шума, снижении дорожно-транспортных происшествий с участием транспортных средств, осуществляющих перевозку опасных грузов, обеспечение приоритета для транспорта, использующего экологические виды топлива.</w:t>
      </w:r>
    </w:p>
    <w:p w:rsidR="0072077B" w:rsidRDefault="0072077B" w:rsidP="00BA56F3">
      <w:pPr>
        <w:pStyle w:val="A8"/>
        <w:widowControl w:val="0"/>
        <w:ind w:left="1069"/>
        <w:rPr>
          <w:rFonts w:ascii="Times New Roman" w:hAnsi="Times New Roman"/>
          <w:sz w:val="28"/>
          <w:szCs w:val="28"/>
        </w:rPr>
      </w:pPr>
    </w:p>
    <w:p w:rsidR="0072077B" w:rsidRPr="00AD62FC" w:rsidRDefault="0070100C" w:rsidP="008E3D96">
      <w:pPr>
        <w:pStyle w:val="1"/>
        <w:tabs>
          <w:tab w:val="left" w:pos="1418"/>
        </w:tabs>
        <w:ind w:left="0" w:firstLine="709"/>
      </w:pPr>
      <w:bookmarkStart w:id="103" w:name="_Toc55911255"/>
      <w:r>
        <w:lastRenderedPageBreak/>
        <w:t>Оптимизация работы светофорных объектов в составе ИТС в целях обеспечения баланса между пропускной способностью УДС и транспортным спросом</w:t>
      </w:r>
      <w:bookmarkEnd w:id="103"/>
    </w:p>
    <w:p w:rsidR="0072077B" w:rsidRDefault="0070100C" w:rsidP="008E3D96">
      <w:pPr>
        <w:pStyle w:val="2"/>
        <w:tabs>
          <w:tab w:val="left" w:pos="1418"/>
          <w:tab w:val="left" w:pos="1843"/>
        </w:tabs>
        <w:ind w:left="0" w:firstLine="709"/>
      </w:pPr>
      <w:bookmarkStart w:id="104" w:name="_Toc55911256"/>
      <w:r>
        <w:t>Достижение баланса между пропускной способностью УДС и транспортным спросом как критерий и условие оптимизации работы светофорного регулирования в условиях перегрузки улично-дорожной сети</w:t>
      </w:r>
      <w:bookmarkEnd w:id="104"/>
    </w:p>
    <w:p w:rsidR="00FC77FA" w:rsidRDefault="00FC77FA" w:rsidP="00FC77FA">
      <w:pPr>
        <w:pStyle w:val="afd"/>
      </w:pPr>
      <w:r w:rsidRPr="001F068C">
        <w:t xml:space="preserve">Решение проблемы перегрузки </w:t>
      </w:r>
      <w:r>
        <w:t>дорожных сетей по каждому из</w:t>
      </w:r>
      <w:r w:rsidRPr="001F068C">
        <w:t xml:space="preserve"> направлений в той или иной мере связано с функционированием светофорных объектов (как правило в составе АСУ ДД и ИТС) </w:t>
      </w:r>
      <w:r>
        <w:t xml:space="preserve">и мониторингом возможностей </w:t>
      </w:r>
      <w:r w:rsidRPr="001F068C">
        <w:t>распределения транспортных средств на дорогах средствами светофорного регулирования</w:t>
      </w:r>
      <w:r>
        <w:t>.</w:t>
      </w:r>
    </w:p>
    <w:p w:rsidR="009E0BC2" w:rsidRDefault="009E0BC2" w:rsidP="003C08FE">
      <w:pPr>
        <w:pStyle w:val="afd"/>
        <w:widowControl w:val="0"/>
      </w:pPr>
      <w:r>
        <w:t xml:space="preserve">В условиях перегрузки улично-дорожной сети использование параметра интенсивности транспортных и пешеходных потоков не применимо. При уровнях обслуживания </w:t>
      </w:r>
      <w:r w:rsidRPr="009E0BC2">
        <w:t xml:space="preserve">E-F </w:t>
      </w:r>
      <w:r>
        <w:t>перспективная интенсивность или транспортный спрос превышает пропускную способность, фактически приводя к парализации движения. Однако применение понятия интенсивности очень ограничено, так как интенсивность не может характеризовать реальную потребность в перевозках на определенном участке УДС, которую удовлетворяет (или не может удовлетворить) его пропускная способность. Для характеристики общей потребности в проезде (пересечении) участка УДС транспортными потоками целесообразно использование понятия «транспортный спрос».</w:t>
      </w:r>
    </w:p>
    <w:p w:rsidR="009E0BC2" w:rsidRDefault="009E0BC2" w:rsidP="003C08FE">
      <w:pPr>
        <w:pStyle w:val="afd"/>
        <w:widowControl w:val="0"/>
      </w:pPr>
      <w:r>
        <w:t>В экономике термин «спрос» обозначает удовлетворение потребностей. Применительно к транспорту спрос определяется как удовлетворение потребностей людей в перемещении в пределах области, города, района. Таким образом, транспортный спрос вызван разделением человеческих потребностей, для удовлетворения которых используется какой-либо транспорт.</w:t>
      </w:r>
    </w:p>
    <w:p w:rsidR="009E0BC2" w:rsidRDefault="009E0BC2" w:rsidP="003C08FE">
      <w:pPr>
        <w:pStyle w:val="afd"/>
        <w:widowControl w:val="0"/>
      </w:pPr>
      <w:r>
        <w:lastRenderedPageBreak/>
        <w:t>Количественную оценку транспортного спроса проводят с использованием транспортных моделей. В моделировании дорожного движения вся транспортная инфраструктура с ее особенностями называется транспортным предложением. Это предложение включает в себя непосредственно улично-дорожную сеть, системы регулирования и другие технические средства организации дорожного движения, работу общественного транспорта. Транспортное предложение призвано удовлетворять транспортный спрос на определенном участке, а количественной оценкой удовлетворения транспортного спроса может служить время в пути или время ожидания, зависящее от входящей интенсивности движения и пропускной способности отрезка или группы отрезков.</w:t>
      </w:r>
    </w:p>
    <w:p w:rsidR="009E0BC2" w:rsidRDefault="009E0BC2" w:rsidP="003C08FE">
      <w:pPr>
        <w:pStyle w:val="afd"/>
        <w:widowControl w:val="0"/>
      </w:pPr>
      <w:r>
        <w:t>Переменный характер транспортного спроса на отдельно взятом участке приводит к необходимости оценки того, насколько хорошо данный участок реагирует на изменение спроса во времени. Для такой оценки можно и нужно использовать понятие устойчивости.</w:t>
      </w:r>
    </w:p>
    <w:p w:rsidR="009E0BC2" w:rsidRDefault="009E0BC2" w:rsidP="003C08FE">
      <w:pPr>
        <w:pStyle w:val="afd"/>
        <w:widowControl w:val="0"/>
      </w:pPr>
      <w:r>
        <w:t>В моделировании транспортного спроса и предложения объектом исследования выступает дорожное движение, а предметом - процесс дорожного движения на конкретном регулируемом пересечении.</w:t>
      </w:r>
    </w:p>
    <w:p w:rsidR="009E0BC2" w:rsidRDefault="009E0BC2" w:rsidP="003C08FE">
      <w:pPr>
        <w:pStyle w:val="afd"/>
        <w:widowControl w:val="0"/>
      </w:pPr>
      <w:r>
        <w:t>Определение устойчивости участка сети на этом этапе позволит оценивать уровень эффективности и целесообразности введения мер по совершенствованию дорожного движения. Участки УДС с низкой степенью устойчивости при использовании любых организационных мероприятий не смогут удовлетворить высокое значение транспортного спроса, аналогичным образом, высокий уровень устойчивости позволит обоснованно использовать ресурсы для повышения эффективности участка.</w:t>
      </w:r>
    </w:p>
    <w:p w:rsidR="009E0BC2" w:rsidRDefault="009E0BC2" w:rsidP="003C08FE">
      <w:pPr>
        <w:pStyle w:val="afd"/>
        <w:widowControl w:val="0"/>
      </w:pPr>
      <w:r>
        <w:t>Обобщая все вышеописанное, можно сформулировать требование</w:t>
      </w:r>
      <w:r w:rsidRPr="003B5A11">
        <w:t xml:space="preserve"> к оценке условий движения транспортных средств и пешеходов на регулируемых пересечениях</w:t>
      </w:r>
      <w:r>
        <w:t xml:space="preserve">: степень изменения уровня удовлетворения транспортного спроса под воздействием различных внешних факторов не </w:t>
      </w:r>
      <w:r>
        <w:lastRenderedPageBreak/>
        <w:t>должна сильно различаться, что будет свидетельствовать достаточном уровне устойчивости.</w:t>
      </w:r>
    </w:p>
    <w:p w:rsidR="00D1331E" w:rsidRDefault="00D1331E" w:rsidP="003C08FE">
      <w:pPr>
        <w:pStyle w:val="afd"/>
        <w:widowControl w:val="0"/>
      </w:pPr>
    </w:p>
    <w:p w:rsidR="0072077B" w:rsidRDefault="0070100C" w:rsidP="005A268B">
      <w:pPr>
        <w:pStyle w:val="2"/>
        <w:keepNext w:val="0"/>
        <w:keepLines w:val="0"/>
        <w:widowControl w:val="0"/>
        <w:spacing w:before="0" w:after="120"/>
        <w:ind w:left="0" w:firstLine="720"/>
      </w:pPr>
      <w:bookmarkStart w:id="105" w:name="_Toc55911257"/>
      <w:r>
        <w:t>Характеристики транспортного спроса как условия оптимизации работы светофорных объектов в составе ИТС</w:t>
      </w:r>
      <w:bookmarkEnd w:id="105"/>
    </w:p>
    <w:p w:rsidR="00275F10" w:rsidRPr="00563C15" w:rsidRDefault="00275F10" w:rsidP="005A268B">
      <w:pPr>
        <w:widowControl w:val="0"/>
        <w:tabs>
          <w:tab w:val="left" w:pos="-3686"/>
        </w:tabs>
        <w:ind w:firstLine="720"/>
        <w:rPr>
          <w:rFonts w:eastAsia="Calibri"/>
          <w:sz w:val="28"/>
          <w:szCs w:val="28"/>
        </w:rPr>
      </w:pPr>
      <w:r>
        <w:rPr>
          <w:rFonts w:eastAsia="Calibri"/>
          <w:sz w:val="28"/>
          <w:szCs w:val="28"/>
        </w:rPr>
        <w:t>С</w:t>
      </w:r>
      <w:r w:rsidRPr="00563C15">
        <w:rPr>
          <w:rFonts w:eastAsia="Calibri"/>
          <w:sz w:val="28"/>
          <w:szCs w:val="28"/>
        </w:rPr>
        <w:t xml:space="preserve">бор исходных данных об объекте оптимизации </w:t>
      </w:r>
      <w:r>
        <w:rPr>
          <w:rFonts w:eastAsia="Calibri"/>
          <w:sz w:val="28"/>
          <w:szCs w:val="28"/>
        </w:rPr>
        <w:t xml:space="preserve">работы светофорных объектов </w:t>
      </w:r>
      <w:r w:rsidRPr="00563C15">
        <w:rPr>
          <w:rFonts w:eastAsia="Calibri"/>
          <w:sz w:val="28"/>
          <w:szCs w:val="28"/>
        </w:rPr>
        <w:t>состоит из нескольких этапов:</w:t>
      </w:r>
    </w:p>
    <w:p w:rsidR="00275F10" w:rsidRPr="00563C15" w:rsidRDefault="00275F10" w:rsidP="005A268B">
      <w:pPr>
        <w:widowControl w:val="0"/>
        <w:tabs>
          <w:tab w:val="left" w:pos="-3686"/>
        </w:tabs>
        <w:ind w:firstLine="720"/>
        <w:rPr>
          <w:rFonts w:eastAsia="Calibri"/>
          <w:sz w:val="28"/>
          <w:szCs w:val="28"/>
        </w:rPr>
      </w:pPr>
      <w:r w:rsidRPr="00563C15">
        <w:rPr>
          <w:rFonts w:eastAsia="Calibri"/>
          <w:sz w:val="28"/>
          <w:szCs w:val="28"/>
        </w:rPr>
        <w:t>1. Выявление основных магистралей и узлов.</w:t>
      </w:r>
    </w:p>
    <w:p w:rsidR="00275F10" w:rsidRPr="00563C15" w:rsidRDefault="00275F10" w:rsidP="005A268B">
      <w:pPr>
        <w:widowControl w:val="0"/>
        <w:tabs>
          <w:tab w:val="left" w:pos="-3686"/>
        </w:tabs>
        <w:ind w:firstLine="720"/>
        <w:rPr>
          <w:rFonts w:eastAsia="Calibri"/>
          <w:sz w:val="28"/>
          <w:szCs w:val="28"/>
        </w:rPr>
      </w:pPr>
      <w:r w:rsidRPr="00563C15">
        <w:rPr>
          <w:rFonts w:eastAsia="Calibri"/>
          <w:sz w:val="28"/>
          <w:szCs w:val="28"/>
        </w:rPr>
        <w:t>2. Определение категории магистралей, количество полос движения в каждом направлении, ширина полос движения.</w:t>
      </w:r>
    </w:p>
    <w:p w:rsidR="00275F10" w:rsidRPr="00563C15" w:rsidRDefault="00275F10" w:rsidP="005A268B">
      <w:pPr>
        <w:widowControl w:val="0"/>
        <w:tabs>
          <w:tab w:val="left" w:pos="-3686"/>
        </w:tabs>
        <w:ind w:firstLine="720"/>
        <w:rPr>
          <w:rFonts w:eastAsia="Calibri"/>
          <w:sz w:val="28"/>
          <w:szCs w:val="28"/>
        </w:rPr>
      </w:pPr>
      <w:r w:rsidRPr="00563C15">
        <w:rPr>
          <w:rFonts w:eastAsia="Calibri"/>
          <w:sz w:val="28"/>
          <w:szCs w:val="28"/>
        </w:rPr>
        <w:t>3. Определение участков магистралей, формируемых на основании выделения основных пересечений и крупных транспортных сооружений: развязок, мостов, тоннелей, эстакад (так называемый мезоуровень).</w:t>
      </w:r>
    </w:p>
    <w:p w:rsidR="00275F10" w:rsidRPr="00563C15" w:rsidRDefault="00275F10" w:rsidP="005A268B">
      <w:pPr>
        <w:widowControl w:val="0"/>
        <w:tabs>
          <w:tab w:val="left" w:pos="-3686"/>
        </w:tabs>
        <w:ind w:firstLine="720"/>
        <w:rPr>
          <w:rFonts w:eastAsia="Calibri"/>
          <w:sz w:val="28"/>
          <w:szCs w:val="28"/>
        </w:rPr>
      </w:pPr>
      <w:r w:rsidRPr="00563C15">
        <w:rPr>
          <w:rFonts w:eastAsia="Calibri"/>
          <w:sz w:val="28"/>
          <w:szCs w:val="28"/>
        </w:rPr>
        <w:t xml:space="preserve">4. Определение количества маршрутов наземного общественного транспорта и интервалов его движения, а также пассажиропотоков в транспортных терминалах и основных остановочных пунктах. </w:t>
      </w:r>
    </w:p>
    <w:p w:rsidR="00275F10" w:rsidRPr="00563C15" w:rsidRDefault="00275F10" w:rsidP="005A268B">
      <w:pPr>
        <w:widowControl w:val="0"/>
        <w:tabs>
          <w:tab w:val="left" w:pos="-3686"/>
        </w:tabs>
        <w:ind w:firstLine="720"/>
        <w:rPr>
          <w:rFonts w:eastAsia="Calibri"/>
          <w:sz w:val="28"/>
          <w:szCs w:val="28"/>
        </w:rPr>
      </w:pPr>
      <w:r w:rsidRPr="00563C15">
        <w:rPr>
          <w:rFonts w:eastAsia="Calibri"/>
          <w:sz w:val="28"/>
          <w:szCs w:val="28"/>
        </w:rPr>
        <w:t>5. Оценка существующих условий: расстояний между основными учетными точками, интенсивности движения транспортных средств в час-пик, мест и причин возникновения дорожных заторов.</w:t>
      </w:r>
    </w:p>
    <w:p w:rsidR="00275F10" w:rsidRPr="00563C15" w:rsidRDefault="00275F10" w:rsidP="005A268B">
      <w:pPr>
        <w:widowControl w:val="0"/>
        <w:tabs>
          <w:tab w:val="left" w:pos="-3686"/>
        </w:tabs>
        <w:ind w:firstLine="720"/>
        <w:rPr>
          <w:rFonts w:eastAsia="Calibri"/>
          <w:sz w:val="28"/>
          <w:szCs w:val="28"/>
        </w:rPr>
      </w:pPr>
      <w:r w:rsidRPr="00563C15">
        <w:rPr>
          <w:rFonts w:eastAsia="Calibri"/>
          <w:sz w:val="28"/>
          <w:szCs w:val="28"/>
        </w:rPr>
        <w:t>6. Оценка магистралей на предмет допустимости внедрения одной из опорной подсистемы ИТС.</w:t>
      </w:r>
    </w:p>
    <w:p w:rsidR="00275F10" w:rsidRDefault="00275F10" w:rsidP="005A268B">
      <w:pPr>
        <w:widowControl w:val="0"/>
        <w:tabs>
          <w:tab w:val="left" w:pos="-3686"/>
        </w:tabs>
        <w:ind w:firstLine="720"/>
        <w:rPr>
          <w:rFonts w:eastAsia="Calibri"/>
          <w:sz w:val="28"/>
          <w:szCs w:val="28"/>
        </w:rPr>
      </w:pPr>
      <w:r w:rsidRPr="00563C15">
        <w:rPr>
          <w:rFonts w:eastAsia="Calibri"/>
          <w:sz w:val="28"/>
          <w:szCs w:val="28"/>
        </w:rPr>
        <w:t>Данная методика дает возможность оценить качество функционирования каждого магистрали в часы пик и помогает в оценке наиболее подходящих отдельных магистралей или их пучков, позволяя таким образом ограничить макроучасток и определить предварительную зоны установки системы КУТП, которыми являются основные очаги.</w:t>
      </w:r>
    </w:p>
    <w:p w:rsidR="00027956" w:rsidRDefault="00027956" w:rsidP="005A268B">
      <w:pPr>
        <w:widowControl w:val="0"/>
        <w:tabs>
          <w:tab w:val="left" w:pos="-3686"/>
        </w:tabs>
        <w:ind w:firstLine="720"/>
        <w:rPr>
          <w:rFonts w:eastAsia="Calibri"/>
          <w:sz w:val="28"/>
          <w:szCs w:val="28"/>
        </w:rPr>
      </w:pPr>
    </w:p>
    <w:p w:rsidR="005A268B" w:rsidRDefault="005A268B" w:rsidP="005A268B">
      <w:pPr>
        <w:widowControl w:val="0"/>
        <w:tabs>
          <w:tab w:val="left" w:pos="-3686"/>
        </w:tabs>
        <w:ind w:firstLine="720"/>
        <w:rPr>
          <w:rFonts w:eastAsia="Calibri"/>
          <w:sz w:val="28"/>
          <w:szCs w:val="28"/>
        </w:rPr>
      </w:pPr>
    </w:p>
    <w:p w:rsidR="00275F10" w:rsidRPr="00563C15" w:rsidRDefault="00275F10" w:rsidP="005A268B">
      <w:pPr>
        <w:pStyle w:val="3"/>
        <w:widowControl w:val="0"/>
        <w:spacing w:before="0" w:beforeAutospacing="0" w:after="0" w:afterAutospacing="0"/>
        <w:ind w:left="0" w:firstLine="720"/>
        <w:rPr>
          <w:rFonts w:eastAsia="Calibri"/>
        </w:rPr>
      </w:pPr>
      <w:bookmarkStart w:id="106" w:name="_Toc55911258"/>
      <w:r w:rsidRPr="00563C15">
        <w:rPr>
          <w:rFonts w:eastAsia="Calibri"/>
        </w:rPr>
        <w:t>Идентификация основных технических характеристик магистралей</w:t>
      </w:r>
      <w:bookmarkEnd w:id="106"/>
    </w:p>
    <w:p w:rsidR="00275F10" w:rsidRPr="00563C15" w:rsidRDefault="00275F10" w:rsidP="005A268B">
      <w:pPr>
        <w:widowControl w:val="0"/>
        <w:tabs>
          <w:tab w:val="left" w:pos="-3686"/>
        </w:tabs>
        <w:ind w:firstLine="720"/>
        <w:rPr>
          <w:rFonts w:eastAsia="Calibri"/>
          <w:sz w:val="28"/>
          <w:szCs w:val="28"/>
        </w:rPr>
      </w:pPr>
      <w:r w:rsidRPr="00563C15">
        <w:rPr>
          <w:rFonts w:eastAsia="Calibri"/>
          <w:sz w:val="28"/>
          <w:szCs w:val="28"/>
        </w:rPr>
        <w:lastRenderedPageBreak/>
        <w:t>Для идентификации основных технических характеристик магистралей, может быть использована спутниковая фотосъемка и паспорт дороги. На данном этапе определяются:</w:t>
      </w:r>
    </w:p>
    <w:p w:rsidR="00275F10" w:rsidRPr="00563C15" w:rsidRDefault="00275F10" w:rsidP="005A268B">
      <w:pPr>
        <w:widowControl w:val="0"/>
        <w:tabs>
          <w:tab w:val="left" w:pos="-3686"/>
          <w:tab w:val="left" w:pos="993"/>
        </w:tabs>
        <w:ind w:firstLine="720"/>
        <w:contextualSpacing/>
        <w:rPr>
          <w:rFonts w:eastAsia="Calibri"/>
          <w:sz w:val="28"/>
          <w:szCs w:val="28"/>
        </w:rPr>
      </w:pPr>
      <w:r w:rsidRPr="00563C15">
        <w:rPr>
          <w:rFonts w:eastAsia="Calibri"/>
          <w:sz w:val="28"/>
          <w:szCs w:val="28"/>
        </w:rPr>
        <w:t>Количество полос движения в каждом направлении;</w:t>
      </w:r>
    </w:p>
    <w:p w:rsidR="00275F10" w:rsidRPr="00563C15" w:rsidRDefault="00275F10" w:rsidP="005A268B">
      <w:pPr>
        <w:widowControl w:val="0"/>
        <w:tabs>
          <w:tab w:val="left" w:pos="-3686"/>
          <w:tab w:val="left" w:pos="993"/>
        </w:tabs>
        <w:ind w:firstLine="720"/>
        <w:contextualSpacing/>
        <w:rPr>
          <w:rFonts w:eastAsia="Calibri"/>
          <w:sz w:val="28"/>
          <w:szCs w:val="28"/>
        </w:rPr>
      </w:pPr>
      <w:r w:rsidRPr="00563C15">
        <w:rPr>
          <w:rFonts w:eastAsia="Calibri"/>
          <w:sz w:val="28"/>
          <w:szCs w:val="28"/>
        </w:rPr>
        <w:t>Ориентировочная ширина полос движения;</w:t>
      </w:r>
    </w:p>
    <w:p w:rsidR="00275F10" w:rsidRPr="00563C15" w:rsidRDefault="00275F10" w:rsidP="005A268B">
      <w:pPr>
        <w:widowControl w:val="0"/>
        <w:tabs>
          <w:tab w:val="left" w:pos="-3686"/>
          <w:tab w:val="left" w:pos="993"/>
        </w:tabs>
        <w:ind w:firstLine="720"/>
        <w:contextualSpacing/>
        <w:rPr>
          <w:rFonts w:eastAsia="Calibri"/>
          <w:sz w:val="28"/>
          <w:szCs w:val="28"/>
        </w:rPr>
      </w:pPr>
      <w:r w:rsidRPr="00563C15">
        <w:rPr>
          <w:rFonts w:eastAsia="Calibri"/>
          <w:sz w:val="28"/>
          <w:szCs w:val="28"/>
        </w:rPr>
        <w:t>Основные пересечения и крупные транспортные сооружения (развязки, мосты, тоннели, эстакады).</w:t>
      </w:r>
    </w:p>
    <w:p w:rsidR="00275F10" w:rsidRPr="00563C15" w:rsidRDefault="00275F10" w:rsidP="005A268B">
      <w:pPr>
        <w:widowControl w:val="0"/>
        <w:tabs>
          <w:tab w:val="left" w:pos="-3686"/>
        </w:tabs>
        <w:ind w:firstLine="720"/>
        <w:rPr>
          <w:rFonts w:eastAsia="Calibri"/>
          <w:sz w:val="28"/>
          <w:szCs w:val="28"/>
        </w:rPr>
      </w:pPr>
      <w:r w:rsidRPr="00563C15">
        <w:rPr>
          <w:rFonts w:eastAsia="Calibri"/>
          <w:sz w:val="28"/>
          <w:szCs w:val="28"/>
        </w:rPr>
        <w:t>В соответствии с собранной информацией по пересечениям и крупным транспортным сооружениям, каждый из транспортных магистралей должна быть разбита на участки – мезоуровни, либо подмакроуровни.</w:t>
      </w:r>
    </w:p>
    <w:p w:rsidR="00275F10" w:rsidRPr="000142A6" w:rsidRDefault="00275F10" w:rsidP="005A268B">
      <w:pPr>
        <w:pStyle w:val="3"/>
        <w:widowControl w:val="0"/>
        <w:ind w:left="0" w:firstLine="720"/>
        <w:rPr>
          <w:rFonts w:eastAsia="Calibri"/>
        </w:rPr>
      </w:pPr>
      <w:bookmarkStart w:id="107" w:name="_Toc55911259"/>
      <w:r w:rsidRPr="000142A6">
        <w:rPr>
          <w:rFonts w:eastAsia="Calibri"/>
        </w:rPr>
        <w:t xml:space="preserve">Построение вектора притяжения транспортного потока и определение </w:t>
      </w:r>
      <w:r>
        <w:rPr>
          <w:rFonts w:eastAsia="Calibri"/>
        </w:rPr>
        <w:t>транспортного спроса в задаче управления</w:t>
      </w:r>
      <w:bookmarkEnd w:id="107"/>
    </w:p>
    <w:p w:rsidR="00275F10" w:rsidRPr="000142A6" w:rsidRDefault="00275F10" w:rsidP="005A268B">
      <w:pPr>
        <w:widowControl w:val="0"/>
        <w:tabs>
          <w:tab w:val="left" w:pos="-3686"/>
        </w:tabs>
        <w:ind w:firstLine="720"/>
        <w:rPr>
          <w:rFonts w:eastAsia="Calibri"/>
          <w:sz w:val="28"/>
          <w:szCs w:val="28"/>
        </w:rPr>
      </w:pPr>
      <w:r w:rsidRPr="000142A6">
        <w:rPr>
          <w:rFonts w:eastAsia="Calibri"/>
          <w:sz w:val="28"/>
          <w:szCs w:val="28"/>
        </w:rPr>
        <w:t xml:space="preserve"> Вектор притяжения ТП определяется методом наиболее значимой дороги (таковой считается дорога, имеющая наибольшее число полос, данное допущения основано на том, что ширина дороги зависит от существующего на нее спроса к моменту расширения уже существующей дороги, или прогнозному спросу при строительстве новой) на участке УДС, в котором, вектор притяжения ТП будет совпадать с наиболее значимой дорогой в зоне установки системы </w:t>
      </w:r>
      <w:r>
        <w:rPr>
          <w:rFonts w:eastAsia="Calibri"/>
          <w:sz w:val="28"/>
          <w:szCs w:val="28"/>
        </w:rPr>
        <w:t>светофорного управления</w:t>
      </w:r>
      <w:r w:rsidRPr="000142A6">
        <w:rPr>
          <w:rFonts w:eastAsia="Calibri"/>
          <w:sz w:val="28"/>
          <w:szCs w:val="28"/>
        </w:rPr>
        <w:t xml:space="preserve"> (либо это дорога с наибольшим количеством полос, либо, при равном количестве полос, дорога с наибольшей суммарной интенсивностью). Вершина вектора находится в том сечении дороги, в котором суммарная интенсивность принимает максимальное значение. Так как для каждого ОП существуют свои временные границы (время жизни ОП), когда он актуален для ТП, то для каждого из них проводится построение своего вектора притяжения. </w:t>
      </w:r>
    </w:p>
    <w:p w:rsidR="00275F10" w:rsidRPr="000142A6" w:rsidRDefault="00275F10" w:rsidP="005A268B">
      <w:pPr>
        <w:widowControl w:val="0"/>
        <w:tabs>
          <w:tab w:val="left" w:pos="-3686"/>
        </w:tabs>
        <w:ind w:firstLine="720"/>
        <w:rPr>
          <w:rFonts w:eastAsia="Calibri"/>
          <w:sz w:val="28"/>
          <w:szCs w:val="28"/>
        </w:rPr>
      </w:pPr>
      <w:r w:rsidRPr="000142A6">
        <w:rPr>
          <w:rFonts w:eastAsia="Calibri"/>
          <w:sz w:val="28"/>
          <w:szCs w:val="28"/>
        </w:rPr>
        <w:t xml:space="preserve">Часто встречаются случаи одновременного существования двух векторов, намного реже – трех, но так как последние очень редки, то их не стоит рассматривать. В данном случае </w:t>
      </w:r>
      <w:r w:rsidR="00D1719F">
        <w:rPr>
          <w:rFonts w:eastAsia="Calibri"/>
          <w:sz w:val="28"/>
          <w:szCs w:val="28"/>
        </w:rPr>
        <w:t>размещение</w:t>
      </w:r>
      <w:r w:rsidRPr="000142A6">
        <w:rPr>
          <w:rFonts w:eastAsia="Calibri"/>
          <w:sz w:val="28"/>
          <w:szCs w:val="28"/>
        </w:rPr>
        <w:t xml:space="preserve"> доминантных ОП зависит от взаимного расположения векторов на УДС:</w:t>
      </w:r>
    </w:p>
    <w:p w:rsidR="00275F10" w:rsidRPr="000142A6" w:rsidRDefault="00275F10" w:rsidP="005A268B">
      <w:pPr>
        <w:widowControl w:val="0"/>
        <w:tabs>
          <w:tab w:val="left" w:pos="-3686"/>
          <w:tab w:val="left" w:pos="993"/>
        </w:tabs>
        <w:ind w:firstLine="720"/>
        <w:contextualSpacing/>
        <w:rPr>
          <w:rFonts w:eastAsia="Calibri"/>
          <w:sz w:val="28"/>
          <w:szCs w:val="28"/>
        </w:rPr>
      </w:pPr>
      <w:r w:rsidRPr="000142A6">
        <w:rPr>
          <w:rFonts w:eastAsia="Calibri"/>
          <w:sz w:val="28"/>
          <w:szCs w:val="28"/>
        </w:rPr>
        <w:lastRenderedPageBreak/>
        <w:t>Параллельное (дороги, на которых расположен вектор притяжения ТП не пересекаются, или имеют сообщение через незначимые дороги, обладающие пропускной способностью, недостаточной для влияния на ТП);</w:t>
      </w:r>
    </w:p>
    <w:p w:rsidR="00275F10" w:rsidRPr="000142A6" w:rsidRDefault="00275F10" w:rsidP="005A268B">
      <w:pPr>
        <w:pStyle w:val="af"/>
        <w:numPr>
          <w:ilvl w:val="0"/>
          <w:numId w:val="43"/>
        </w:numPr>
        <w:tabs>
          <w:tab w:val="left" w:pos="-3686"/>
          <w:tab w:val="left" w:pos="1134"/>
        </w:tabs>
        <w:spacing w:after="0" w:line="360" w:lineRule="auto"/>
        <w:ind w:left="0" w:firstLine="720"/>
        <w:rPr>
          <w:rFonts w:ascii="Times New Roman" w:eastAsia="Calibri" w:hAnsi="Times New Roman" w:cs="Times New Roman"/>
          <w:sz w:val="28"/>
          <w:szCs w:val="28"/>
        </w:rPr>
      </w:pPr>
      <w:r w:rsidRPr="000142A6">
        <w:rPr>
          <w:rFonts w:ascii="Times New Roman" w:eastAsia="Calibri" w:hAnsi="Times New Roman" w:cs="Times New Roman"/>
          <w:sz w:val="28"/>
          <w:szCs w:val="28"/>
        </w:rPr>
        <w:t>пересекающиеся;</w:t>
      </w:r>
    </w:p>
    <w:p w:rsidR="00275F10" w:rsidRPr="000142A6" w:rsidRDefault="00275F10" w:rsidP="005A268B">
      <w:pPr>
        <w:pStyle w:val="af"/>
        <w:numPr>
          <w:ilvl w:val="0"/>
          <w:numId w:val="43"/>
        </w:numPr>
        <w:tabs>
          <w:tab w:val="left" w:pos="-3686"/>
          <w:tab w:val="left" w:pos="1134"/>
        </w:tabs>
        <w:spacing w:after="0" w:line="360" w:lineRule="auto"/>
        <w:ind w:left="0" w:firstLine="720"/>
        <w:rPr>
          <w:rFonts w:ascii="Times New Roman" w:eastAsia="Calibri" w:hAnsi="Times New Roman" w:cs="Times New Roman"/>
          <w:sz w:val="28"/>
          <w:szCs w:val="28"/>
        </w:rPr>
      </w:pPr>
      <w:r w:rsidRPr="000142A6">
        <w:rPr>
          <w:rFonts w:ascii="Times New Roman" w:eastAsia="Calibri" w:hAnsi="Times New Roman" w:cs="Times New Roman"/>
          <w:sz w:val="28"/>
          <w:szCs w:val="28"/>
        </w:rPr>
        <w:t>сходящиеся;</w:t>
      </w:r>
    </w:p>
    <w:p w:rsidR="00275F10" w:rsidRPr="000142A6" w:rsidRDefault="00275F10" w:rsidP="005A268B">
      <w:pPr>
        <w:pStyle w:val="af"/>
        <w:numPr>
          <w:ilvl w:val="0"/>
          <w:numId w:val="43"/>
        </w:numPr>
        <w:tabs>
          <w:tab w:val="left" w:pos="-3686"/>
          <w:tab w:val="left" w:pos="1134"/>
        </w:tabs>
        <w:spacing w:after="0" w:line="360" w:lineRule="auto"/>
        <w:ind w:left="0" w:firstLine="720"/>
        <w:rPr>
          <w:rFonts w:ascii="Times New Roman" w:eastAsia="Calibri" w:hAnsi="Times New Roman" w:cs="Times New Roman"/>
          <w:sz w:val="28"/>
          <w:szCs w:val="28"/>
        </w:rPr>
      </w:pPr>
      <w:r w:rsidRPr="000142A6">
        <w:rPr>
          <w:rFonts w:ascii="Times New Roman" w:eastAsia="Calibri" w:hAnsi="Times New Roman" w:cs="Times New Roman"/>
          <w:sz w:val="28"/>
          <w:szCs w:val="28"/>
        </w:rPr>
        <w:t>расходящиеся.</w:t>
      </w:r>
    </w:p>
    <w:p w:rsidR="00275F10" w:rsidRPr="000142A6" w:rsidRDefault="00275F10" w:rsidP="005A268B">
      <w:pPr>
        <w:tabs>
          <w:tab w:val="left" w:pos="-3686"/>
        </w:tabs>
        <w:ind w:firstLine="720"/>
        <w:rPr>
          <w:rFonts w:eastAsia="Calibri"/>
          <w:sz w:val="28"/>
          <w:szCs w:val="28"/>
        </w:rPr>
      </w:pPr>
      <w:r w:rsidRPr="000142A6">
        <w:rPr>
          <w:rFonts w:eastAsia="Calibri"/>
          <w:sz w:val="28"/>
          <w:szCs w:val="28"/>
        </w:rPr>
        <w:t>Для каждого типа расположения характерны свои типы ОП:</w:t>
      </w:r>
    </w:p>
    <w:p w:rsidR="00275F10" w:rsidRDefault="00275F10" w:rsidP="005A268B">
      <w:pPr>
        <w:tabs>
          <w:tab w:val="left" w:pos="-3686"/>
          <w:tab w:val="left" w:pos="993"/>
        </w:tabs>
        <w:ind w:firstLine="720"/>
        <w:contextualSpacing/>
        <w:rPr>
          <w:rFonts w:eastAsia="Calibri"/>
          <w:sz w:val="28"/>
          <w:szCs w:val="28"/>
        </w:rPr>
      </w:pPr>
      <w:r w:rsidRPr="000142A6">
        <w:rPr>
          <w:rFonts w:eastAsia="Calibri"/>
          <w:sz w:val="28"/>
          <w:szCs w:val="28"/>
        </w:rPr>
        <w:t xml:space="preserve">При параллельном расположении векторов рассматриваются две независимых области </w:t>
      </w:r>
      <w:r w:rsidR="00CA386A">
        <w:rPr>
          <w:rFonts w:eastAsia="Calibri"/>
          <w:sz w:val="28"/>
          <w:szCs w:val="28"/>
        </w:rPr>
        <w:t>расположения</w:t>
      </w:r>
      <w:r w:rsidRPr="000142A6">
        <w:rPr>
          <w:rFonts w:eastAsia="Calibri"/>
          <w:sz w:val="28"/>
          <w:szCs w:val="28"/>
        </w:rPr>
        <w:t xml:space="preserve"> доминантных ОП</w:t>
      </w:r>
      <w:r w:rsidR="00D1331E">
        <w:rPr>
          <w:rFonts w:eastAsia="Calibri"/>
          <w:sz w:val="28"/>
          <w:szCs w:val="28"/>
        </w:rPr>
        <w:t xml:space="preserve"> </w:t>
      </w:r>
      <w:r w:rsidRPr="000142A6">
        <w:rPr>
          <w:rFonts w:eastAsia="Calibri"/>
          <w:sz w:val="28"/>
          <w:szCs w:val="28"/>
        </w:rPr>
        <w:t>(</w:t>
      </w:r>
      <w:r w:rsidR="00A1402A" w:rsidRPr="000142A6">
        <w:rPr>
          <w:rFonts w:eastAsia="Calibri"/>
          <w:sz w:val="28"/>
          <w:szCs w:val="28"/>
        </w:rPr>
        <w:fldChar w:fldCharType="begin"/>
      </w:r>
      <w:r w:rsidRPr="000142A6">
        <w:rPr>
          <w:rFonts w:eastAsia="Calibri"/>
          <w:sz w:val="28"/>
          <w:szCs w:val="28"/>
        </w:rPr>
        <w:instrText xml:space="preserve"> REF _Ref316388433 \h </w:instrText>
      </w:r>
      <w:r w:rsidR="00A1402A" w:rsidRPr="000142A6">
        <w:rPr>
          <w:rFonts w:eastAsia="Calibri"/>
          <w:sz w:val="28"/>
          <w:szCs w:val="28"/>
        </w:rPr>
      </w:r>
      <w:r w:rsidR="00A1402A" w:rsidRPr="000142A6">
        <w:rPr>
          <w:rFonts w:eastAsia="Calibri"/>
          <w:sz w:val="28"/>
          <w:szCs w:val="28"/>
        </w:rPr>
        <w:fldChar w:fldCharType="separate"/>
      </w:r>
      <w:r w:rsidRPr="000142A6">
        <w:rPr>
          <w:rFonts w:eastAsia="Calibri"/>
          <w:sz w:val="28"/>
          <w:szCs w:val="28"/>
        </w:rPr>
        <w:t xml:space="preserve">Рисунок </w:t>
      </w:r>
      <w:r w:rsidR="00A1402A" w:rsidRPr="000142A6">
        <w:rPr>
          <w:rFonts w:eastAsia="Calibri"/>
          <w:sz w:val="28"/>
          <w:szCs w:val="28"/>
        </w:rPr>
        <w:fldChar w:fldCharType="end"/>
      </w:r>
      <w:r w:rsidR="00CA386A">
        <w:rPr>
          <w:rFonts w:eastAsia="Calibri"/>
          <w:sz w:val="28"/>
          <w:szCs w:val="28"/>
        </w:rPr>
        <w:t>4.</w:t>
      </w:r>
      <w:r>
        <w:rPr>
          <w:rFonts w:eastAsia="Calibri"/>
          <w:sz w:val="28"/>
          <w:szCs w:val="28"/>
        </w:rPr>
        <w:t>1</w:t>
      </w:r>
      <w:r w:rsidRPr="000142A6">
        <w:rPr>
          <w:rFonts w:eastAsia="Calibri"/>
          <w:sz w:val="28"/>
          <w:szCs w:val="28"/>
        </w:rPr>
        <w:t>).</w:t>
      </w:r>
    </w:p>
    <w:p w:rsidR="005A268B" w:rsidRPr="000142A6" w:rsidRDefault="005A268B" w:rsidP="005A268B">
      <w:pPr>
        <w:tabs>
          <w:tab w:val="left" w:pos="-3686"/>
          <w:tab w:val="left" w:pos="993"/>
        </w:tabs>
        <w:ind w:firstLine="720"/>
        <w:contextualSpacing/>
        <w:rPr>
          <w:rFonts w:eastAsia="Calibri"/>
          <w:sz w:val="28"/>
          <w:szCs w:val="28"/>
        </w:rPr>
      </w:pPr>
    </w:p>
    <w:p w:rsidR="00275F10" w:rsidRPr="000142A6" w:rsidRDefault="00275F10" w:rsidP="005A268B">
      <w:pPr>
        <w:keepNext/>
        <w:tabs>
          <w:tab w:val="left" w:pos="-3686"/>
        </w:tabs>
        <w:ind w:firstLine="0"/>
        <w:rPr>
          <w:rFonts w:eastAsia="Calibri"/>
          <w:noProof/>
          <w:sz w:val="28"/>
          <w:szCs w:val="28"/>
        </w:rPr>
      </w:pPr>
      <w:r w:rsidRPr="000142A6">
        <w:rPr>
          <w:rFonts w:eastAsia="Calibri"/>
          <w:noProof/>
          <w:sz w:val="28"/>
          <w:szCs w:val="28"/>
        </w:rPr>
        <w:drawing>
          <wp:inline distT="0" distB="0" distL="0" distR="0">
            <wp:extent cx="2718193" cy="2392326"/>
            <wp:effectExtent l="0" t="0" r="6350" b="8255"/>
            <wp:docPr id="9697" name="Рисунок 3" descr="парал вект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арал вектора"/>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718377" cy="2392488"/>
                    </a:xfrm>
                    <a:prstGeom prst="rect">
                      <a:avLst/>
                    </a:prstGeom>
                    <a:noFill/>
                    <a:ln>
                      <a:noFill/>
                    </a:ln>
                  </pic:spPr>
                </pic:pic>
              </a:graphicData>
            </a:graphic>
          </wp:inline>
        </w:drawing>
      </w:r>
    </w:p>
    <w:p w:rsidR="00275F10" w:rsidRDefault="00275F10" w:rsidP="005A268B">
      <w:pPr>
        <w:tabs>
          <w:tab w:val="left" w:pos="-3686"/>
        </w:tabs>
        <w:ind w:firstLine="0"/>
        <w:rPr>
          <w:rFonts w:eastAsia="Calibri"/>
          <w:noProof/>
          <w:sz w:val="28"/>
          <w:szCs w:val="28"/>
        </w:rPr>
      </w:pPr>
      <w:bookmarkStart w:id="108" w:name="_Ref316388433"/>
      <w:r w:rsidRPr="000142A6">
        <w:rPr>
          <w:rFonts w:eastAsia="Calibri"/>
          <w:noProof/>
          <w:sz w:val="28"/>
          <w:szCs w:val="28"/>
        </w:rPr>
        <w:t>Рисунок</w:t>
      </w:r>
      <w:bookmarkEnd w:id="108"/>
      <w:r w:rsidR="003C08FE">
        <w:rPr>
          <w:rFonts w:eastAsia="Calibri"/>
          <w:noProof/>
          <w:sz w:val="28"/>
          <w:szCs w:val="28"/>
        </w:rPr>
        <w:t xml:space="preserve"> </w:t>
      </w:r>
      <w:r w:rsidR="00CA386A">
        <w:rPr>
          <w:rFonts w:eastAsia="Calibri"/>
          <w:sz w:val="28"/>
          <w:szCs w:val="28"/>
        </w:rPr>
        <w:t>4.</w:t>
      </w:r>
      <w:r>
        <w:rPr>
          <w:rFonts w:eastAsia="Calibri"/>
          <w:noProof/>
          <w:sz w:val="28"/>
          <w:szCs w:val="28"/>
        </w:rPr>
        <w:t xml:space="preserve">1 </w:t>
      </w:r>
      <w:r w:rsidRPr="000142A6">
        <w:rPr>
          <w:rFonts w:eastAsia="Calibri"/>
          <w:noProof/>
          <w:sz w:val="28"/>
          <w:szCs w:val="28"/>
        </w:rPr>
        <w:t>– Параллельное расположение векторов притяжения ТП</w:t>
      </w:r>
    </w:p>
    <w:p w:rsidR="005A268B" w:rsidRDefault="005A268B" w:rsidP="00D05162">
      <w:pPr>
        <w:tabs>
          <w:tab w:val="left" w:pos="-3686"/>
        </w:tabs>
        <w:rPr>
          <w:rFonts w:eastAsia="Calibri"/>
          <w:noProof/>
          <w:sz w:val="28"/>
          <w:szCs w:val="28"/>
        </w:rPr>
      </w:pPr>
    </w:p>
    <w:p w:rsidR="00275F10" w:rsidRDefault="00275F10" w:rsidP="005A268B">
      <w:pPr>
        <w:contextualSpacing/>
        <w:rPr>
          <w:rFonts w:eastAsia="Calibri"/>
          <w:sz w:val="28"/>
          <w:szCs w:val="28"/>
        </w:rPr>
      </w:pPr>
      <w:r w:rsidRPr="000142A6">
        <w:rPr>
          <w:rFonts w:eastAsia="Calibri"/>
          <w:sz w:val="28"/>
          <w:szCs w:val="28"/>
        </w:rPr>
        <w:t xml:space="preserve">При пересекающихся векторах ОП имеет транзитный характер, в связи с этим, место </w:t>
      </w:r>
      <w:r w:rsidR="00CA386A" w:rsidRPr="000142A6">
        <w:rPr>
          <w:rFonts w:eastAsia="Calibri"/>
          <w:sz w:val="28"/>
          <w:szCs w:val="28"/>
        </w:rPr>
        <w:t>расположени</w:t>
      </w:r>
      <w:r w:rsidR="00CA386A">
        <w:rPr>
          <w:rFonts w:eastAsia="Calibri"/>
          <w:sz w:val="28"/>
          <w:szCs w:val="28"/>
        </w:rPr>
        <w:t>я</w:t>
      </w:r>
      <w:r w:rsidR="00D1719F">
        <w:rPr>
          <w:rFonts w:eastAsia="Calibri"/>
          <w:sz w:val="28"/>
          <w:szCs w:val="28"/>
        </w:rPr>
        <w:t xml:space="preserve"> </w:t>
      </w:r>
      <w:r w:rsidRPr="000142A6">
        <w:rPr>
          <w:rFonts w:eastAsia="Calibri"/>
          <w:sz w:val="28"/>
          <w:szCs w:val="28"/>
        </w:rPr>
        <w:t>доминантного ОП находится на пересечении рассматриваемых векторов (</w:t>
      </w:r>
      <w:r w:rsidR="00A1402A" w:rsidRPr="000142A6">
        <w:rPr>
          <w:rFonts w:eastAsia="Calibri"/>
          <w:sz w:val="28"/>
          <w:szCs w:val="28"/>
        </w:rPr>
        <w:fldChar w:fldCharType="begin"/>
      </w:r>
      <w:r w:rsidRPr="000142A6">
        <w:rPr>
          <w:rFonts w:eastAsia="Calibri"/>
          <w:sz w:val="28"/>
          <w:szCs w:val="28"/>
        </w:rPr>
        <w:instrText xml:space="preserve"> REF _Ref316388467 \h </w:instrText>
      </w:r>
      <w:r w:rsidR="00A1402A" w:rsidRPr="000142A6">
        <w:rPr>
          <w:rFonts w:eastAsia="Calibri"/>
          <w:sz w:val="28"/>
          <w:szCs w:val="28"/>
        </w:rPr>
      </w:r>
      <w:r w:rsidR="00A1402A" w:rsidRPr="000142A6">
        <w:rPr>
          <w:rFonts w:eastAsia="Calibri"/>
          <w:sz w:val="28"/>
          <w:szCs w:val="28"/>
        </w:rPr>
        <w:fldChar w:fldCharType="separate"/>
      </w:r>
      <w:r w:rsidRPr="000142A6">
        <w:rPr>
          <w:rFonts w:eastAsia="Calibri"/>
          <w:sz w:val="28"/>
          <w:szCs w:val="28"/>
        </w:rPr>
        <w:t xml:space="preserve">Рисунок </w:t>
      </w:r>
      <w:r w:rsidR="00CA386A">
        <w:rPr>
          <w:rFonts w:eastAsia="Calibri"/>
          <w:sz w:val="28"/>
          <w:szCs w:val="28"/>
        </w:rPr>
        <w:t>4.</w:t>
      </w:r>
      <w:r>
        <w:rPr>
          <w:rFonts w:eastAsia="Calibri"/>
          <w:noProof/>
          <w:sz w:val="28"/>
          <w:szCs w:val="28"/>
        </w:rPr>
        <w:t>2</w:t>
      </w:r>
      <w:r w:rsidR="00A1402A" w:rsidRPr="000142A6">
        <w:rPr>
          <w:rFonts w:eastAsia="Calibri"/>
          <w:sz w:val="28"/>
          <w:szCs w:val="28"/>
        </w:rPr>
        <w:fldChar w:fldCharType="end"/>
      </w:r>
      <w:r w:rsidRPr="000142A6">
        <w:rPr>
          <w:rFonts w:eastAsia="Calibri"/>
          <w:sz w:val="28"/>
          <w:szCs w:val="28"/>
        </w:rPr>
        <w:t>).</w:t>
      </w:r>
    </w:p>
    <w:p w:rsidR="00275F10" w:rsidRPr="000142A6" w:rsidRDefault="00275F10" w:rsidP="00027956">
      <w:pPr>
        <w:keepNext/>
        <w:tabs>
          <w:tab w:val="left" w:pos="-3686"/>
        </w:tabs>
        <w:rPr>
          <w:rFonts w:eastAsia="Calibri"/>
          <w:noProof/>
          <w:sz w:val="28"/>
          <w:szCs w:val="28"/>
        </w:rPr>
      </w:pPr>
      <w:r w:rsidRPr="000142A6">
        <w:rPr>
          <w:rFonts w:eastAsia="Calibri"/>
          <w:noProof/>
          <w:sz w:val="28"/>
          <w:szCs w:val="28"/>
        </w:rPr>
        <w:lastRenderedPageBreak/>
        <w:drawing>
          <wp:inline distT="0" distB="0" distL="0" distR="0">
            <wp:extent cx="2703414" cy="2381693"/>
            <wp:effectExtent l="0" t="0" r="1905" b="0"/>
            <wp:docPr id="9698" name="Рисунок 5" descr="перекр вект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ерекр вектора"/>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703302" cy="2381595"/>
                    </a:xfrm>
                    <a:prstGeom prst="rect">
                      <a:avLst/>
                    </a:prstGeom>
                    <a:noFill/>
                    <a:ln>
                      <a:noFill/>
                    </a:ln>
                  </pic:spPr>
                </pic:pic>
              </a:graphicData>
            </a:graphic>
          </wp:inline>
        </w:drawing>
      </w:r>
    </w:p>
    <w:p w:rsidR="00275F10" w:rsidRDefault="00275F10" w:rsidP="00275F10">
      <w:pPr>
        <w:tabs>
          <w:tab w:val="left" w:pos="-3686"/>
        </w:tabs>
        <w:rPr>
          <w:rFonts w:eastAsia="Calibri"/>
          <w:noProof/>
          <w:sz w:val="28"/>
          <w:szCs w:val="28"/>
        </w:rPr>
      </w:pPr>
      <w:bookmarkStart w:id="109" w:name="_Ref316388467"/>
      <w:r w:rsidRPr="000142A6">
        <w:rPr>
          <w:rFonts w:eastAsia="Calibri"/>
          <w:noProof/>
          <w:sz w:val="28"/>
          <w:szCs w:val="28"/>
        </w:rPr>
        <w:t xml:space="preserve">Рисунок </w:t>
      </w:r>
      <w:bookmarkEnd w:id="109"/>
      <w:r w:rsidR="00CA386A">
        <w:rPr>
          <w:rFonts w:eastAsia="Calibri"/>
          <w:sz w:val="28"/>
          <w:szCs w:val="28"/>
        </w:rPr>
        <w:t>4.</w:t>
      </w:r>
      <w:r>
        <w:rPr>
          <w:rFonts w:eastAsia="Calibri"/>
          <w:noProof/>
          <w:sz w:val="28"/>
          <w:szCs w:val="28"/>
        </w:rPr>
        <w:t>2</w:t>
      </w:r>
      <w:r w:rsidRPr="000142A6">
        <w:rPr>
          <w:rFonts w:eastAsia="Calibri"/>
          <w:noProof/>
          <w:sz w:val="28"/>
          <w:szCs w:val="28"/>
        </w:rPr>
        <w:t xml:space="preserve"> – Пересекающиеся вектора притяжения ТП</w:t>
      </w:r>
    </w:p>
    <w:p w:rsidR="005A268B" w:rsidRPr="000142A6" w:rsidRDefault="005A268B" w:rsidP="00275F10">
      <w:pPr>
        <w:tabs>
          <w:tab w:val="left" w:pos="-3686"/>
        </w:tabs>
        <w:rPr>
          <w:rFonts w:eastAsia="Calibri"/>
          <w:noProof/>
          <w:sz w:val="28"/>
          <w:szCs w:val="28"/>
        </w:rPr>
      </w:pPr>
    </w:p>
    <w:p w:rsidR="00275F10" w:rsidRPr="000142A6" w:rsidRDefault="00275F10" w:rsidP="005A268B">
      <w:pPr>
        <w:tabs>
          <w:tab w:val="left" w:pos="-3686"/>
          <w:tab w:val="left" w:pos="993"/>
        </w:tabs>
        <w:contextualSpacing/>
        <w:rPr>
          <w:rFonts w:eastAsia="Calibri"/>
          <w:sz w:val="28"/>
          <w:szCs w:val="28"/>
        </w:rPr>
      </w:pPr>
      <w:r w:rsidRPr="000142A6">
        <w:rPr>
          <w:rFonts w:eastAsia="Calibri"/>
          <w:sz w:val="28"/>
          <w:szCs w:val="28"/>
        </w:rPr>
        <w:t xml:space="preserve">При сходящихся векторах область </w:t>
      </w:r>
      <w:r w:rsidR="00CA386A" w:rsidRPr="000142A6">
        <w:rPr>
          <w:rFonts w:eastAsia="Calibri"/>
          <w:sz w:val="28"/>
          <w:szCs w:val="28"/>
        </w:rPr>
        <w:t>расположени</w:t>
      </w:r>
      <w:r w:rsidR="00CA386A">
        <w:rPr>
          <w:rFonts w:eastAsia="Calibri"/>
          <w:sz w:val="28"/>
          <w:szCs w:val="28"/>
        </w:rPr>
        <w:t>я</w:t>
      </w:r>
      <w:r w:rsidRPr="000142A6">
        <w:rPr>
          <w:rFonts w:eastAsia="Calibri"/>
          <w:sz w:val="28"/>
          <w:szCs w:val="28"/>
        </w:rPr>
        <w:t xml:space="preserve"> доминантного ОП находится на стыке их вершин (</w:t>
      </w:r>
      <w:r w:rsidR="007D49ED">
        <w:fldChar w:fldCharType="begin"/>
      </w:r>
      <w:r w:rsidR="007D49ED">
        <w:instrText xml:space="preserve"> REF _Ref316388497 \h  \* MERGEFORMAT </w:instrText>
      </w:r>
      <w:r w:rsidR="007D49ED">
        <w:fldChar w:fldCharType="separate"/>
      </w:r>
      <w:r w:rsidRPr="000142A6">
        <w:rPr>
          <w:rFonts w:eastAsia="Calibri"/>
          <w:sz w:val="28"/>
          <w:szCs w:val="28"/>
        </w:rPr>
        <w:t xml:space="preserve">Рисунок </w:t>
      </w:r>
      <w:r w:rsidR="00CA386A">
        <w:rPr>
          <w:rFonts w:eastAsia="Calibri"/>
          <w:sz w:val="28"/>
          <w:szCs w:val="28"/>
        </w:rPr>
        <w:t>4.</w:t>
      </w:r>
      <w:r>
        <w:rPr>
          <w:rFonts w:eastAsia="Calibri"/>
          <w:sz w:val="28"/>
          <w:szCs w:val="28"/>
        </w:rPr>
        <w:t>3</w:t>
      </w:r>
      <w:r w:rsidR="007D49ED">
        <w:fldChar w:fldCharType="end"/>
      </w:r>
      <w:r w:rsidRPr="000142A6">
        <w:rPr>
          <w:rFonts w:eastAsia="Calibri"/>
          <w:sz w:val="28"/>
          <w:szCs w:val="28"/>
        </w:rPr>
        <w:t>).</w:t>
      </w:r>
    </w:p>
    <w:p w:rsidR="00275F10" w:rsidRPr="000142A6" w:rsidRDefault="00275F10" w:rsidP="00027956">
      <w:pPr>
        <w:keepNext/>
        <w:tabs>
          <w:tab w:val="left" w:pos="-3686"/>
        </w:tabs>
        <w:rPr>
          <w:rFonts w:eastAsia="Calibri"/>
          <w:noProof/>
          <w:sz w:val="28"/>
          <w:szCs w:val="28"/>
        </w:rPr>
      </w:pPr>
      <w:r w:rsidRPr="000142A6">
        <w:rPr>
          <w:rFonts w:eastAsia="Calibri"/>
          <w:noProof/>
          <w:sz w:val="28"/>
          <w:szCs w:val="28"/>
        </w:rPr>
        <w:drawing>
          <wp:inline distT="0" distB="0" distL="0" distR="0">
            <wp:extent cx="2743200" cy="2424430"/>
            <wp:effectExtent l="0" t="0" r="0" b="0"/>
            <wp:docPr id="9699" name="Рисунок 247" descr="схо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хождение"/>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743200" cy="2424430"/>
                    </a:xfrm>
                    <a:prstGeom prst="rect">
                      <a:avLst/>
                    </a:prstGeom>
                    <a:noFill/>
                    <a:ln>
                      <a:noFill/>
                    </a:ln>
                  </pic:spPr>
                </pic:pic>
              </a:graphicData>
            </a:graphic>
          </wp:inline>
        </w:drawing>
      </w:r>
    </w:p>
    <w:p w:rsidR="00275F10" w:rsidRDefault="00275F10" w:rsidP="00275F10">
      <w:pPr>
        <w:tabs>
          <w:tab w:val="left" w:pos="-3686"/>
        </w:tabs>
        <w:rPr>
          <w:rFonts w:eastAsia="Calibri"/>
          <w:noProof/>
          <w:sz w:val="28"/>
          <w:szCs w:val="28"/>
        </w:rPr>
      </w:pPr>
      <w:bookmarkStart w:id="110" w:name="_Ref316388497"/>
      <w:r w:rsidRPr="000142A6">
        <w:rPr>
          <w:rFonts w:eastAsia="Calibri"/>
          <w:noProof/>
          <w:sz w:val="28"/>
          <w:szCs w:val="28"/>
        </w:rPr>
        <w:t xml:space="preserve">Рисунок </w:t>
      </w:r>
      <w:bookmarkEnd w:id="110"/>
      <w:r w:rsidR="00CA386A">
        <w:rPr>
          <w:rFonts w:eastAsia="Calibri"/>
          <w:sz w:val="28"/>
          <w:szCs w:val="28"/>
        </w:rPr>
        <w:t>4.</w:t>
      </w:r>
      <w:r>
        <w:rPr>
          <w:rFonts w:eastAsia="Calibri"/>
          <w:noProof/>
          <w:sz w:val="28"/>
          <w:szCs w:val="28"/>
        </w:rPr>
        <w:t>3</w:t>
      </w:r>
      <w:r w:rsidRPr="000142A6">
        <w:rPr>
          <w:rFonts w:eastAsia="Calibri"/>
          <w:noProof/>
          <w:sz w:val="28"/>
          <w:szCs w:val="28"/>
        </w:rPr>
        <w:t xml:space="preserve"> – Сходящиеся вектора притяжения ТП</w:t>
      </w:r>
    </w:p>
    <w:p w:rsidR="005A268B" w:rsidRPr="000142A6" w:rsidRDefault="005A268B" w:rsidP="00275F10">
      <w:pPr>
        <w:tabs>
          <w:tab w:val="left" w:pos="-3686"/>
        </w:tabs>
        <w:rPr>
          <w:rFonts w:eastAsia="Calibri"/>
          <w:noProof/>
          <w:sz w:val="28"/>
          <w:szCs w:val="28"/>
        </w:rPr>
      </w:pPr>
    </w:p>
    <w:p w:rsidR="00275F10" w:rsidRPr="000142A6" w:rsidRDefault="00275F10" w:rsidP="005A268B">
      <w:pPr>
        <w:contextualSpacing/>
        <w:rPr>
          <w:rFonts w:eastAsia="Calibri"/>
          <w:sz w:val="28"/>
          <w:szCs w:val="28"/>
        </w:rPr>
      </w:pPr>
      <w:r w:rsidRPr="000142A6">
        <w:rPr>
          <w:rFonts w:eastAsia="Calibri"/>
          <w:sz w:val="28"/>
          <w:szCs w:val="28"/>
        </w:rPr>
        <w:t xml:space="preserve">При расходящихся векторах область </w:t>
      </w:r>
      <w:r w:rsidR="00CA386A" w:rsidRPr="000142A6">
        <w:rPr>
          <w:rFonts w:eastAsia="Calibri"/>
          <w:sz w:val="28"/>
          <w:szCs w:val="28"/>
        </w:rPr>
        <w:t>расположени</w:t>
      </w:r>
      <w:r w:rsidR="00CA386A">
        <w:rPr>
          <w:rFonts w:eastAsia="Calibri"/>
          <w:sz w:val="28"/>
          <w:szCs w:val="28"/>
        </w:rPr>
        <w:t>я</w:t>
      </w:r>
      <w:r w:rsidRPr="000142A6">
        <w:rPr>
          <w:rFonts w:eastAsia="Calibri"/>
          <w:sz w:val="28"/>
          <w:szCs w:val="28"/>
        </w:rPr>
        <w:t xml:space="preserve"> независимых доминантных ОП находятся на вершинах векторов (</w:t>
      </w:r>
      <w:r w:rsidR="007D49ED">
        <w:fldChar w:fldCharType="begin"/>
      </w:r>
      <w:r w:rsidR="007D49ED">
        <w:instrText xml:space="preserve"> REF _Ref316388528 \h  \* MERGEFORMAT </w:instrText>
      </w:r>
      <w:r w:rsidR="007D49ED">
        <w:fldChar w:fldCharType="separate"/>
      </w:r>
      <w:r w:rsidRPr="000142A6">
        <w:rPr>
          <w:rFonts w:eastAsia="Calibri"/>
          <w:sz w:val="28"/>
          <w:szCs w:val="28"/>
        </w:rPr>
        <w:t xml:space="preserve">Рисунок </w:t>
      </w:r>
      <w:r w:rsidR="00CA386A">
        <w:rPr>
          <w:rFonts w:eastAsia="Calibri"/>
          <w:sz w:val="28"/>
          <w:szCs w:val="28"/>
        </w:rPr>
        <w:t>4.</w:t>
      </w:r>
      <w:r>
        <w:rPr>
          <w:rFonts w:eastAsia="Calibri"/>
          <w:sz w:val="28"/>
          <w:szCs w:val="28"/>
        </w:rPr>
        <w:t>4</w:t>
      </w:r>
      <w:r w:rsidR="007D49ED">
        <w:fldChar w:fldCharType="end"/>
      </w:r>
      <w:r w:rsidRPr="000142A6">
        <w:rPr>
          <w:rFonts w:eastAsia="Calibri"/>
          <w:sz w:val="28"/>
          <w:szCs w:val="28"/>
        </w:rPr>
        <w:t>). Данный случай характерен для ОП, которые в разное время суток (дней недели) имеют различный характер: или являются объектом притяжения ТП, или же наоборот, источником ТП. В рассматриваемом случае источник ТП находится в области начала векторов.</w:t>
      </w:r>
    </w:p>
    <w:p w:rsidR="00275F10" w:rsidRPr="000142A6" w:rsidRDefault="00275F10" w:rsidP="00D05162">
      <w:pPr>
        <w:keepNext/>
        <w:tabs>
          <w:tab w:val="left" w:pos="-3686"/>
        </w:tabs>
        <w:rPr>
          <w:rFonts w:eastAsia="Calibri"/>
          <w:noProof/>
          <w:sz w:val="28"/>
          <w:szCs w:val="28"/>
        </w:rPr>
      </w:pPr>
      <w:r w:rsidRPr="000142A6">
        <w:rPr>
          <w:rFonts w:eastAsia="Calibri"/>
          <w:noProof/>
          <w:sz w:val="28"/>
          <w:szCs w:val="28"/>
        </w:rPr>
        <w:lastRenderedPageBreak/>
        <w:drawing>
          <wp:inline distT="0" distB="0" distL="0" distR="0">
            <wp:extent cx="2753995" cy="2434590"/>
            <wp:effectExtent l="0" t="0" r="8255" b="3810"/>
            <wp:docPr id="9700" name="Рисунок 248" descr="отдающий 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тдающий ОП"/>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753995" cy="2434590"/>
                    </a:xfrm>
                    <a:prstGeom prst="rect">
                      <a:avLst/>
                    </a:prstGeom>
                    <a:noFill/>
                    <a:ln>
                      <a:noFill/>
                    </a:ln>
                  </pic:spPr>
                </pic:pic>
              </a:graphicData>
            </a:graphic>
          </wp:inline>
        </w:drawing>
      </w:r>
    </w:p>
    <w:p w:rsidR="00275F10" w:rsidRPr="000142A6" w:rsidRDefault="00275F10" w:rsidP="00D05162">
      <w:pPr>
        <w:rPr>
          <w:rFonts w:eastAsia="Calibri"/>
          <w:noProof/>
          <w:sz w:val="28"/>
          <w:szCs w:val="28"/>
        </w:rPr>
      </w:pPr>
      <w:bookmarkStart w:id="111" w:name="_Ref316388528"/>
      <w:r w:rsidRPr="000142A6">
        <w:rPr>
          <w:rFonts w:eastAsia="Calibri"/>
          <w:noProof/>
          <w:sz w:val="28"/>
          <w:szCs w:val="28"/>
        </w:rPr>
        <w:t xml:space="preserve">Рисунок </w:t>
      </w:r>
      <w:bookmarkEnd w:id="111"/>
      <w:r w:rsidR="00CA386A">
        <w:rPr>
          <w:rFonts w:eastAsia="Calibri"/>
          <w:sz w:val="28"/>
          <w:szCs w:val="28"/>
        </w:rPr>
        <w:t>4.</w:t>
      </w:r>
      <w:r>
        <w:rPr>
          <w:rFonts w:eastAsia="Calibri"/>
          <w:noProof/>
          <w:sz w:val="28"/>
          <w:szCs w:val="28"/>
        </w:rPr>
        <w:t>4</w:t>
      </w:r>
      <w:r w:rsidRPr="000142A6">
        <w:rPr>
          <w:rFonts w:eastAsia="Calibri"/>
          <w:noProof/>
          <w:sz w:val="28"/>
          <w:szCs w:val="28"/>
        </w:rPr>
        <w:t xml:space="preserve"> – Расходящиеся вектора притяжения ТП</w:t>
      </w:r>
    </w:p>
    <w:p w:rsidR="00275F10" w:rsidRDefault="00275F10" w:rsidP="004F0AFE">
      <w:pPr>
        <w:rPr>
          <w:rFonts w:eastAsia="Calibri"/>
        </w:rPr>
      </w:pPr>
      <w:bookmarkStart w:id="112" w:name="_Toc305764448"/>
      <w:bookmarkStart w:id="113" w:name="_Toc314850140"/>
      <w:bookmarkStart w:id="114" w:name="_Toc315707837"/>
      <w:bookmarkStart w:id="115" w:name="_Toc316510063"/>
      <w:bookmarkStart w:id="116" w:name="_Toc316978329"/>
      <w:bookmarkStart w:id="117" w:name="_Toc317238640"/>
      <w:bookmarkStart w:id="118" w:name="_Toc317259726"/>
      <w:bookmarkStart w:id="119" w:name="_Toc317259991"/>
      <w:bookmarkStart w:id="120" w:name="_Toc323723933"/>
      <w:bookmarkStart w:id="121" w:name="_Toc323724263"/>
      <w:bookmarkStart w:id="122" w:name="_Toc323812075"/>
    </w:p>
    <w:p w:rsidR="00275F10" w:rsidRPr="000142A6" w:rsidRDefault="00275F10" w:rsidP="005A268B">
      <w:pPr>
        <w:pStyle w:val="3"/>
        <w:widowControl w:val="0"/>
        <w:ind w:left="0" w:firstLine="709"/>
        <w:rPr>
          <w:rFonts w:eastAsia="Calibri"/>
        </w:rPr>
      </w:pPr>
      <w:bookmarkStart w:id="123" w:name="_Toc55911260"/>
      <w:r w:rsidRPr="000142A6">
        <w:rPr>
          <w:rFonts w:eastAsia="Calibri"/>
        </w:rPr>
        <w:t>Проектирование качественной матрицы корреспонденции</w:t>
      </w:r>
      <w:bookmarkEnd w:id="112"/>
      <w:bookmarkEnd w:id="113"/>
      <w:bookmarkEnd w:id="114"/>
      <w:bookmarkEnd w:id="115"/>
      <w:bookmarkEnd w:id="116"/>
      <w:bookmarkEnd w:id="117"/>
      <w:bookmarkEnd w:id="118"/>
      <w:bookmarkEnd w:id="119"/>
      <w:bookmarkEnd w:id="120"/>
      <w:bookmarkEnd w:id="121"/>
      <w:bookmarkEnd w:id="122"/>
      <w:bookmarkEnd w:id="123"/>
    </w:p>
    <w:p w:rsidR="00275F10" w:rsidRPr="000142A6" w:rsidRDefault="00275F10" w:rsidP="005A268B">
      <w:pPr>
        <w:tabs>
          <w:tab w:val="left" w:pos="-3686"/>
        </w:tabs>
        <w:rPr>
          <w:rFonts w:eastAsia="Calibri"/>
          <w:sz w:val="28"/>
          <w:szCs w:val="28"/>
        </w:rPr>
      </w:pPr>
      <w:r w:rsidRPr="000142A6">
        <w:rPr>
          <w:rFonts w:eastAsia="Calibri"/>
          <w:sz w:val="28"/>
          <w:szCs w:val="28"/>
        </w:rPr>
        <w:t>Проектирование КМК заключается в определении маршрутов движения ТС, для которых рассматриваемый ОП актуален. В основе определения маршрутов лежит метод обратного транспортного потока</w:t>
      </w:r>
      <w:r>
        <w:rPr>
          <w:rFonts w:eastAsia="Calibri"/>
          <w:sz w:val="28"/>
          <w:szCs w:val="28"/>
        </w:rPr>
        <w:t xml:space="preserve"> (обработки данных видео детектирования с распознаванием ГРНЗ)</w:t>
      </w:r>
      <w:r w:rsidRPr="000142A6">
        <w:rPr>
          <w:rFonts w:eastAsia="Calibri"/>
          <w:sz w:val="28"/>
          <w:szCs w:val="28"/>
        </w:rPr>
        <w:t>, т.е. рассматриваются дороги с наибольшим остаточным ТП, ориентированным на ОП. По аналогии с рекой, происходит определение истока реки в направлении обратному течению, при этом следуя постоянно по пути наибольшего притока. Метод основан на допущении, что ширина дороги и количество полос зависят от существующего или прогнозного спроса на пропускную способность дороги, и ТП разделяется пропорционально количеством полос на каждую дорогу, входящую в перекресток (развилку),  (</w:t>
      </w:r>
      <w:r w:rsidR="007D49ED">
        <w:fldChar w:fldCharType="begin"/>
      </w:r>
      <w:r w:rsidR="007D49ED">
        <w:instrText xml:space="preserve"> REF _Ref316388582 \h  \* MERGEFORMAT </w:instrText>
      </w:r>
      <w:r w:rsidR="007D49ED">
        <w:fldChar w:fldCharType="separate"/>
      </w:r>
      <w:r w:rsidRPr="000142A6">
        <w:rPr>
          <w:rFonts w:eastAsia="Calibri"/>
          <w:sz w:val="28"/>
          <w:szCs w:val="28"/>
        </w:rPr>
        <w:t xml:space="preserve">Рисунок </w:t>
      </w:r>
      <w:r w:rsidR="00CA386A">
        <w:rPr>
          <w:rFonts w:eastAsia="Calibri"/>
          <w:sz w:val="28"/>
          <w:szCs w:val="28"/>
        </w:rPr>
        <w:t>4.</w:t>
      </w:r>
      <w:r>
        <w:rPr>
          <w:rFonts w:eastAsia="Calibri"/>
          <w:sz w:val="28"/>
          <w:szCs w:val="28"/>
        </w:rPr>
        <w:t>5</w:t>
      </w:r>
      <w:r w:rsidR="007D49ED">
        <w:fldChar w:fldCharType="end"/>
      </w:r>
      <w:r w:rsidRPr="000142A6">
        <w:rPr>
          <w:rFonts w:eastAsia="Calibri"/>
          <w:sz w:val="28"/>
          <w:szCs w:val="28"/>
        </w:rPr>
        <w:t>).</w:t>
      </w:r>
    </w:p>
    <w:p w:rsidR="00275F10" w:rsidRPr="000142A6" w:rsidRDefault="00275F10" w:rsidP="00275F10">
      <w:pPr>
        <w:keepNext/>
        <w:tabs>
          <w:tab w:val="left" w:pos="-3686"/>
        </w:tabs>
        <w:rPr>
          <w:rFonts w:eastAsia="Calibri"/>
          <w:noProof/>
          <w:sz w:val="28"/>
          <w:szCs w:val="28"/>
        </w:rPr>
      </w:pPr>
      <w:r w:rsidRPr="000142A6">
        <w:rPr>
          <w:rFonts w:eastAsia="Calibri"/>
          <w:noProof/>
          <w:sz w:val="28"/>
          <w:szCs w:val="28"/>
        </w:rPr>
        <w:lastRenderedPageBreak/>
        <w:drawing>
          <wp:inline distT="0" distB="0" distL="0" distR="0">
            <wp:extent cx="4370070" cy="2689860"/>
            <wp:effectExtent l="0" t="0" r="0" b="0"/>
            <wp:docPr id="9701" name="Рисунок 249" descr="Доро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Дорога"/>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4370070" cy="2689860"/>
                    </a:xfrm>
                    <a:prstGeom prst="rect">
                      <a:avLst/>
                    </a:prstGeom>
                    <a:noFill/>
                    <a:ln>
                      <a:noFill/>
                    </a:ln>
                  </pic:spPr>
                </pic:pic>
              </a:graphicData>
            </a:graphic>
          </wp:inline>
        </w:drawing>
      </w:r>
    </w:p>
    <w:p w:rsidR="00275F10" w:rsidRDefault="00275F10" w:rsidP="00275F10">
      <w:pPr>
        <w:tabs>
          <w:tab w:val="left" w:pos="-3686"/>
        </w:tabs>
        <w:rPr>
          <w:rFonts w:eastAsia="Calibri"/>
          <w:noProof/>
          <w:sz w:val="28"/>
          <w:szCs w:val="28"/>
        </w:rPr>
      </w:pPr>
      <w:bookmarkStart w:id="124" w:name="_Ref316388582"/>
      <w:r w:rsidRPr="000142A6">
        <w:rPr>
          <w:rFonts w:eastAsia="Calibri"/>
          <w:noProof/>
          <w:sz w:val="28"/>
          <w:szCs w:val="28"/>
        </w:rPr>
        <w:t xml:space="preserve">Рисунок </w:t>
      </w:r>
      <w:bookmarkEnd w:id="124"/>
      <w:r w:rsidR="00AB7060">
        <w:rPr>
          <w:rFonts w:eastAsia="Calibri"/>
          <w:sz w:val="28"/>
          <w:szCs w:val="28"/>
        </w:rPr>
        <w:t>4.</w:t>
      </w:r>
      <w:r>
        <w:rPr>
          <w:rFonts w:eastAsia="Calibri"/>
          <w:noProof/>
          <w:sz w:val="28"/>
          <w:szCs w:val="28"/>
        </w:rPr>
        <w:t>5</w:t>
      </w:r>
      <w:r w:rsidRPr="000142A6">
        <w:rPr>
          <w:rFonts w:eastAsia="Calibri"/>
          <w:noProof/>
          <w:sz w:val="28"/>
          <w:szCs w:val="28"/>
        </w:rPr>
        <w:t xml:space="preserve"> – Принцип распределения рассматриваемого ТП</w:t>
      </w:r>
    </w:p>
    <w:p w:rsidR="00AB7060" w:rsidRPr="000142A6" w:rsidRDefault="00AB7060" w:rsidP="00275F10">
      <w:pPr>
        <w:tabs>
          <w:tab w:val="left" w:pos="-3686"/>
        </w:tabs>
        <w:rPr>
          <w:rFonts w:eastAsia="Calibri"/>
          <w:noProof/>
          <w:sz w:val="28"/>
          <w:szCs w:val="28"/>
        </w:rPr>
      </w:pPr>
    </w:p>
    <w:p w:rsidR="00275F10" w:rsidRPr="000142A6" w:rsidRDefault="00275F10" w:rsidP="005A268B">
      <w:pPr>
        <w:tabs>
          <w:tab w:val="left" w:pos="-3686"/>
        </w:tabs>
        <w:ind w:firstLine="720"/>
        <w:rPr>
          <w:rFonts w:eastAsia="Calibri"/>
          <w:sz w:val="28"/>
          <w:szCs w:val="28"/>
        </w:rPr>
      </w:pPr>
      <w:r w:rsidRPr="000142A6">
        <w:rPr>
          <w:rFonts w:eastAsia="Calibri"/>
          <w:sz w:val="28"/>
          <w:szCs w:val="28"/>
        </w:rPr>
        <w:t xml:space="preserve">Проектирование КМК начинается с определения основного (главного) маршрута движения, которым движутся большинство ТС, движущихся по рассматриваемому участку УДС. </w:t>
      </w:r>
    </w:p>
    <w:p w:rsidR="00275F10" w:rsidRPr="000142A6" w:rsidRDefault="00275F10" w:rsidP="005A268B">
      <w:pPr>
        <w:tabs>
          <w:tab w:val="left" w:pos="-3686"/>
        </w:tabs>
        <w:ind w:firstLine="720"/>
        <w:rPr>
          <w:rFonts w:eastAsia="Calibri"/>
          <w:sz w:val="28"/>
          <w:szCs w:val="28"/>
        </w:rPr>
      </w:pPr>
      <w:r w:rsidRPr="000142A6">
        <w:rPr>
          <w:rFonts w:eastAsia="Calibri"/>
          <w:sz w:val="28"/>
          <w:szCs w:val="28"/>
        </w:rPr>
        <w:t xml:space="preserve">После определения доминантного ОП на дороге, на которой он расположен, вблизи ОП устанавливаются главные ИБ, получая информацию с которых, формируется «эталонная» таблица данных, лежащая в основе определения маршрутов движения ТС и проверки точности спроектированной КМК, так как в ней содержится список ТС, актуальных для системы </w:t>
      </w:r>
      <w:r>
        <w:rPr>
          <w:rFonts w:eastAsia="Calibri"/>
          <w:sz w:val="28"/>
          <w:szCs w:val="28"/>
        </w:rPr>
        <w:t>управления.</w:t>
      </w:r>
    </w:p>
    <w:p w:rsidR="00275F10" w:rsidRPr="000142A6" w:rsidRDefault="00275F10" w:rsidP="005A268B">
      <w:pPr>
        <w:tabs>
          <w:tab w:val="left" w:pos="-3686"/>
        </w:tabs>
        <w:ind w:firstLine="720"/>
        <w:rPr>
          <w:rFonts w:eastAsia="Calibri"/>
          <w:sz w:val="28"/>
          <w:szCs w:val="28"/>
        </w:rPr>
      </w:pPr>
      <w:r w:rsidRPr="000142A6">
        <w:rPr>
          <w:rFonts w:eastAsia="Calibri"/>
          <w:sz w:val="28"/>
          <w:szCs w:val="28"/>
        </w:rPr>
        <w:t>Далее, следуя вдоль построенного вектора притяжения ТП в обратном ему направлении, рассматривается первый перекресток, на котором, применяя метод обратного ТП, определяется дорога по которой движется большая доля ТС актуальных для разрабатываемой системы. Операция повторяется до тех пор, пока ошибка не достигнет значения, меньшего порогового, или не будет достигнута граница рассматриваемой УДС. Пороговая ошибка – задаваемая точность определения КМК с учетом погрешности используемого оборудования. Алгоритм применяется для каждого построенного вектора притяжения ТП.</w:t>
      </w:r>
    </w:p>
    <w:p w:rsidR="00275F10" w:rsidRPr="000142A6" w:rsidRDefault="00275F10" w:rsidP="005A268B">
      <w:pPr>
        <w:tabs>
          <w:tab w:val="left" w:pos="-3686"/>
        </w:tabs>
        <w:ind w:firstLine="720"/>
        <w:rPr>
          <w:rFonts w:eastAsia="Calibri"/>
          <w:sz w:val="28"/>
          <w:szCs w:val="28"/>
        </w:rPr>
      </w:pPr>
      <w:r w:rsidRPr="000142A6">
        <w:rPr>
          <w:rFonts w:eastAsia="Calibri"/>
          <w:sz w:val="28"/>
          <w:szCs w:val="28"/>
        </w:rPr>
        <w:lastRenderedPageBreak/>
        <w:t xml:space="preserve">Следующим шагом проектирования КМК является определение второстепенных маршрутов движения. </w:t>
      </w:r>
    </w:p>
    <w:p w:rsidR="00275F10" w:rsidRPr="000142A6" w:rsidRDefault="00275F10" w:rsidP="005A268B">
      <w:pPr>
        <w:tabs>
          <w:tab w:val="left" w:pos="-3686"/>
        </w:tabs>
        <w:ind w:firstLine="720"/>
        <w:rPr>
          <w:rFonts w:eastAsia="Calibri"/>
          <w:sz w:val="28"/>
          <w:szCs w:val="28"/>
        </w:rPr>
      </w:pPr>
      <w:r w:rsidRPr="000142A6">
        <w:rPr>
          <w:rFonts w:eastAsia="Calibri"/>
          <w:sz w:val="28"/>
          <w:szCs w:val="28"/>
        </w:rPr>
        <w:t>После определения подходящих узлов запускается алгоритм нахождения главного маршрута, который применяется для всех дорог, входящих в рассматриваемые главные узлы, тем самым определяются второстепенные маршруты движения ТС методом обратного транспортного потока.</w:t>
      </w:r>
    </w:p>
    <w:p w:rsidR="00275F10" w:rsidRDefault="00275F10" w:rsidP="005A268B">
      <w:pPr>
        <w:tabs>
          <w:tab w:val="left" w:pos="-3686"/>
        </w:tabs>
        <w:ind w:firstLine="720"/>
        <w:rPr>
          <w:rFonts w:eastAsia="Calibri"/>
          <w:sz w:val="28"/>
          <w:szCs w:val="28"/>
        </w:rPr>
      </w:pPr>
      <w:r>
        <w:rPr>
          <w:rFonts w:eastAsia="Calibri"/>
          <w:sz w:val="28"/>
          <w:szCs w:val="28"/>
        </w:rPr>
        <w:t>Таким образом применение КМК в задаче управление транспортными потоками позволяет сформировать комплексный анализ транспортного спроса на УДС. Данный анализ позволяет сформировать условия оптимизации светофорного регулирования на основании прогнозирования изменения ТП.</w:t>
      </w:r>
    </w:p>
    <w:p w:rsidR="00275F10" w:rsidRDefault="00275F10" w:rsidP="005A268B">
      <w:pPr>
        <w:tabs>
          <w:tab w:val="left" w:pos="-3686"/>
        </w:tabs>
        <w:ind w:firstLine="720"/>
        <w:rPr>
          <w:rFonts w:eastAsia="Calibri"/>
          <w:sz w:val="28"/>
          <w:szCs w:val="28"/>
        </w:rPr>
      </w:pPr>
      <w:r>
        <w:rPr>
          <w:rFonts w:eastAsia="Calibri"/>
          <w:sz w:val="28"/>
          <w:szCs w:val="28"/>
        </w:rPr>
        <w:t xml:space="preserve">Эффективность </w:t>
      </w:r>
      <w:r w:rsidRPr="004F0AFE">
        <w:rPr>
          <w:rFonts w:eastAsia="Calibri"/>
          <w:sz w:val="28"/>
          <w:szCs w:val="28"/>
        </w:rPr>
        <w:t>управления светофорными объектами в зависимости от транспортного спроса отражается в оценки времени в пути имеющих прямую зависимость со следующими показателями:</w:t>
      </w:r>
    </w:p>
    <w:p w:rsidR="00275F10" w:rsidRPr="00C61DD5" w:rsidRDefault="00275F10" w:rsidP="005A268B">
      <w:pPr>
        <w:pStyle w:val="af"/>
        <w:numPr>
          <w:ilvl w:val="0"/>
          <w:numId w:val="43"/>
        </w:numPr>
        <w:tabs>
          <w:tab w:val="left" w:pos="-3686"/>
          <w:tab w:val="left" w:pos="1134"/>
        </w:tabs>
        <w:spacing w:after="0" w:line="360" w:lineRule="auto"/>
        <w:ind w:left="0" w:firstLine="720"/>
        <w:rPr>
          <w:rFonts w:ascii="Times New Roman" w:eastAsia="Calibri" w:hAnsi="Times New Roman" w:cs="Times New Roman"/>
          <w:sz w:val="28"/>
          <w:szCs w:val="28"/>
        </w:rPr>
      </w:pPr>
      <w:r w:rsidRPr="00C61DD5">
        <w:rPr>
          <w:rFonts w:ascii="Times New Roman" w:eastAsia="Calibri" w:hAnsi="Times New Roman" w:cs="Times New Roman"/>
          <w:sz w:val="28"/>
          <w:szCs w:val="28"/>
        </w:rPr>
        <w:t>скорость транспортного потока</w:t>
      </w:r>
      <w:r>
        <w:rPr>
          <w:rFonts w:ascii="Times New Roman" w:eastAsia="Calibri" w:hAnsi="Times New Roman" w:cs="Times New Roman"/>
          <w:sz w:val="28"/>
          <w:szCs w:val="28"/>
        </w:rPr>
        <w:t>(</w:t>
      </w:r>
      <m:oMath>
        <m:r>
          <w:rPr>
            <w:rFonts w:ascii="Cambria Math" w:eastAsia="Calibri" w:hAnsi="Cambria Math"/>
            <w:sz w:val="28"/>
            <w:szCs w:val="28"/>
          </w:rPr>
          <m:t>V</m:t>
        </m:r>
      </m:oMath>
      <w:r>
        <w:rPr>
          <w:rFonts w:ascii="Times New Roman" w:eastAsia="Calibri" w:hAnsi="Times New Roman" w:cs="Times New Roman"/>
          <w:sz w:val="28"/>
          <w:szCs w:val="28"/>
        </w:rPr>
        <w:t>)</w:t>
      </w:r>
      <w:r w:rsidRPr="00C61DD5">
        <w:rPr>
          <w:rFonts w:ascii="Times New Roman" w:eastAsia="Calibri" w:hAnsi="Times New Roman" w:cs="Times New Roman"/>
          <w:sz w:val="28"/>
          <w:szCs w:val="28"/>
        </w:rPr>
        <w:t xml:space="preserve">; </w:t>
      </w:r>
    </w:p>
    <w:p w:rsidR="00275F10" w:rsidRPr="00C61DD5" w:rsidRDefault="00275F10" w:rsidP="005A268B">
      <w:pPr>
        <w:pStyle w:val="af"/>
        <w:numPr>
          <w:ilvl w:val="0"/>
          <w:numId w:val="43"/>
        </w:numPr>
        <w:tabs>
          <w:tab w:val="left" w:pos="-3686"/>
          <w:tab w:val="left" w:pos="1134"/>
        </w:tabs>
        <w:spacing w:after="0" w:line="360" w:lineRule="auto"/>
        <w:ind w:left="0" w:firstLine="720"/>
        <w:rPr>
          <w:rFonts w:ascii="Times New Roman" w:eastAsia="Calibri" w:hAnsi="Times New Roman" w:cs="Times New Roman"/>
          <w:sz w:val="28"/>
          <w:szCs w:val="28"/>
        </w:rPr>
      </w:pPr>
      <w:r w:rsidRPr="00C61DD5">
        <w:rPr>
          <w:rFonts w:ascii="Times New Roman" w:eastAsia="Calibri" w:hAnsi="Times New Roman" w:cs="Times New Roman"/>
          <w:sz w:val="28"/>
          <w:szCs w:val="28"/>
        </w:rPr>
        <w:t>плотность потока</w:t>
      </w:r>
      <w:r>
        <w:rPr>
          <w:rFonts w:ascii="Times New Roman" w:eastAsia="Calibri" w:hAnsi="Times New Roman" w:cs="Times New Roman"/>
          <w:sz w:val="28"/>
          <w:szCs w:val="28"/>
        </w:rPr>
        <w:t xml:space="preserve"> (</w:t>
      </w:r>
      <m:oMath>
        <m:r>
          <w:rPr>
            <w:rFonts w:ascii="Cambria Math" w:eastAsia="Calibri" w:hAnsi="Cambria Math"/>
            <w:sz w:val="28"/>
            <w:szCs w:val="28"/>
          </w:rPr>
          <m:t>q</m:t>
        </m:r>
      </m:oMath>
      <w:r>
        <w:rPr>
          <w:rFonts w:ascii="Times New Roman" w:eastAsia="Calibri" w:hAnsi="Times New Roman" w:cs="Times New Roman"/>
          <w:sz w:val="28"/>
          <w:szCs w:val="28"/>
        </w:rPr>
        <w:t>)</w:t>
      </w:r>
      <w:r w:rsidRPr="00C61DD5">
        <w:rPr>
          <w:rFonts w:ascii="Times New Roman" w:eastAsia="Calibri" w:hAnsi="Times New Roman" w:cs="Times New Roman"/>
          <w:sz w:val="28"/>
          <w:szCs w:val="28"/>
        </w:rPr>
        <w:t xml:space="preserve">; </w:t>
      </w:r>
    </w:p>
    <w:p w:rsidR="00275F10" w:rsidRPr="00C61DD5" w:rsidRDefault="00275F10" w:rsidP="005A268B">
      <w:pPr>
        <w:pStyle w:val="af"/>
        <w:numPr>
          <w:ilvl w:val="0"/>
          <w:numId w:val="43"/>
        </w:numPr>
        <w:tabs>
          <w:tab w:val="left" w:pos="-3686"/>
          <w:tab w:val="left" w:pos="1134"/>
        </w:tabs>
        <w:spacing w:after="0" w:line="360" w:lineRule="auto"/>
        <w:ind w:left="0" w:firstLine="720"/>
        <w:rPr>
          <w:rFonts w:ascii="Times New Roman" w:eastAsia="Calibri" w:hAnsi="Times New Roman" w:cs="Times New Roman"/>
          <w:sz w:val="28"/>
          <w:szCs w:val="28"/>
        </w:rPr>
      </w:pPr>
      <w:r w:rsidRPr="00C61DD5">
        <w:rPr>
          <w:rFonts w:ascii="Times New Roman" w:eastAsia="Calibri" w:hAnsi="Times New Roman" w:cs="Times New Roman"/>
          <w:sz w:val="28"/>
          <w:szCs w:val="28"/>
        </w:rPr>
        <w:t>интенсивность движения</w:t>
      </w:r>
      <w:r>
        <w:rPr>
          <w:rFonts w:ascii="Times New Roman" w:eastAsia="Calibri" w:hAnsi="Times New Roman" w:cs="Times New Roman"/>
          <w:sz w:val="28"/>
          <w:szCs w:val="28"/>
          <w:lang w:val="en-US"/>
        </w:rPr>
        <w:t xml:space="preserve"> (</w:t>
      </w:r>
      <m:oMath>
        <m:r>
          <w:rPr>
            <w:rFonts w:ascii="Cambria Math" w:eastAsia="Calibri" w:hAnsi="Cambria Math"/>
            <w:sz w:val="28"/>
            <w:szCs w:val="28"/>
            <w:lang w:val="en-US"/>
          </w:rPr>
          <m:t>N</m:t>
        </m:r>
      </m:oMath>
      <w:r>
        <w:rPr>
          <w:rFonts w:ascii="Times New Roman" w:eastAsia="Calibri" w:hAnsi="Times New Roman" w:cs="Times New Roman"/>
          <w:sz w:val="28"/>
          <w:szCs w:val="28"/>
          <w:lang w:val="en-US"/>
        </w:rPr>
        <w:t>).</w:t>
      </w:r>
    </w:p>
    <w:p w:rsidR="00275F10" w:rsidRDefault="00275F10" w:rsidP="005A268B">
      <w:pPr>
        <w:tabs>
          <w:tab w:val="left" w:pos="-3686"/>
        </w:tabs>
        <w:ind w:firstLine="720"/>
        <w:rPr>
          <w:rFonts w:eastAsia="Calibri"/>
          <w:sz w:val="28"/>
          <w:szCs w:val="28"/>
        </w:rPr>
      </w:pPr>
    </w:p>
    <w:p w:rsidR="00275F10" w:rsidRPr="006C2C7F" w:rsidRDefault="00275F10" w:rsidP="005A268B">
      <w:pPr>
        <w:tabs>
          <w:tab w:val="left" w:pos="-3686"/>
          <w:tab w:val="left" w:pos="9356"/>
        </w:tabs>
        <w:ind w:firstLine="720"/>
        <w:jc w:val="right"/>
        <w:rPr>
          <w:rFonts w:eastAsia="Calibri"/>
          <w:sz w:val="28"/>
          <w:szCs w:val="28"/>
        </w:rPr>
      </w:pPr>
      <m:oMath>
        <m:r>
          <w:rPr>
            <w:rFonts w:ascii="Cambria Math" w:eastAsia="Calibri" w:hAnsi="Cambria Math"/>
            <w:sz w:val="28"/>
            <w:szCs w:val="28"/>
            <w:lang w:val="en-US"/>
          </w:rPr>
          <m:t>N</m:t>
        </m:r>
        <m:r>
          <w:rPr>
            <w:rFonts w:ascii="Cambria Math" w:eastAsia="Calibri" w:hAnsi="Cambria Math"/>
            <w:sz w:val="28"/>
            <w:szCs w:val="28"/>
          </w:rPr>
          <m:t>=q∙V</m:t>
        </m:r>
      </m:oMath>
      <w:r w:rsidRPr="006C2C7F">
        <w:rPr>
          <w:rFonts w:eastAsia="Calibri"/>
          <w:sz w:val="28"/>
          <w:szCs w:val="28"/>
        </w:rPr>
        <w:t xml:space="preserve">                                                              (</w:t>
      </w:r>
      <w:r w:rsidR="009960DB">
        <w:rPr>
          <w:rFonts w:eastAsia="Calibri"/>
          <w:sz w:val="28"/>
          <w:szCs w:val="28"/>
        </w:rPr>
        <w:t>4.</w:t>
      </w:r>
      <w:r>
        <w:rPr>
          <w:rFonts w:eastAsia="Calibri"/>
          <w:sz w:val="28"/>
          <w:szCs w:val="28"/>
        </w:rPr>
        <w:t>1</w:t>
      </w:r>
      <w:r w:rsidRPr="006C2C7F">
        <w:rPr>
          <w:rFonts w:eastAsia="Calibri"/>
          <w:sz w:val="28"/>
          <w:szCs w:val="28"/>
        </w:rPr>
        <w:t>)</w:t>
      </w:r>
    </w:p>
    <w:p w:rsidR="00275F10" w:rsidRDefault="00275F10" w:rsidP="005A268B">
      <w:pPr>
        <w:tabs>
          <w:tab w:val="left" w:pos="-3686"/>
        </w:tabs>
        <w:ind w:firstLine="720"/>
        <w:rPr>
          <w:rFonts w:eastAsia="Calibri"/>
          <w:sz w:val="28"/>
          <w:szCs w:val="28"/>
        </w:rPr>
      </w:pPr>
    </w:p>
    <w:p w:rsidR="00275F10" w:rsidRDefault="00275F10" w:rsidP="005A268B">
      <w:pPr>
        <w:tabs>
          <w:tab w:val="left" w:pos="-3686"/>
        </w:tabs>
        <w:ind w:firstLine="720"/>
        <w:rPr>
          <w:rFonts w:eastAsia="Calibri"/>
          <w:sz w:val="28"/>
          <w:szCs w:val="28"/>
        </w:rPr>
      </w:pPr>
      <w:r>
        <w:rPr>
          <w:rFonts w:eastAsia="Calibri"/>
          <w:sz w:val="28"/>
          <w:szCs w:val="28"/>
        </w:rPr>
        <w:t xml:space="preserve">На рисунке </w:t>
      </w:r>
      <w:r w:rsidR="00CA386A">
        <w:rPr>
          <w:rFonts w:eastAsia="Calibri"/>
          <w:sz w:val="28"/>
          <w:szCs w:val="28"/>
        </w:rPr>
        <w:t>4.</w:t>
      </w:r>
      <w:r>
        <w:rPr>
          <w:rFonts w:eastAsia="Calibri"/>
          <w:sz w:val="28"/>
          <w:szCs w:val="28"/>
        </w:rPr>
        <w:t xml:space="preserve">6 представлено зависимость между скоростью, плотностью и интенсивностью, которая известна, как уравнение состояния транспортного потока. </w:t>
      </w:r>
    </w:p>
    <w:p w:rsidR="00275F10" w:rsidRDefault="00275F10" w:rsidP="005A268B">
      <w:pPr>
        <w:tabs>
          <w:tab w:val="left" w:pos="-3686"/>
        </w:tabs>
        <w:ind w:firstLine="720"/>
        <w:rPr>
          <w:rFonts w:eastAsia="Calibri"/>
          <w:sz w:val="28"/>
          <w:szCs w:val="28"/>
        </w:rPr>
      </w:pPr>
      <w:r>
        <w:rPr>
          <w:rFonts w:eastAsia="Calibri"/>
          <w:noProof/>
          <w:sz w:val="28"/>
          <w:szCs w:val="28"/>
        </w:rPr>
        <w:lastRenderedPageBreak/>
        <w:drawing>
          <wp:inline distT="0" distB="0" distL="0" distR="0">
            <wp:extent cx="4606724" cy="3450596"/>
            <wp:effectExtent l="0" t="0" r="3810" b="3810"/>
            <wp:docPr id="9678" name="Рисунок 9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8" name="images.png"/>
                    <pic:cNvPicPr/>
                  </pic:nvPicPr>
                  <pic:blipFill>
                    <a:blip r:embed="rId213">
                      <a:extLst>
                        <a:ext uri="{28A0092B-C50C-407E-A947-70E740481C1C}">
                          <a14:useLocalDpi xmlns:a14="http://schemas.microsoft.com/office/drawing/2010/main" val="0"/>
                        </a:ext>
                      </a:extLst>
                    </a:blip>
                    <a:stretch>
                      <a:fillRect/>
                    </a:stretch>
                  </pic:blipFill>
                  <pic:spPr>
                    <a:xfrm>
                      <a:off x="0" y="0"/>
                      <a:ext cx="4615988" cy="3457535"/>
                    </a:xfrm>
                    <a:prstGeom prst="rect">
                      <a:avLst/>
                    </a:prstGeom>
                  </pic:spPr>
                </pic:pic>
              </a:graphicData>
            </a:graphic>
          </wp:inline>
        </w:drawing>
      </w:r>
    </w:p>
    <w:p w:rsidR="00275F10" w:rsidRPr="000142A6" w:rsidRDefault="00275F10" w:rsidP="005A268B">
      <w:pPr>
        <w:tabs>
          <w:tab w:val="left" w:pos="-3686"/>
        </w:tabs>
        <w:ind w:firstLine="720"/>
        <w:rPr>
          <w:rFonts w:eastAsia="Calibri"/>
          <w:noProof/>
          <w:sz w:val="28"/>
          <w:szCs w:val="28"/>
        </w:rPr>
      </w:pPr>
      <w:r w:rsidRPr="000142A6">
        <w:rPr>
          <w:rFonts w:eastAsia="Calibri"/>
          <w:noProof/>
          <w:sz w:val="28"/>
          <w:szCs w:val="28"/>
        </w:rPr>
        <w:t xml:space="preserve">Рисунок </w:t>
      </w:r>
      <w:r w:rsidR="00CA386A">
        <w:rPr>
          <w:rFonts w:eastAsia="Calibri"/>
          <w:sz w:val="28"/>
          <w:szCs w:val="28"/>
        </w:rPr>
        <w:t>4.</w:t>
      </w:r>
      <w:r>
        <w:rPr>
          <w:rFonts w:eastAsia="Calibri"/>
          <w:noProof/>
          <w:sz w:val="28"/>
          <w:szCs w:val="28"/>
        </w:rPr>
        <w:t>6</w:t>
      </w:r>
      <w:r w:rsidRPr="000142A6">
        <w:rPr>
          <w:rFonts w:eastAsia="Calibri"/>
          <w:noProof/>
          <w:sz w:val="28"/>
          <w:szCs w:val="28"/>
        </w:rPr>
        <w:t xml:space="preserve"> – </w:t>
      </w:r>
      <w:r>
        <w:rPr>
          <w:rFonts w:eastAsia="Calibri"/>
          <w:noProof/>
          <w:sz w:val="28"/>
          <w:szCs w:val="28"/>
        </w:rPr>
        <w:t>Диаграмм состояния транспортного потока</w:t>
      </w:r>
    </w:p>
    <w:p w:rsidR="00275F10" w:rsidRPr="006C2C7F" w:rsidRDefault="00275F10" w:rsidP="005A268B">
      <w:pPr>
        <w:tabs>
          <w:tab w:val="left" w:pos="-3686"/>
        </w:tabs>
        <w:ind w:firstLine="720"/>
        <w:rPr>
          <w:rFonts w:eastAsia="Calibri"/>
          <w:sz w:val="28"/>
          <w:szCs w:val="28"/>
        </w:rPr>
      </w:pPr>
      <w:r w:rsidRPr="006C2C7F">
        <w:rPr>
          <w:rFonts w:eastAsia="Calibri"/>
          <w:sz w:val="28"/>
          <w:szCs w:val="28"/>
        </w:rPr>
        <w:t>Оценка эффективного светофорного регулирование на основании прогнозирования транспортного спроса</w:t>
      </w:r>
      <w:r>
        <w:rPr>
          <w:rFonts w:eastAsia="Calibri"/>
          <w:sz w:val="28"/>
          <w:szCs w:val="28"/>
        </w:rPr>
        <w:t xml:space="preserve">, характеризуется коэффициентом максимизации потока и минимизацией среднего времени в пути через рассматриваемый участок: </w:t>
      </w:r>
    </w:p>
    <w:p w:rsidR="00275F10" w:rsidRPr="006C2C7F" w:rsidRDefault="00275F10" w:rsidP="005A268B">
      <w:pPr>
        <w:tabs>
          <w:tab w:val="left" w:pos="-3686"/>
        </w:tabs>
        <w:ind w:firstLine="720"/>
        <w:rPr>
          <w:rFonts w:eastAsia="Calibri"/>
          <w:sz w:val="28"/>
          <w:szCs w:val="28"/>
        </w:rPr>
      </w:pPr>
    </w:p>
    <w:p w:rsidR="00275F10" w:rsidRDefault="00F0203D" w:rsidP="005A268B">
      <w:pPr>
        <w:tabs>
          <w:tab w:val="left" w:pos="-3686"/>
        </w:tabs>
        <w:ind w:firstLine="720"/>
        <w:jc w:val="right"/>
        <w:rPr>
          <w:rFonts w:eastAsia="Calibri"/>
          <w:sz w:val="28"/>
          <w:szCs w:val="28"/>
        </w:rPr>
      </w:pPr>
      <m:oMath>
        <m:sSub>
          <m:sSubPr>
            <m:ctrlPr>
              <w:rPr>
                <w:rFonts w:ascii="Cambria Math" w:eastAsia="Calibri" w:hAnsi="Cambria Math"/>
                <w:i/>
                <w:sz w:val="28"/>
                <w:szCs w:val="28"/>
                <w:lang w:val="en-US"/>
              </w:rPr>
            </m:ctrlPr>
          </m:sSubPr>
          <m:e>
            <m:r>
              <w:rPr>
                <w:rFonts w:ascii="Cambria Math" w:eastAsia="Calibri" w:hAnsi="Cambria Math"/>
                <w:sz w:val="28"/>
                <w:szCs w:val="28"/>
                <w:lang w:val="en-US"/>
              </w:rPr>
              <m:t>K</m:t>
            </m:r>
          </m:e>
          <m:sub>
            <m:r>
              <w:rPr>
                <w:rFonts w:ascii="Cambria Math" w:eastAsia="Calibri" w:hAnsi="Cambria Math"/>
                <w:sz w:val="28"/>
                <w:szCs w:val="28"/>
                <w:lang w:val="en-US"/>
              </w:rPr>
              <m:t>N</m:t>
            </m:r>
          </m:sub>
        </m:sSub>
        <m:r>
          <w:rPr>
            <w:rFonts w:ascii="Cambria Math" w:eastAsia="Calibri" w:hAnsi="Cambria Math"/>
            <w:sz w:val="28"/>
            <w:szCs w:val="28"/>
          </w:rPr>
          <m:t>=</m:t>
        </m:r>
        <m:f>
          <m:fPr>
            <m:ctrlPr>
              <w:rPr>
                <w:rFonts w:ascii="Cambria Math" w:eastAsia="Calibri" w:hAnsi="Cambria Math"/>
                <w:i/>
                <w:sz w:val="28"/>
                <w:szCs w:val="28"/>
                <w:lang w:val="en-US"/>
              </w:rPr>
            </m:ctrlPr>
          </m:fPr>
          <m:num>
            <m:sSub>
              <m:sSubPr>
                <m:ctrlPr>
                  <w:rPr>
                    <w:rFonts w:ascii="Cambria Math" w:eastAsia="Calibri" w:hAnsi="Cambria Math"/>
                    <w:i/>
                    <w:sz w:val="28"/>
                    <w:szCs w:val="28"/>
                    <w:lang w:val="en-US"/>
                  </w:rPr>
                </m:ctrlPr>
              </m:sSubPr>
              <m:e>
                <m:r>
                  <w:rPr>
                    <w:rFonts w:ascii="Cambria Math" w:eastAsia="Calibri" w:hAnsi="Cambria Math"/>
                    <w:sz w:val="28"/>
                    <w:szCs w:val="28"/>
                    <w:lang w:val="en-US"/>
                  </w:rPr>
                  <m:t>N</m:t>
                </m:r>
              </m:e>
              <m:sub>
                <m:r>
                  <w:rPr>
                    <w:rFonts w:ascii="Cambria Math" w:eastAsia="Calibri" w:hAnsi="Cambria Math"/>
                    <w:sz w:val="28"/>
                    <w:szCs w:val="28"/>
                    <w:lang w:val="en-US"/>
                  </w:rPr>
                  <m:t>k</m:t>
                </m:r>
              </m:sub>
            </m:sSub>
          </m:num>
          <m:den>
            <m:sSub>
              <m:sSubPr>
                <m:ctrlPr>
                  <w:rPr>
                    <w:rFonts w:ascii="Cambria Math" w:eastAsia="Calibri" w:hAnsi="Cambria Math"/>
                    <w:i/>
                    <w:sz w:val="28"/>
                    <w:szCs w:val="28"/>
                    <w:lang w:val="en-US"/>
                  </w:rPr>
                </m:ctrlPr>
              </m:sSubPr>
              <m:e>
                <m:r>
                  <w:rPr>
                    <w:rFonts w:ascii="Cambria Math" w:eastAsia="Calibri" w:hAnsi="Cambria Math"/>
                    <w:sz w:val="28"/>
                    <w:szCs w:val="28"/>
                    <w:lang w:val="en-US"/>
                  </w:rPr>
                  <m:t>N</m:t>
                </m:r>
              </m:e>
              <m:sub>
                <m:r>
                  <w:rPr>
                    <w:rFonts w:ascii="Cambria Math" w:eastAsia="Calibri" w:hAnsi="Cambria Math"/>
                    <w:sz w:val="28"/>
                    <w:szCs w:val="28"/>
                    <w:lang w:val="en-US"/>
                  </w:rPr>
                  <m:t>H</m:t>
                </m:r>
              </m:sub>
            </m:sSub>
          </m:den>
        </m:f>
      </m:oMath>
      <w:r w:rsidR="00275F10" w:rsidRPr="006C2C7F">
        <w:rPr>
          <w:rFonts w:eastAsia="Calibri"/>
          <w:sz w:val="28"/>
          <w:szCs w:val="28"/>
        </w:rPr>
        <w:tab/>
      </w:r>
      <w:r w:rsidR="009960DB">
        <w:rPr>
          <w:rFonts w:eastAsia="Calibri"/>
          <w:sz w:val="28"/>
          <w:szCs w:val="28"/>
        </w:rPr>
        <w:t xml:space="preserve">                                                     </w:t>
      </w:r>
      <w:r w:rsidR="00275F10" w:rsidRPr="006C2C7F">
        <w:rPr>
          <w:rFonts w:eastAsia="Calibri"/>
          <w:sz w:val="28"/>
          <w:szCs w:val="28"/>
        </w:rPr>
        <w:t>(</w:t>
      </w:r>
      <w:r w:rsidR="009960DB">
        <w:rPr>
          <w:rFonts w:eastAsia="Calibri"/>
          <w:sz w:val="28"/>
          <w:szCs w:val="28"/>
        </w:rPr>
        <w:t>4.</w:t>
      </w:r>
      <w:r w:rsidR="00275F10">
        <w:rPr>
          <w:rFonts w:eastAsia="Calibri"/>
          <w:sz w:val="28"/>
          <w:szCs w:val="28"/>
        </w:rPr>
        <w:t>2</w:t>
      </w:r>
      <w:r w:rsidR="00275F10" w:rsidRPr="006C2C7F">
        <w:rPr>
          <w:rFonts w:eastAsia="Calibri"/>
          <w:sz w:val="28"/>
          <w:szCs w:val="28"/>
        </w:rPr>
        <w:t>)</w:t>
      </w:r>
    </w:p>
    <w:p w:rsidR="00275F10" w:rsidRPr="006C2C7F" w:rsidRDefault="00275F10" w:rsidP="005A268B">
      <w:pPr>
        <w:tabs>
          <w:tab w:val="left" w:pos="-3686"/>
        </w:tabs>
        <w:ind w:firstLine="720"/>
        <w:rPr>
          <w:rFonts w:eastAsia="Calibri"/>
          <w:sz w:val="28"/>
          <w:szCs w:val="28"/>
        </w:rPr>
      </w:pPr>
    </w:p>
    <w:p w:rsidR="00275F10" w:rsidRPr="006C2C7F" w:rsidRDefault="00F0203D" w:rsidP="005A268B">
      <w:pPr>
        <w:tabs>
          <w:tab w:val="left" w:pos="-3686"/>
          <w:tab w:val="left" w:pos="9356"/>
        </w:tabs>
        <w:ind w:firstLine="720"/>
        <w:jc w:val="right"/>
        <w:rPr>
          <w:rFonts w:eastAsia="Calibri"/>
          <w:sz w:val="28"/>
          <w:szCs w:val="28"/>
        </w:rPr>
      </w:pPr>
      <m:oMath>
        <m:sSub>
          <m:sSubPr>
            <m:ctrlPr>
              <w:rPr>
                <w:rFonts w:ascii="Cambria Math" w:eastAsia="Calibri" w:hAnsi="Cambria Math"/>
                <w:i/>
                <w:sz w:val="28"/>
                <w:szCs w:val="28"/>
                <w:lang w:val="en-US"/>
              </w:rPr>
            </m:ctrlPr>
          </m:sSubPr>
          <m:e>
            <m:r>
              <w:rPr>
                <w:rFonts w:ascii="Cambria Math" w:eastAsia="Calibri" w:hAnsi="Cambria Math"/>
                <w:sz w:val="28"/>
                <w:szCs w:val="28"/>
                <w:lang w:val="en-US"/>
              </w:rPr>
              <m:t>K</m:t>
            </m:r>
          </m:e>
          <m:sub>
            <m:r>
              <w:rPr>
                <w:rFonts w:ascii="Cambria Math" w:eastAsia="Calibri" w:hAnsi="Cambria Math"/>
                <w:sz w:val="28"/>
                <w:szCs w:val="28"/>
                <w:lang w:val="en-US"/>
              </w:rPr>
              <m:t>t</m:t>
            </m:r>
          </m:sub>
        </m:sSub>
        <m:r>
          <w:rPr>
            <w:rFonts w:ascii="Cambria Math" w:eastAsia="Calibri" w:hAnsi="Cambria Math"/>
            <w:sz w:val="28"/>
            <w:szCs w:val="28"/>
          </w:rPr>
          <m:t>=</m:t>
        </m:r>
        <m:f>
          <m:fPr>
            <m:ctrlPr>
              <w:rPr>
                <w:rFonts w:ascii="Cambria Math" w:eastAsia="Calibri" w:hAnsi="Cambria Math"/>
                <w:i/>
                <w:sz w:val="28"/>
                <w:szCs w:val="28"/>
                <w:lang w:val="en-US"/>
              </w:rPr>
            </m:ctrlPr>
          </m:fPr>
          <m:num>
            <m:sSub>
              <m:sSubPr>
                <m:ctrlPr>
                  <w:rPr>
                    <w:rFonts w:ascii="Cambria Math" w:eastAsia="Calibri" w:hAnsi="Cambria Math"/>
                    <w:i/>
                    <w:sz w:val="28"/>
                    <w:szCs w:val="28"/>
                    <w:lang w:val="en-US"/>
                  </w:rPr>
                </m:ctrlPr>
              </m:sSubPr>
              <m:e>
                <m:r>
                  <w:rPr>
                    <w:rFonts w:ascii="Cambria Math" w:eastAsia="Calibri" w:hAnsi="Cambria Math"/>
                    <w:sz w:val="28"/>
                    <w:szCs w:val="28"/>
                    <w:lang w:val="en-US"/>
                  </w:rPr>
                  <m:t>t</m:t>
                </m:r>
              </m:e>
              <m:sub>
                <m:r>
                  <w:rPr>
                    <w:rFonts w:ascii="Cambria Math" w:eastAsia="Calibri" w:hAnsi="Cambria Math"/>
                    <w:sz w:val="28"/>
                    <w:szCs w:val="28"/>
                  </w:rPr>
                  <m:t>пн</m:t>
                </m:r>
              </m:sub>
            </m:sSub>
          </m:num>
          <m:den>
            <m:sSub>
              <m:sSubPr>
                <m:ctrlPr>
                  <w:rPr>
                    <w:rFonts w:ascii="Cambria Math" w:eastAsia="Calibri" w:hAnsi="Cambria Math"/>
                    <w:i/>
                    <w:sz w:val="28"/>
                    <w:szCs w:val="28"/>
                    <w:lang w:val="en-US"/>
                  </w:rPr>
                </m:ctrlPr>
              </m:sSubPr>
              <m:e>
                <m:r>
                  <w:rPr>
                    <w:rFonts w:ascii="Cambria Math" w:eastAsia="Calibri" w:hAnsi="Cambria Math"/>
                    <w:sz w:val="28"/>
                    <w:szCs w:val="28"/>
                    <w:lang w:val="en-US"/>
                  </w:rPr>
                  <m:t>t</m:t>
                </m:r>
              </m:e>
              <m:sub>
                <m:r>
                  <w:rPr>
                    <w:rFonts w:ascii="Cambria Math" w:eastAsia="Calibri" w:hAnsi="Cambria Math"/>
                    <w:sz w:val="28"/>
                    <w:szCs w:val="28"/>
                  </w:rPr>
                  <m:t>пк</m:t>
                </m:r>
              </m:sub>
            </m:sSub>
          </m:den>
        </m:f>
      </m:oMath>
      <w:r w:rsidR="00275F10" w:rsidRPr="006C2C7F">
        <w:rPr>
          <w:rFonts w:eastAsia="Calibri"/>
          <w:sz w:val="28"/>
          <w:szCs w:val="28"/>
        </w:rPr>
        <w:t xml:space="preserve">                                                              (</w:t>
      </w:r>
      <w:r w:rsidR="009960DB">
        <w:rPr>
          <w:rFonts w:eastAsia="Calibri"/>
          <w:sz w:val="28"/>
          <w:szCs w:val="28"/>
        </w:rPr>
        <w:t>4.</w:t>
      </w:r>
      <w:r w:rsidR="00275F10">
        <w:rPr>
          <w:rFonts w:eastAsia="Calibri"/>
          <w:sz w:val="28"/>
          <w:szCs w:val="28"/>
        </w:rPr>
        <w:t>3</w:t>
      </w:r>
      <w:r w:rsidR="00275F10" w:rsidRPr="006C2C7F">
        <w:rPr>
          <w:rFonts w:eastAsia="Calibri"/>
          <w:sz w:val="28"/>
          <w:szCs w:val="28"/>
        </w:rPr>
        <w:t>)</w:t>
      </w:r>
    </w:p>
    <w:p w:rsidR="00275F10" w:rsidRDefault="00275F10" w:rsidP="005A268B">
      <w:pPr>
        <w:tabs>
          <w:tab w:val="left" w:pos="-3686"/>
        </w:tabs>
        <w:ind w:firstLine="720"/>
        <w:rPr>
          <w:rFonts w:eastAsia="Calibri"/>
          <w:sz w:val="28"/>
          <w:szCs w:val="28"/>
        </w:rPr>
      </w:pPr>
    </w:p>
    <w:p w:rsidR="00275F10" w:rsidRPr="006C2C7F" w:rsidRDefault="00275F10" w:rsidP="005A268B">
      <w:pPr>
        <w:tabs>
          <w:tab w:val="left" w:pos="-3686"/>
        </w:tabs>
        <w:ind w:firstLine="720"/>
        <w:rPr>
          <w:rFonts w:eastAsia="Calibri"/>
          <w:sz w:val="28"/>
          <w:szCs w:val="28"/>
        </w:rPr>
      </w:pPr>
      <w:r w:rsidRPr="006C2C7F">
        <w:rPr>
          <w:rFonts w:eastAsia="Calibri"/>
          <w:sz w:val="28"/>
          <w:szCs w:val="28"/>
        </w:rPr>
        <w:t>где: K</w:t>
      </w:r>
      <w:r w:rsidRPr="006C2C7F">
        <w:rPr>
          <w:rFonts w:eastAsia="Calibri"/>
          <w:sz w:val="28"/>
          <w:szCs w:val="28"/>
          <w:vertAlign w:val="subscript"/>
        </w:rPr>
        <w:t>N</w:t>
      </w:r>
      <w:r w:rsidRPr="006C2C7F">
        <w:rPr>
          <w:rFonts w:eastAsia="Calibri"/>
          <w:sz w:val="28"/>
          <w:szCs w:val="28"/>
        </w:rPr>
        <w:t xml:space="preserve"> - коэффициент максимизации потока; K</w:t>
      </w:r>
      <w:r w:rsidRPr="006C2C7F">
        <w:rPr>
          <w:rFonts w:eastAsia="Calibri"/>
          <w:sz w:val="28"/>
          <w:szCs w:val="28"/>
          <w:vertAlign w:val="subscript"/>
        </w:rPr>
        <w:t>t</w:t>
      </w:r>
      <w:r w:rsidRPr="006C2C7F">
        <w:rPr>
          <w:rFonts w:eastAsia="Calibri"/>
          <w:sz w:val="28"/>
          <w:szCs w:val="28"/>
        </w:rPr>
        <w:t xml:space="preserve"> – коэффициент минимизации среднего времени в пути через сеть; K</w:t>
      </w:r>
      <w:r w:rsidRPr="00275F10">
        <w:rPr>
          <w:rFonts w:eastAsia="Calibri"/>
          <w:sz w:val="28"/>
          <w:szCs w:val="28"/>
        </w:rPr>
        <w:t>Т</w:t>
      </w:r>
      <w:r w:rsidRPr="006C2C7F">
        <w:rPr>
          <w:rFonts w:eastAsia="Calibri"/>
          <w:sz w:val="28"/>
          <w:szCs w:val="28"/>
        </w:rPr>
        <w:t xml:space="preserve"> – коэффициент эффективности </w:t>
      </w:r>
      <w:r>
        <w:rPr>
          <w:rFonts w:eastAsia="Calibri"/>
          <w:sz w:val="28"/>
          <w:szCs w:val="28"/>
        </w:rPr>
        <w:t>светофорного управления</w:t>
      </w:r>
      <w:r w:rsidRPr="006C2C7F">
        <w:rPr>
          <w:rFonts w:eastAsia="Calibri"/>
          <w:sz w:val="28"/>
          <w:szCs w:val="28"/>
        </w:rPr>
        <w:t>; N</w:t>
      </w:r>
      <w:r w:rsidRPr="00275F10">
        <w:rPr>
          <w:rFonts w:eastAsia="Calibri"/>
          <w:sz w:val="28"/>
          <w:szCs w:val="28"/>
        </w:rPr>
        <w:t>к</w:t>
      </w:r>
      <w:r w:rsidRPr="006C2C7F">
        <w:rPr>
          <w:rFonts w:eastAsia="Calibri"/>
          <w:sz w:val="28"/>
          <w:szCs w:val="28"/>
        </w:rPr>
        <w:t xml:space="preserve"> – поток проходящий через сеть </w:t>
      </w:r>
      <w:r w:rsidRPr="00275F10">
        <w:rPr>
          <w:rFonts w:eastAsia="Calibri"/>
          <w:sz w:val="28"/>
          <w:szCs w:val="28"/>
        </w:rPr>
        <w:t>адаптивного управления светофорными объектами</w:t>
      </w:r>
      <w:r w:rsidRPr="006C2C7F">
        <w:rPr>
          <w:rFonts w:eastAsia="Calibri"/>
          <w:sz w:val="28"/>
          <w:szCs w:val="28"/>
        </w:rPr>
        <w:t>; N</w:t>
      </w:r>
      <w:r w:rsidRPr="00275F10">
        <w:rPr>
          <w:rFonts w:eastAsia="Calibri"/>
          <w:sz w:val="28"/>
          <w:szCs w:val="28"/>
        </w:rPr>
        <w:t>н</w:t>
      </w:r>
      <w:r w:rsidRPr="006C2C7F">
        <w:rPr>
          <w:rFonts w:eastAsia="Calibri"/>
          <w:sz w:val="28"/>
          <w:szCs w:val="28"/>
        </w:rPr>
        <w:t xml:space="preserve"> – поток проходящий через сеть при начальных условиях; t</w:t>
      </w:r>
      <w:r w:rsidRPr="00275F10">
        <w:rPr>
          <w:rFonts w:eastAsia="Calibri"/>
          <w:sz w:val="28"/>
          <w:szCs w:val="28"/>
        </w:rPr>
        <w:t>пн</w:t>
      </w:r>
      <w:r w:rsidRPr="006C2C7F">
        <w:rPr>
          <w:rFonts w:eastAsia="Calibri"/>
          <w:sz w:val="28"/>
          <w:szCs w:val="28"/>
        </w:rPr>
        <w:t xml:space="preserve"> и t</w:t>
      </w:r>
      <w:r w:rsidRPr="00275F10">
        <w:rPr>
          <w:rFonts w:eastAsia="Calibri"/>
          <w:sz w:val="28"/>
          <w:szCs w:val="28"/>
        </w:rPr>
        <w:t>пк</w:t>
      </w:r>
      <w:r w:rsidRPr="006C2C7F">
        <w:rPr>
          <w:rFonts w:eastAsia="Calibri"/>
          <w:sz w:val="28"/>
          <w:szCs w:val="28"/>
        </w:rPr>
        <w:t xml:space="preserve"> – среднее время в пути через сеть при начальных условиях и при установке системы.</w:t>
      </w:r>
    </w:p>
    <w:p w:rsidR="0072077B" w:rsidRPr="00EE212C" w:rsidRDefault="0070100C" w:rsidP="005A268B">
      <w:pPr>
        <w:pStyle w:val="2"/>
        <w:ind w:left="0" w:firstLine="720"/>
      </w:pPr>
      <w:bookmarkStart w:id="125" w:name="_Toc55911261"/>
      <w:r w:rsidRPr="00EE212C">
        <w:lastRenderedPageBreak/>
        <w:t>Оптимизация светофорного регулирования при разработке локальных проектов ИТС</w:t>
      </w:r>
      <w:bookmarkEnd w:id="125"/>
    </w:p>
    <w:p w:rsidR="002D73B7" w:rsidRPr="00275F10" w:rsidRDefault="002D73B7" w:rsidP="005A268B">
      <w:pPr>
        <w:tabs>
          <w:tab w:val="left" w:pos="-3686"/>
        </w:tabs>
        <w:ind w:firstLine="720"/>
        <w:rPr>
          <w:rFonts w:eastAsia="Calibri"/>
          <w:sz w:val="28"/>
          <w:szCs w:val="28"/>
        </w:rPr>
      </w:pPr>
      <w:r w:rsidRPr="00275F10">
        <w:rPr>
          <w:rFonts w:eastAsia="Calibri"/>
          <w:sz w:val="28"/>
          <w:szCs w:val="28"/>
        </w:rPr>
        <w:t>Оценка эффективности функционирования светофорного регулирования основана на оценки изменения характеристик городской транспортной системы:</w:t>
      </w:r>
    </w:p>
    <w:p w:rsidR="002D73B7" w:rsidRPr="00275F10" w:rsidRDefault="002D73B7" w:rsidP="005A268B">
      <w:pPr>
        <w:tabs>
          <w:tab w:val="left" w:pos="-3686"/>
        </w:tabs>
        <w:ind w:firstLine="720"/>
        <w:rPr>
          <w:rFonts w:eastAsia="Calibri"/>
          <w:sz w:val="28"/>
          <w:szCs w:val="28"/>
        </w:rPr>
      </w:pPr>
      <w:r w:rsidRPr="00275F10">
        <w:rPr>
          <w:rFonts w:eastAsia="Calibri"/>
          <w:sz w:val="28"/>
          <w:szCs w:val="28"/>
        </w:rPr>
        <w:t>- время проезда участка УДС;</w:t>
      </w:r>
    </w:p>
    <w:p w:rsidR="002D73B7" w:rsidRPr="00275F10" w:rsidRDefault="002D73B7" w:rsidP="005A268B">
      <w:pPr>
        <w:tabs>
          <w:tab w:val="left" w:pos="-3686"/>
        </w:tabs>
        <w:ind w:firstLine="720"/>
        <w:rPr>
          <w:rFonts w:eastAsia="Calibri"/>
          <w:sz w:val="28"/>
          <w:szCs w:val="28"/>
        </w:rPr>
      </w:pPr>
      <w:r w:rsidRPr="00275F10">
        <w:rPr>
          <w:rFonts w:eastAsia="Calibri"/>
          <w:sz w:val="28"/>
          <w:szCs w:val="28"/>
        </w:rPr>
        <w:t>- средняя скорость движения ТС;</w:t>
      </w:r>
    </w:p>
    <w:p w:rsidR="002D73B7" w:rsidRPr="00275F10" w:rsidRDefault="002D73B7" w:rsidP="005A268B">
      <w:pPr>
        <w:tabs>
          <w:tab w:val="left" w:pos="-3686"/>
        </w:tabs>
        <w:ind w:firstLine="720"/>
        <w:rPr>
          <w:rFonts w:eastAsia="Calibri"/>
          <w:sz w:val="28"/>
          <w:szCs w:val="28"/>
        </w:rPr>
      </w:pPr>
      <w:r w:rsidRPr="00275F10">
        <w:rPr>
          <w:rFonts w:eastAsia="Calibri"/>
          <w:sz w:val="28"/>
          <w:szCs w:val="28"/>
        </w:rPr>
        <w:t>- средние длительность задержек ТС на регулируемом перекрестке;</w:t>
      </w:r>
    </w:p>
    <w:p w:rsidR="002D73B7" w:rsidRPr="00275F10" w:rsidRDefault="002D73B7" w:rsidP="005A268B">
      <w:pPr>
        <w:tabs>
          <w:tab w:val="left" w:pos="-3686"/>
        </w:tabs>
        <w:ind w:firstLine="720"/>
        <w:rPr>
          <w:rFonts w:eastAsia="Calibri"/>
          <w:sz w:val="28"/>
          <w:szCs w:val="28"/>
        </w:rPr>
      </w:pPr>
      <w:r w:rsidRPr="00275F10">
        <w:rPr>
          <w:rFonts w:eastAsia="Calibri"/>
          <w:sz w:val="28"/>
          <w:szCs w:val="28"/>
        </w:rPr>
        <w:t>- количество ДТП;</w:t>
      </w:r>
    </w:p>
    <w:p w:rsidR="002D73B7" w:rsidRPr="00275F10" w:rsidRDefault="002D73B7" w:rsidP="005A268B">
      <w:pPr>
        <w:tabs>
          <w:tab w:val="left" w:pos="-3686"/>
        </w:tabs>
        <w:ind w:firstLine="720"/>
        <w:rPr>
          <w:rFonts w:eastAsia="Calibri"/>
          <w:sz w:val="28"/>
          <w:szCs w:val="28"/>
        </w:rPr>
      </w:pPr>
      <w:r w:rsidRPr="00275F10">
        <w:rPr>
          <w:rFonts w:eastAsia="Calibri"/>
          <w:sz w:val="28"/>
          <w:szCs w:val="28"/>
        </w:rPr>
        <w:t>- уровень загрязнения воздушного бассейна</w:t>
      </w:r>
    </w:p>
    <w:p w:rsidR="002D73B7" w:rsidRPr="00275F10" w:rsidRDefault="002D73B7" w:rsidP="005A268B">
      <w:pPr>
        <w:tabs>
          <w:tab w:val="left" w:pos="-3686"/>
        </w:tabs>
        <w:ind w:firstLine="720"/>
        <w:rPr>
          <w:rFonts w:eastAsia="Calibri"/>
          <w:sz w:val="28"/>
          <w:szCs w:val="28"/>
        </w:rPr>
      </w:pPr>
      <w:r w:rsidRPr="00275F10">
        <w:rPr>
          <w:rFonts w:eastAsia="Calibri"/>
          <w:sz w:val="28"/>
          <w:szCs w:val="28"/>
        </w:rPr>
        <w:t>- уровень зашумления и другие.</w:t>
      </w:r>
    </w:p>
    <w:p w:rsidR="002D73B7" w:rsidRPr="00275F10" w:rsidRDefault="002D73B7" w:rsidP="005A268B">
      <w:pPr>
        <w:tabs>
          <w:tab w:val="left" w:pos="-3686"/>
        </w:tabs>
        <w:ind w:firstLine="720"/>
        <w:rPr>
          <w:rFonts w:eastAsia="Calibri"/>
          <w:sz w:val="28"/>
          <w:szCs w:val="28"/>
        </w:rPr>
      </w:pPr>
      <w:r w:rsidRPr="00275F10">
        <w:rPr>
          <w:rFonts w:eastAsia="Calibri"/>
          <w:sz w:val="28"/>
          <w:szCs w:val="28"/>
        </w:rPr>
        <w:t xml:space="preserve">Критерии оптимизации светофорного регулирования отражены основными группами: </w:t>
      </w:r>
    </w:p>
    <w:p w:rsidR="002D73B7" w:rsidRPr="00275F10" w:rsidRDefault="002D73B7" w:rsidP="005A268B">
      <w:pPr>
        <w:tabs>
          <w:tab w:val="left" w:pos="-3686"/>
        </w:tabs>
        <w:ind w:firstLine="720"/>
        <w:rPr>
          <w:rFonts w:eastAsia="Calibri"/>
          <w:sz w:val="28"/>
          <w:szCs w:val="28"/>
        </w:rPr>
      </w:pPr>
      <w:r w:rsidRPr="00275F10">
        <w:rPr>
          <w:rFonts w:eastAsia="Calibri"/>
          <w:sz w:val="28"/>
          <w:szCs w:val="28"/>
        </w:rPr>
        <w:t>- Безопасность дорожного движения</w:t>
      </w:r>
    </w:p>
    <w:p w:rsidR="002D73B7" w:rsidRPr="00275F10" w:rsidRDefault="002D73B7" w:rsidP="005A268B">
      <w:pPr>
        <w:tabs>
          <w:tab w:val="left" w:pos="-3686"/>
        </w:tabs>
        <w:ind w:firstLine="720"/>
        <w:rPr>
          <w:rFonts w:eastAsia="Calibri"/>
          <w:sz w:val="28"/>
          <w:szCs w:val="28"/>
        </w:rPr>
      </w:pPr>
      <w:r w:rsidRPr="00275F10">
        <w:rPr>
          <w:rFonts w:eastAsia="Calibri"/>
          <w:sz w:val="28"/>
          <w:szCs w:val="28"/>
        </w:rPr>
        <w:t>- Производительность системы</w:t>
      </w:r>
    </w:p>
    <w:p w:rsidR="002D73B7" w:rsidRPr="00275F10" w:rsidRDefault="002D73B7" w:rsidP="005A268B">
      <w:pPr>
        <w:tabs>
          <w:tab w:val="left" w:pos="-3686"/>
        </w:tabs>
        <w:ind w:firstLine="720"/>
        <w:rPr>
          <w:rFonts w:eastAsia="Calibri"/>
          <w:sz w:val="28"/>
          <w:szCs w:val="28"/>
        </w:rPr>
      </w:pPr>
      <w:r w:rsidRPr="00275F10">
        <w:rPr>
          <w:rFonts w:eastAsia="Calibri"/>
          <w:sz w:val="28"/>
          <w:szCs w:val="28"/>
        </w:rPr>
        <w:t>- Экологическая безопасность</w:t>
      </w:r>
    </w:p>
    <w:p w:rsidR="002D73B7" w:rsidRPr="00275F10" w:rsidRDefault="002D73B7" w:rsidP="005A268B">
      <w:pPr>
        <w:tabs>
          <w:tab w:val="left" w:pos="-3686"/>
        </w:tabs>
        <w:ind w:firstLine="720"/>
        <w:rPr>
          <w:rFonts w:eastAsia="Calibri"/>
          <w:sz w:val="28"/>
          <w:szCs w:val="28"/>
        </w:rPr>
      </w:pPr>
      <w:r w:rsidRPr="00275F10">
        <w:rPr>
          <w:rFonts w:eastAsia="Calibri"/>
          <w:sz w:val="28"/>
          <w:szCs w:val="28"/>
        </w:rPr>
        <w:t xml:space="preserve">Светофорное регулирование не влияет на характеристики транспортной системы, а обеспечивает воздействие на отдельные параметры транспортных потоков: </w:t>
      </w:r>
    </w:p>
    <w:p w:rsidR="002D73B7" w:rsidRPr="00275F10" w:rsidRDefault="002D73B7" w:rsidP="005A268B">
      <w:pPr>
        <w:tabs>
          <w:tab w:val="left" w:pos="-3686"/>
        </w:tabs>
        <w:ind w:firstLine="720"/>
        <w:rPr>
          <w:rFonts w:eastAsia="Calibri"/>
          <w:sz w:val="28"/>
          <w:szCs w:val="28"/>
        </w:rPr>
      </w:pPr>
      <w:r w:rsidRPr="00275F10">
        <w:rPr>
          <w:rFonts w:eastAsia="Calibri"/>
          <w:sz w:val="28"/>
          <w:szCs w:val="28"/>
        </w:rPr>
        <w:t xml:space="preserve">-   скорость транспортного потока; </w:t>
      </w:r>
    </w:p>
    <w:p w:rsidR="002D73B7" w:rsidRPr="00275F10" w:rsidRDefault="002D73B7" w:rsidP="005A268B">
      <w:pPr>
        <w:tabs>
          <w:tab w:val="left" w:pos="-3686"/>
        </w:tabs>
        <w:ind w:firstLine="720"/>
        <w:rPr>
          <w:rFonts w:eastAsia="Calibri"/>
          <w:sz w:val="28"/>
          <w:szCs w:val="28"/>
        </w:rPr>
      </w:pPr>
      <w:r w:rsidRPr="00275F10">
        <w:rPr>
          <w:rFonts w:eastAsia="Calibri"/>
          <w:sz w:val="28"/>
          <w:szCs w:val="28"/>
        </w:rPr>
        <w:t xml:space="preserve">-  возможные направления движения потока; </w:t>
      </w:r>
    </w:p>
    <w:p w:rsidR="002D73B7" w:rsidRPr="00275F10" w:rsidRDefault="002D73B7" w:rsidP="005A268B">
      <w:pPr>
        <w:tabs>
          <w:tab w:val="left" w:pos="-3686"/>
        </w:tabs>
        <w:ind w:firstLine="720"/>
        <w:rPr>
          <w:rFonts w:eastAsia="Calibri"/>
          <w:sz w:val="28"/>
          <w:szCs w:val="28"/>
        </w:rPr>
      </w:pPr>
      <w:r w:rsidRPr="00275F10">
        <w:rPr>
          <w:rFonts w:eastAsia="Calibri"/>
          <w:sz w:val="28"/>
          <w:szCs w:val="28"/>
        </w:rPr>
        <w:t xml:space="preserve">-  возможности разделения/объединения потоков; </w:t>
      </w:r>
    </w:p>
    <w:p w:rsidR="002D73B7" w:rsidRPr="00275F10" w:rsidRDefault="002D73B7" w:rsidP="005A268B">
      <w:pPr>
        <w:tabs>
          <w:tab w:val="left" w:pos="-3686"/>
        </w:tabs>
        <w:ind w:firstLine="720"/>
        <w:rPr>
          <w:rFonts w:eastAsia="Calibri"/>
          <w:sz w:val="28"/>
          <w:szCs w:val="28"/>
        </w:rPr>
      </w:pPr>
      <w:r w:rsidRPr="00275F10">
        <w:rPr>
          <w:rFonts w:eastAsia="Calibri"/>
          <w:sz w:val="28"/>
          <w:szCs w:val="28"/>
        </w:rPr>
        <w:t xml:space="preserve">-  сортировку потока по категориям транспортных средств; </w:t>
      </w:r>
    </w:p>
    <w:p w:rsidR="002D73B7" w:rsidRPr="00275F10" w:rsidRDefault="002D73B7" w:rsidP="005A268B">
      <w:pPr>
        <w:tabs>
          <w:tab w:val="left" w:pos="-3686"/>
        </w:tabs>
        <w:ind w:firstLine="720"/>
        <w:rPr>
          <w:rFonts w:eastAsia="Calibri"/>
          <w:sz w:val="28"/>
          <w:szCs w:val="28"/>
        </w:rPr>
      </w:pPr>
      <w:r w:rsidRPr="00275F10">
        <w:rPr>
          <w:rFonts w:eastAsia="Calibri"/>
          <w:sz w:val="28"/>
          <w:szCs w:val="28"/>
        </w:rPr>
        <w:t xml:space="preserve">-  дискретность следования потока. </w:t>
      </w:r>
    </w:p>
    <w:p w:rsidR="009960DB" w:rsidRDefault="002D73B7" w:rsidP="005A268B">
      <w:pPr>
        <w:tabs>
          <w:tab w:val="left" w:pos="-3686"/>
        </w:tabs>
        <w:ind w:firstLine="720"/>
        <w:rPr>
          <w:rFonts w:eastAsia="Calibri"/>
          <w:sz w:val="28"/>
          <w:szCs w:val="28"/>
        </w:rPr>
      </w:pPr>
      <w:r w:rsidRPr="00275F10">
        <w:rPr>
          <w:rFonts w:eastAsia="Calibri"/>
          <w:sz w:val="28"/>
          <w:szCs w:val="28"/>
        </w:rPr>
        <w:t>Внедрение светофорного регулирования и как следствия эффективная оптимизация, направлены на обеспечение безопасности дорожного движения, увеличение производительности УДС и сокращение экологического ущерба от движения ТС.</w:t>
      </w:r>
    </w:p>
    <w:p w:rsidR="002D73B7" w:rsidRPr="00AA5FD5" w:rsidRDefault="002D73B7" w:rsidP="00DD4D09">
      <w:pPr>
        <w:pStyle w:val="3"/>
        <w:ind w:left="0" w:firstLine="720"/>
      </w:pPr>
      <w:bookmarkStart w:id="126" w:name="_Toc22890033"/>
      <w:bookmarkStart w:id="127" w:name="_Toc55911262"/>
      <w:r w:rsidRPr="00AA5FD5">
        <w:t>Безопасность дорожного движения</w:t>
      </w:r>
      <w:bookmarkEnd w:id="126"/>
      <w:bookmarkEnd w:id="127"/>
    </w:p>
    <w:p w:rsidR="002D73B7" w:rsidRPr="00275F10" w:rsidRDefault="002D73B7" w:rsidP="005A268B">
      <w:pPr>
        <w:tabs>
          <w:tab w:val="left" w:pos="-3686"/>
        </w:tabs>
        <w:ind w:firstLine="720"/>
        <w:rPr>
          <w:rFonts w:eastAsia="Calibri"/>
          <w:sz w:val="28"/>
          <w:szCs w:val="28"/>
        </w:rPr>
      </w:pPr>
      <w:r w:rsidRPr="00275F10">
        <w:rPr>
          <w:rFonts w:eastAsia="Calibri"/>
          <w:sz w:val="28"/>
          <w:szCs w:val="28"/>
        </w:rPr>
        <w:lastRenderedPageBreak/>
        <w:t>По результатам множества проведенных исследований, интенсивность движения транспортных средств, является основным факторам изменений количества дорожно-транспортных происшествий, при этом присутствует множество дополнительных факторов: состояние дорожного покрытия, погодные условия плотность движения и другие.</w:t>
      </w:r>
    </w:p>
    <w:p w:rsidR="002D73B7" w:rsidRPr="00275F10" w:rsidRDefault="002D73B7" w:rsidP="005A268B">
      <w:pPr>
        <w:tabs>
          <w:tab w:val="left" w:pos="-3686"/>
        </w:tabs>
        <w:ind w:firstLine="720"/>
        <w:rPr>
          <w:rFonts w:eastAsia="Calibri"/>
          <w:sz w:val="28"/>
          <w:szCs w:val="28"/>
        </w:rPr>
      </w:pPr>
      <w:r w:rsidRPr="00275F10">
        <w:rPr>
          <w:rFonts w:eastAsia="Calibri"/>
          <w:sz w:val="28"/>
          <w:szCs w:val="28"/>
        </w:rPr>
        <w:t>Светофорное регулирование в условиях обеспечения основной функции, управления транспортными потоками, следует отметить основные критерии в области безопасности:</w:t>
      </w:r>
    </w:p>
    <w:p w:rsidR="002D73B7" w:rsidRPr="00275F10" w:rsidRDefault="002D73B7" w:rsidP="005A268B">
      <w:pPr>
        <w:tabs>
          <w:tab w:val="left" w:pos="-3686"/>
        </w:tabs>
        <w:ind w:firstLine="720"/>
        <w:rPr>
          <w:rFonts w:eastAsia="Calibri"/>
          <w:sz w:val="28"/>
          <w:szCs w:val="28"/>
        </w:rPr>
      </w:pPr>
      <w:r w:rsidRPr="00275F10">
        <w:rPr>
          <w:rFonts w:eastAsia="Calibri"/>
          <w:sz w:val="28"/>
          <w:szCs w:val="28"/>
        </w:rPr>
        <w:t>-обеспечение оптимального скоростного режима из заданного интервала ( x1 ≤ v ≤ x2 )</w:t>
      </w:r>
    </w:p>
    <w:p w:rsidR="002D73B7" w:rsidRPr="00275F10" w:rsidRDefault="002D73B7" w:rsidP="005A268B">
      <w:pPr>
        <w:tabs>
          <w:tab w:val="left" w:pos="-3686"/>
        </w:tabs>
        <w:ind w:firstLine="720"/>
        <w:rPr>
          <w:rFonts w:eastAsia="Calibri"/>
          <w:sz w:val="28"/>
          <w:szCs w:val="28"/>
        </w:rPr>
      </w:pPr>
      <w:r w:rsidRPr="00275F10">
        <w:rPr>
          <w:rFonts w:eastAsia="Calibri"/>
          <w:sz w:val="28"/>
          <w:szCs w:val="28"/>
        </w:rPr>
        <w:t xml:space="preserve">-  равномерное движение транспортного потока; </w:t>
      </w:r>
      <w:r w:rsidRPr="00275F10">
        <w:rPr>
          <w:rFonts w:ascii="MS Gothic" w:eastAsia="MS Gothic" w:hAnsi="MS Gothic" w:cs="MS Gothic" w:hint="eastAsia"/>
          <w:sz w:val="28"/>
          <w:szCs w:val="28"/>
        </w:rPr>
        <w:t> </w:t>
      </w:r>
    </w:p>
    <w:p w:rsidR="002D73B7" w:rsidRPr="00275F10" w:rsidRDefault="002D73B7" w:rsidP="005A268B">
      <w:pPr>
        <w:tabs>
          <w:tab w:val="left" w:pos="-3686"/>
        </w:tabs>
        <w:ind w:firstLine="720"/>
        <w:rPr>
          <w:rFonts w:eastAsia="Calibri"/>
          <w:sz w:val="28"/>
          <w:szCs w:val="28"/>
        </w:rPr>
      </w:pPr>
      <w:r w:rsidRPr="00275F10">
        <w:rPr>
          <w:rFonts w:eastAsia="Calibri"/>
          <w:sz w:val="28"/>
          <w:szCs w:val="28"/>
        </w:rPr>
        <w:t xml:space="preserve">- сокращения маневров на УДС; </w:t>
      </w:r>
      <w:r w:rsidRPr="00275F10">
        <w:rPr>
          <w:rFonts w:ascii="MS Gothic" w:eastAsia="MS Gothic" w:hAnsi="MS Gothic" w:cs="MS Gothic" w:hint="eastAsia"/>
          <w:sz w:val="28"/>
          <w:szCs w:val="28"/>
        </w:rPr>
        <w:t> </w:t>
      </w:r>
    </w:p>
    <w:p w:rsidR="002D73B7" w:rsidRPr="00275F10" w:rsidRDefault="002D73B7" w:rsidP="005A268B">
      <w:pPr>
        <w:tabs>
          <w:tab w:val="left" w:pos="-3686"/>
        </w:tabs>
        <w:ind w:firstLine="720"/>
        <w:rPr>
          <w:rFonts w:eastAsia="Calibri"/>
          <w:sz w:val="28"/>
          <w:szCs w:val="28"/>
        </w:rPr>
      </w:pPr>
      <w:r w:rsidRPr="00275F10">
        <w:rPr>
          <w:rFonts w:eastAsia="Calibri"/>
          <w:sz w:val="28"/>
          <w:szCs w:val="28"/>
        </w:rPr>
        <w:t>- обеспечение безопасной дистанции ТС для заданного значения средней скорости;</w:t>
      </w:r>
    </w:p>
    <w:p w:rsidR="002D73B7" w:rsidRPr="00275F10" w:rsidRDefault="002D73B7" w:rsidP="005A268B">
      <w:pPr>
        <w:tabs>
          <w:tab w:val="left" w:pos="-3686"/>
        </w:tabs>
        <w:ind w:firstLine="720"/>
        <w:rPr>
          <w:rFonts w:eastAsia="Calibri"/>
          <w:sz w:val="28"/>
          <w:szCs w:val="28"/>
        </w:rPr>
      </w:pPr>
      <w:r w:rsidRPr="00275F10">
        <w:rPr>
          <w:rFonts w:eastAsia="Calibri"/>
          <w:sz w:val="28"/>
          <w:szCs w:val="28"/>
        </w:rPr>
        <w:t xml:space="preserve">- слияние транспортных потоков, в задаче оптимизации движения; </w:t>
      </w:r>
      <w:r w:rsidRPr="00275F10">
        <w:rPr>
          <w:rFonts w:ascii="MS Gothic" w:eastAsia="MS Gothic" w:hAnsi="MS Gothic" w:cs="MS Gothic" w:hint="eastAsia"/>
          <w:sz w:val="28"/>
          <w:szCs w:val="28"/>
        </w:rPr>
        <w:t> </w:t>
      </w:r>
    </w:p>
    <w:p w:rsidR="002D73B7" w:rsidRPr="00275F10" w:rsidRDefault="002D73B7" w:rsidP="005A268B">
      <w:pPr>
        <w:tabs>
          <w:tab w:val="left" w:pos="-3686"/>
        </w:tabs>
        <w:ind w:firstLine="720"/>
        <w:rPr>
          <w:rFonts w:eastAsia="Calibri"/>
          <w:sz w:val="28"/>
          <w:szCs w:val="28"/>
        </w:rPr>
      </w:pPr>
      <w:r w:rsidRPr="00275F10">
        <w:rPr>
          <w:rFonts w:eastAsia="Calibri"/>
          <w:sz w:val="28"/>
          <w:szCs w:val="28"/>
        </w:rPr>
        <w:t xml:space="preserve">- разделение участников дорожного движения по группам в целях обеспечения безопасности. </w:t>
      </w:r>
    </w:p>
    <w:p w:rsidR="002D73B7" w:rsidRPr="00A5587E" w:rsidRDefault="002D73B7" w:rsidP="00D1719F">
      <w:pPr>
        <w:pStyle w:val="3"/>
        <w:ind w:left="0" w:firstLine="720"/>
        <w:rPr>
          <w:b w:val="0"/>
          <w:shd w:val="clear" w:color="auto" w:fill="FFFFFF"/>
        </w:rPr>
      </w:pPr>
      <w:bookmarkStart w:id="128" w:name="_Toc22890034"/>
      <w:bookmarkStart w:id="129" w:name="_Toc55911263"/>
      <w:r w:rsidRPr="00AA5FD5">
        <w:t>Производительность</w:t>
      </w:r>
      <w:r w:rsidRPr="00A5587E">
        <w:rPr>
          <w:shd w:val="clear" w:color="auto" w:fill="FFFFFF"/>
        </w:rPr>
        <w:t xml:space="preserve"> системы</w:t>
      </w:r>
      <w:bookmarkEnd w:id="128"/>
      <w:bookmarkEnd w:id="129"/>
    </w:p>
    <w:p w:rsidR="002D73B7" w:rsidRPr="00275F10" w:rsidRDefault="002D73B7" w:rsidP="005A268B">
      <w:pPr>
        <w:tabs>
          <w:tab w:val="left" w:pos="-3686"/>
        </w:tabs>
        <w:ind w:firstLine="720"/>
        <w:rPr>
          <w:rFonts w:eastAsia="Calibri"/>
          <w:sz w:val="28"/>
          <w:szCs w:val="28"/>
        </w:rPr>
      </w:pPr>
      <w:r w:rsidRPr="00275F10">
        <w:rPr>
          <w:rFonts w:eastAsia="Calibri"/>
          <w:sz w:val="28"/>
          <w:szCs w:val="28"/>
        </w:rPr>
        <w:t>Основным показателем оценки эффективности функционирования системы с точки зрения управления транспортными потоками и обеспечения исполнения основной задачи, является проведение времени в пути (минимизация) от пункта отправления до пункта назначения и как следствие надежности запланированного времени прохождения данного участка.</w:t>
      </w:r>
    </w:p>
    <w:p w:rsidR="002D73B7" w:rsidRPr="00275F10" w:rsidRDefault="002D73B7" w:rsidP="005A268B">
      <w:pPr>
        <w:widowControl w:val="0"/>
        <w:tabs>
          <w:tab w:val="left" w:pos="-3686"/>
        </w:tabs>
        <w:ind w:firstLine="720"/>
        <w:rPr>
          <w:rFonts w:eastAsia="Calibri"/>
          <w:sz w:val="28"/>
          <w:szCs w:val="28"/>
        </w:rPr>
      </w:pPr>
      <w:r w:rsidRPr="00275F10">
        <w:rPr>
          <w:rFonts w:eastAsia="Calibri"/>
          <w:sz w:val="28"/>
          <w:szCs w:val="28"/>
        </w:rPr>
        <w:t xml:space="preserve">Формирование указанных выше показателей, определяет следующие пользователей транспортной системы, в отношении которых могут быть сформированы оценочные характеристики эффективности светофорного регулирования. </w:t>
      </w:r>
    </w:p>
    <w:p w:rsidR="002D73B7" w:rsidRPr="00275F10" w:rsidRDefault="002D73B7" w:rsidP="005A268B">
      <w:pPr>
        <w:widowControl w:val="0"/>
        <w:tabs>
          <w:tab w:val="left" w:pos="-3686"/>
        </w:tabs>
        <w:ind w:firstLine="720"/>
        <w:rPr>
          <w:rFonts w:eastAsia="Calibri"/>
          <w:sz w:val="28"/>
          <w:szCs w:val="28"/>
        </w:rPr>
      </w:pPr>
      <w:r w:rsidRPr="00275F10">
        <w:rPr>
          <w:rFonts w:eastAsia="Calibri"/>
          <w:sz w:val="28"/>
          <w:szCs w:val="28"/>
        </w:rPr>
        <w:t>Группа пользователей и показатели производительности системы:</w:t>
      </w:r>
    </w:p>
    <w:p w:rsidR="002D73B7" w:rsidRPr="00275F10" w:rsidRDefault="002D73B7" w:rsidP="005A268B">
      <w:pPr>
        <w:widowControl w:val="0"/>
        <w:tabs>
          <w:tab w:val="left" w:pos="-3686"/>
        </w:tabs>
        <w:ind w:firstLine="720"/>
        <w:rPr>
          <w:rFonts w:eastAsia="Calibri"/>
          <w:sz w:val="28"/>
          <w:szCs w:val="28"/>
        </w:rPr>
      </w:pPr>
      <w:r w:rsidRPr="00275F10">
        <w:rPr>
          <w:rFonts w:eastAsia="Calibri"/>
          <w:sz w:val="28"/>
          <w:szCs w:val="28"/>
        </w:rPr>
        <w:lastRenderedPageBreak/>
        <w:t>- индивидуальный транспорт (сокращение времени в пути)</w:t>
      </w:r>
    </w:p>
    <w:p w:rsidR="002D73B7" w:rsidRPr="00275F10" w:rsidRDefault="002D73B7" w:rsidP="005A268B">
      <w:pPr>
        <w:widowControl w:val="0"/>
        <w:tabs>
          <w:tab w:val="left" w:pos="-3686"/>
        </w:tabs>
        <w:ind w:firstLine="720"/>
        <w:rPr>
          <w:rFonts w:eastAsia="Calibri"/>
          <w:sz w:val="28"/>
          <w:szCs w:val="28"/>
        </w:rPr>
      </w:pPr>
      <w:r w:rsidRPr="00275F10">
        <w:rPr>
          <w:rFonts w:eastAsia="Calibri"/>
          <w:sz w:val="28"/>
          <w:szCs w:val="28"/>
        </w:rPr>
        <w:t>- общественный транспорт (надежность времени прохождения участка УДС)</w:t>
      </w:r>
    </w:p>
    <w:p w:rsidR="002D73B7" w:rsidRPr="00275F10" w:rsidRDefault="002D73B7" w:rsidP="005A268B">
      <w:pPr>
        <w:widowControl w:val="0"/>
        <w:tabs>
          <w:tab w:val="left" w:pos="-3686"/>
        </w:tabs>
        <w:ind w:firstLine="720"/>
        <w:rPr>
          <w:rFonts w:eastAsia="Calibri"/>
          <w:sz w:val="28"/>
          <w:szCs w:val="28"/>
        </w:rPr>
      </w:pPr>
      <w:r w:rsidRPr="00275F10">
        <w:rPr>
          <w:rFonts w:eastAsia="Calibri"/>
          <w:sz w:val="28"/>
          <w:szCs w:val="28"/>
        </w:rPr>
        <w:t>- коммерческий транспорт (надежность времени прохождения участка УДС, для двигающихся по графику движения)</w:t>
      </w:r>
    </w:p>
    <w:p w:rsidR="002D73B7" w:rsidRPr="00275F10" w:rsidRDefault="002D73B7" w:rsidP="005A268B">
      <w:pPr>
        <w:widowControl w:val="0"/>
        <w:tabs>
          <w:tab w:val="left" w:pos="-3686"/>
        </w:tabs>
        <w:ind w:firstLine="720"/>
        <w:rPr>
          <w:rFonts w:eastAsia="Calibri"/>
          <w:sz w:val="28"/>
          <w:szCs w:val="28"/>
        </w:rPr>
      </w:pPr>
      <w:r w:rsidRPr="00275F10">
        <w:rPr>
          <w:rFonts w:eastAsia="Calibri"/>
          <w:sz w:val="28"/>
          <w:szCs w:val="28"/>
        </w:rPr>
        <w:t>- велосипедисты, пешеходы и другие (сокращение времени в пути)</w:t>
      </w:r>
    </w:p>
    <w:p w:rsidR="002D73B7" w:rsidRPr="00275F10" w:rsidRDefault="002D73B7" w:rsidP="005A268B">
      <w:pPr>
        <w:widowControl w:val="0"/>
        <w:tabs>
          <w:tab w:val="left" w:pos="-3686"/>
        </w:tabs>
        <w:ind w:firstLine="720"/>
        <w:rPr>
          <w:rFonts w:eastAsia="Calibri"/>
          <w:sz w:val="28"/>
          <w:szCs w:val="28"/>
        </w:rPr>
      </w:pPr>
      <w:r w:rsidRPr="00275F10">
        <w:rPr>
          <w:rFonts w:eastAsia="Calibri"/>
          <w:sz w:val="28"/>
          <w:szCs w:val="28"/>
        </w:rPr>
        <w:t xml:space="preserve">Измеряя показатель среднего времени в пути можно получить инструмент оценки загруженности УДС, </w:t>
      </w:r>
    </w:p>
    <w:p w:rsidR="002D73B7" w:rsidRPr="00275F10" w:rsidRDefault="002D73B7" w:rsidP="005A268B">
      <w:pPr>
        <w:widowControl w:val="0"/>
        <w:tabs>
          <w:tab w:val="left" w:pos="-3686"/>
        </w:tabs>
        <w:ind w:firstLine="720"/>
        <w:rPr>
          <w:rFonts w:eastAsia="Calibri"/>
          <w:sz w:val="28"/>
          <w:szCs w:val="28"/>
        </w:rPr>
      </w:pPr>
      <w:r w:rsidRPr="00275F10">
        <w:rPr>
          <w:rFonts w:eastAsia="Calibri"/>
          <w:sz w:val="28"/>
          <w:szCs w:val="28"/>
        </w:rPr>
        <w:t>В зависимости от группы пользователей, формируются критерии оценки различных качественных аспектов оказания услуг, например</w:t>
      </w:r>
      <w:r w:rsidR="00CA386A">
        <w:rPr>
          <w:rFonts w:eastAsia="Calibri"/>
          <w:sz w:val="28"/>
          <w:szCs w:val="28"/>
        </w:rPr>
        <w:t>,</w:t>
      </w:r>
      <w:r w:rsidRPr="00275F10">
        <w:rPr>
          <w:rFonts w:eastAsia="Calibri"/>
          <w:sz w:val="28"/>
          <w:szCs w:val="28"/>
        </w:rPr>
        <w:t xml:space="preserve"> общественный транспорт: соблюдение расписание движения, процент сбоев в работе общественного транспорта и как следствие затраты, объем и качество оказываемых услуг.</w:t>
      </w:r>
    </w:p>
    <w:p w:rsidR="002D73B7" w:rsidRPr="00275F10" w:rsidRDefault="002D73B7" w:rsidP="005A268B">
      <w:pPr>
        <w:widowControl w:val="0"/>
        <w:tabs>
          <w:tab w:val="left" w:pos="-3686"/>
        </w:tabs>
        <w:ind w:firstLine="720"/>
        <w:rPr>
          <w:rFonts w:eastAsia="Calibri"/>
          <w:sz w:val="28"/>
          <w:szCs w:val="28"/>
        </w:rPr>
      </w:pPr>
      <w:r w:rsidRPr="00275F10">
        <w:rPr>
          <w:rFonts w:eastAsia="Calibri"/>
          <w:sz w:val="28"/>
          <w:szCs w:val="28"/>
        </w:rPr>
        <w:t>Основные критерии производительности транспортной систем в условиях оптимизации светофорного регулирования:</w:t>
      </w:r>
    </w:p>
    <w:p w:rsidR="002D73B7" w:rsidRPr="00275F10" w:rsidRDefault="002D73B7" w:rsidP="005A268B">
      <w:pPr>
        <w:widowControl w:val="0"/>
        <w:tabs>
          <w:tab w:val="left" w:pos="-3686"/>
        </w:tabs>
        <w:ind w:firstLine="720"/>
        <w:rPr>
          <w:rFonts w:eastAsia="Calibri"/>
          <w:sz w:val="28"/>
          <w:szCs w:val="28"/>
        </w:rPr>
      </w:pPr>
      <w:r w:rsidRPr="00275F10">
        <w:rPr>
          <w:rFonts w:eastAsia="Calibri"/>
          <w:sz w:val="28"/>
          <w:szCs w:val="28"/>
        </w:rPr>
        <w:t xml:space="preserve">-  увеличение </w:t>
      </w:r>
      <w:r w:rsidR="00E021AE">
        <w:rPr>
          <w:rFonts w:eastAsia="Calibri"/>
          <w:sz w:val="28"/>
          <w:szCs w:val="28"/>
        </w:rPr>
        <w:t xml:space="preserve">скорости транспортных потоков; </w:t>
      </w:r>
    </w:p>
    <w:p w:rsidR="002D73B7" w:rsidRPr="00275F10" w:rsidRDefault="002D73B7" w:rsidP="005A268B">
      <w:pPr>
        <w:widowControl w:val="0"/>
        <w:tabs>
          <w:tab w:val="left" w:pos="-3686"/>
        </w:tabs>
        <w:ind w:firstLine="720"/>
        <w:rPr>
          <w:rFonts w:eastAsia="Calibri"/>
          <w:sz w:val="28"/>
          <w:szCs w:val="28"/>
        </w:rPr>
      </w:pPr>
      <w:r w:rsidRPr="00275F10">
        <w:rPr>
          <w:rFonts w:eastAsia="Calibri"/>
          <w:sz w:val="28"/>
          <w:szCs w:val="28"/>
        </w:rPr>
        <w:t xml:space="preserve">- уменьшение числа и продолжительности остановок; </w:t>
      </w:r>
    </w:p>
    <w:p w:rsidR="002D73B7" w:rsidRPr="00275F10" w:rsidRDefault="002D73B7" w:rsidP="005A268B">
      <w:pPr>
        <w:widowControl w:val="0"/>
        <w:tabs>
          <w:tab w:val="left" w:pos="-3686"/>
        </w:tabs>
        <w:ind w:firstLine="720"/>
        <w:rPr>
          <w:rFonts w:eastAsia="Calibri"/>
          <w:sz w:val="28"/>
          <w:szCs w:val="28"/>
        </w:rPr>
      </w:pPr>
      <w:r w:rsidRPr="00275F10">
        <w:rPr>
          <w:rFonts w:eastAsia="Calibri"/>
          <w:sz w:val="28"/>
          <w:szCs w:val="28"/>
        </w:rPr>
        <w:t>- надежность времени в пути</w:t>
      </w:r>
    </w:p>
    <w:p w:rsidR="002D73B7" w:rsidRPr="00275F10" w:rsidRDefault="002D73B7" w:rsidP="005A268B">
      <w:pPr>
        <w:widowControl w:val="0"/>
        <w:tabs>
          <w:tab w:val="left" w:pos="-3686"/>
        </w:tabs>
        <w:ind w:firstLine="720"/>
        <w:rPr>
          <w:rFonts w:eastAsia="Calibri"/>
          <w:sz w:val="28"/>
          <w:szCs w:val="28"/>
        </w:rPr>
      </w:pPr>
      <w:r w:rsidRPr="00275F10">
        <w:rPr>
          <w:rFonts w:eastAsia="Calibri"/>
          <w:sz w:val="28"/>
          <w:szCs w:val="28"/>
        </w:rPr>
        <w:t xml:space="preserve">- разделение и оптимизация транспортных потоков по группам </w:t>
      </w:r>
    </w:p>
    <w:p w:rsidR="002D73B7" w:rsidRPr="00A5587E" w:rsidRDefault="002D73B7" w:rsidP="00A81801">
      <w:pPr>
        <w:pStyle w:val="3"/>
        <w:widowControl w:val="0"/>
        <w:ind w:left="0" w:firstLine="709"/>
        <w:rPr>
          <w:b w:val="0"/>
          <w:shd w:val="clear" w:color="auto" w:fill="FFFFFF"/>
        </w:rPr>
      </w:pPr>
      <w:bookmarkStart w:id="130" w:name="_Toc22890035"/>
      <w:bookmarkStart w:id="131" w:name="_Toc55911264"/>
      <w:r w:rsidRPr="00AA5FD5">
        <w:t>Экологическая</w:t>
      </w:r>
      <w:r w:rsidRPr="00A5587E">
        <w:rPr>
          <w:shd w:val="clear" w:color="auto" w:fill="FFFFFF"/>
        </w:rPr>
        <w:t xml:space="preserve"> безопасность</w:t>
      </w:r>
      <w:bookmarkEnd w:id="130"/>
      <w:bookmarkEnd w:id="131"/>
    </w:p>
    <w:p w:rsidR="002D73B7" w:rsidRPr="00275F10" w:rsidRDefault="002D73B7" w:rsidP="005A268B">
      <w:pPr>
        <w:widowControl w:val="0"/>
        <w:tabs>
          <w:tab w:val="left" w:pos="-3686"/>
        </w:tabs>
        <w:ind w:firstLine="720"/>
        <w:rPr>
          <w:rFonts w:eastAsia="Calibri"/>
          <w:sz w:val="28"/>
          <w:szCs w:val="28"/>
        </w:rPr>
      </w:pPr>
      <w:r w:rsidRPr="00275F10">
        <w:rPr>
          <w:rFonts w:eastAsia="Calibri"/>
          <w:sz w:val="28"/>
          <w:szCs w:val="28"/>
        </w:rPr>
        <w:t>Экологические показатели, не являются основными в связи с пониманием приоритетности осуществления транспортного обеспечения и принимая во внимание негативное влияние автомобильного транспорта в целом.</w:t>
      </w:r>
    </w:p>
    <w:p w:rsidR="002D73B7" w:rsidRPr="00275F10" w:rsidRDefault="002D73B7" w:rsidP="005A268B">
      <w:pPr>
        <w:widowControl w:val="0"/>
        <w:tabs>
          <w:tab w:val="left" w:pos="-3686"/>
        </w:tabs>
        <w:ind w:firstLine="720"/>
        <w:rPr>
          <w:rFonts w:eastAsia="Calibri"/>
          <w:sz w:val="28"/>
          <w:szCs w:val="28"/>
        </w:rPr>
      </w:pPr>
      <w:r w:rsidRPr="00275F10">
        <w:rPr>
          <w:rFonts w:eastAsia="Calibri"/>
          <w:sz w:val="28"/>
          <w:szCs w:val="28"/>
        </w:rPr>
        <w:t>Ущерб</w:t>
      </w:r>
      <w:r w:rsidR="00151466">
        <w:rPr>
          <w:rFonts w:eastAsia="Calibri"/>
          <w:sz w:val="28"/>
          <w:szCs w:val="28"/>
        </w:rPr>
        <w:t>,</w:t>
      </w:r>
      <w:r w:rsidRPr="00275F10">
        <w:rPr>
          <w:rFonts w:eastAsia="Calibri"/>
          <w:sz w:val="28"/>
          <w:szCs w:val="28"/>
        </w:rPr>
        <w:t xml:space="preserve"> наносимый автомобильным транспортом, определяется загрязнением окружающей среды, зашумление и нарушение ландшафта</w:t>
      </w:r>
      <w:r w:rsidR="009314D3">
        <w:rPr>
          <w:rFonts w:eastAsia="Calibri"/>
          <w:sz w:val="28"/>
          <w:szCs w:val="28"/>
        </w:rPr>
        <w:t>.</w:t>
      </w:r>
    </w:p>
    <w:p w:rsidR="009960DB" w:rsidRDefault="009960DB" w:rsidP="005A268B">
      <w:pPr>
        <w:widowControl w:val="0"/>
        <w:tabs>
          <w:tab w:val="left" w:pos="-3686"/>
        </w:tabs>
        <w:ind w:firstLine="720"/>
        <w:rPr>
          <w:rFonts w:eastAsia="Calibri"/>
          <w:sz w:val="28"/>
          <w:szCs w:val="28"/>
        </w:rPr>
      </w:pPr>
    </w:p>
    <w:p w:rsidR="002D73B7" w:rsidRDefault="002D73B7" w:rsidP="005A268B">
      <w:pPr>
        <w:widowControl w:val="0"/>
        <w:tabs>
          <w:tab w:val="left" w:pos="-3686"/>
        </w:tabs>
        <w:ind w:firstLine="0"/>
        <w:rPr>
          <w:rFonts w:eastAsia="Calibri"/>
          <w:sz w:val="28"/>
          <w:szCs w:val="28"/>
        </w:rPr>
      </w:pPr>
      <w:r w:rsidRPr="00275F10">
        <w:rPr>
          <w:rFonts w:eastAsia="Calibri"/>
          <w:sz w:val="28"/>
          <w:szCs w:val="28"/>
        </w:rPr>
        <w:t xml:space="preserve">Таблица </w:t>
      </w:r>
      <w:r w:rsidR="00D1331E">
        <w:rPr>
          <w:rFonts w:eastAsia="Calibri"/>
          <w:sz w:val="28"/>
          <w:szCs w:val="28"/>
        </w:rPr>
        <w:t xml:space="preserve">4.1 </w:t>
      </w:r>
      <w:r w:rsidRPr="00275F10">
        <w:rPr>
          <w:rFonts w:eastAsia="Calibri"/>
          <w:sz w:val="28"/>
          <w:szCs w:val="28"/>
        </w:rPr>
        <w:t>- Предельно-допустимая концентрация токсичных компонентов отработавших газов автотранспорта</w:t>
      </w:r>
    </w:p>
    <w:p w:rsidR="009314D3" w:rsidRPr="00275F10" w:rsidRDefault="009314D3" w:rsidP="00D05162">
      <w:pPr>
        <w:widowControl w:val="0"/>
        <w:tabs>
          <w:tab w:val="left" w:pos="-3686"/>
        </w:tabs>
        <w:ind w:firstLine="0"/>
        <w:rPr>
          <w:rFonts w:eastAsia="Calibri"/>
          <w:sz w:val="28"/>
          <w:szCs w:val="28"/>
        </w:rPr>
      </w:pPr>
    </w:p>
    <w:tbl>
      <w:tblPr>
        <w:tblStyle w:val="af1"/>
        <w:tblW w:w="0" w:type="auto"/>
        <w:tblLook w:val="04A0" w:firstRow="1" w:lastRow="0" w:firstColumn="1" w:lastColumn="0" w:noHBand="0" w:noVBand="1"/>
      </w:tblPr>
      <w:tblGrid>
        <w:gridCol w:w="2341"/>
        <w:gridCol w:w="2343"/>
        <w:gridCol w:w="2358"/>
        <w:gridCol w:w="2297"/>
      </w:tblGrid>
      <w:tr w:rsidR="002D73B7" w:rsidRPr="009314D3" w:rsidTr="00275F10">
        <w:tc>
          <w:tcPr>
            <w:tcW w:w="2407" w:type="dxa"/>
            <w:vMerge w:val="restart"/>
            <w:vAlign w:val="center"/>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Вещество</w:t>
            </w:r>
          </w:p>
        </w:tc>
        <w:tc>
          <w:tcPr>
            <w:tcW w:w="7221" w:type="dxa"/>
            <w:gridSpan w:val="3"/>
            <w:vAlign w:val="center"/>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Предельно-допустимая концентрация, кг/м</w:t>
            </w:r>
          </w:p>
        </w:tc>
      </w:tr>
      <w:tr w:rsidR="002D73B7" w:rsidRPr="009314D3" w:rsidTr="00275F10">
        <w:trPr>
          <w:trHeight w:val="527"/>
        </w:trPr>
        <w:tc>
          <w:tcPr>
            <w:tcW w:w="2407" w:type="dxa"/>
            <w:vMerge/>
            <w:vAlign w:val="center"/>
          </w:tcPr>
          <w:p w:rsidR="002D73B7" w:rsidRPr="009314D3" w:rsidRDefault="002D73B7" w:rsidP="00D05162">
            <w:pPr>
              <w:pStyle w:val="afff1"/>
              <w:ind w:firstLine="0"/>
              <w:rPr>
                <w:rFonts w:ascii="Times New Roman" w:hAnsi="Times New Roman" w:cs="Times New Roman"/>
              </w:rPr>
            </w:pPr>
          </w:p>
        </w:tc>
        <w:tc>
          <w:tcPr>
            <w:tcW w:w="2407" w:type="dxa"/>
            <w:vAlign w:val="center"/>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Максимальная разовая</w:t>
            </w:r>
          </w:p>
        </w:tc>
        <w:tc>
          <w:tcPr>
            <w:tcW w:w="2407" w:type="dxa"/>
            <w:vAlign w:val="center"/>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Среднесуточная</w:t>
            </w:r>
          </w:p>
        </w:tc>
        <w:tc>
          <w:tcPr>
            <w:tcW w:w="2407" w:type="dxa"/>
            <w:vAlign w:val="center"/>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Рабочей зоны</w:t>
            </w:r>
          </w:p>
        </w:tc>
      </w:tr>
      <w:tr w:rsidR="002D73B7" w:rsidRPr="009314D3" w:rsidTr="00275F10">
        <w:tc>
          <w:tcPr>
            <w:tcW w:w="2407" w:type="dxa"/>
          </w:tcPr>
          <w:p w:rsidR="002D73B7" w:rsidRPr="009314D3" w:rsidRDefault="002D73B7" w:rsidP="00D05162">
            <w:pPr>
              <w:pStyle w:val="afff1"/>
              <w:ind w:firstLine="0"/>
              <w:jc w:val="left"/>
              <w:rPr>
                <w:rFonts w:ascii="Times New Roman" w:hAnsi="Times New Roman" w:cs="Times New Roman"/>
              </w:rPr>
            </w:pPr>
            <w:r w:rsidRPr="009314D3">
              <w:rPr>
                <w:rFonts w:ascii="Times New Roman" w:hAnsi="Times New Roman" w:cs="Times New Roman"/>
              </w:rPr>
              <w:t>Монооксид углерода</w:t>
            </w:r>
          </w:p>
        </w:tc>
        <w:tc>
          <w:tcPr>
            <w:tcW w:w="2407" w:type="dxa"/>
            <w:vAlign w:val="center"/>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5</w:t>
            </w:r>
          </w:p>
        </w:tc>
        <w:tc>
          <w:tcPr>
            <w:tcW w:w="2407" w:type="dxa"/>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3</w:t>
            </w:r>
          </w:p>
        </w:tc>
        <w:tc>
          <w:tcPr>
            <w:tcW w:w="2407" w:type="dxa"/>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20</w:t>
            </w:r>
          </w:p>
        </w:tc>
      </w:tr>
      <w:tr w:rsidR="002D73B7" w:rsidRPr="009314D3" w:rsidTr="00275F10">
        <w:tc>
          <w:tcPr>
            <w:tcW w:w="2407" w:type="dxa"/>
          </w:tcPr>
          <w:p w:rsidR="002D73B7" w:rsidRPr="009314D3" w:rsidRDefault="002D73B7" w:rsidP="00D05162">
            <w:pPr>
              <w:pStyle w:val="afff1"/>
              <w:ind w:firstLine="0"/>
              <w:jc w:val="left"/>
              <w:rPr>
                <w:rFonts w:ascii="Times New Roman" w:hAnsi="Times New Roman" w:cs="Times New Roman"/>
              </w:rPr>
            </w:pPr>
            <w:r w:rsidRPr="009314D3">
              <w:rPr>
                <w:rFonts w:ascii="Times New Roman" w:hAnsi="Times New Roman" w:cs="Times New Roman"/>
              </w:rPr>
              <w:t xml:space="preserve">Оксид азота </w:t>
            </w:r>
          </w:p>
        </w:tc>
        <w:tc>
          <w:tcPr>
            <w:tcW w:w="2407" w:type="dxa"/>
            <w:vAlign w:val="center"/>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0,6</w:t>
            </w:r>
          </w:p>
        </w:tc>
        <w:tc>
          <w:tcPr>
            <w:tcW w:w="2407" w:type="dxa"/>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0,06</w:t>
            </w:r>
          </w:p>
        </w:tc>
        <w:tc>
          <w:tcPr>
            <w:tcW w:w="2407" w:type="dxa"/>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10</w:t>
            </w:r>
          </w:p>
        </w:tc>
      </w:tr>
      <w:tr w:rsidR="002D73B7" w:rsidRPr="009314D3" w:rsidTr="00275F10">
        <w:tc>
          <w:tcPr>
            <w:tcW w:w="2407" w:type="dxa"/>
          </w:tcPr>
          <w:p w:rsidR="002D73B7" w:rsidRPr="009314D3" w:rsidRDefault="002D73B7" w:rsidP="00D05162">
            <w:pPr>
              <w:pStyle w:val="afff1"/>
              <w:ind w:firstLine="0"/>
              <w:jc w:val="left"/>
              <w:rPr>
                <w:rFonts w:ascii="Times New Roman" w:hAnsi="Times New Roman" w:cs="Times New Roman"/>
              </w:rPr>
            </w:pPr>
            <w:r w:rsidRPr="009314D3">
              <w:rPr>
                <w:rFonts w:ascii="Times New Roman" w:hAnsi="Times New Roman" w:cs="Times New Roman"/>
              </w:rPr>
              <w:t xml:space="preserve">Диоксид азота </w:t>
            </w:r>
          </w:p>
        </w:tc>
        <w:tc>
          <w:tcPr>
            <w:tcW w:w="2407" w:type="dxa"/>
            <w:vAlign w:val="center"/>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0,085</w:t>
            </w:r>
          </w:p>
        </w:tc>
        <w:tc>
          <w:tcPr>
            <w:tcW w:w="2407" w:type="dxa"/>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0,04</w:t>
            </w:r>
          </w:p>
        </w:tc>
        <w:tc>
          <w:tcPr>
            <w:tcW w:w="2407" w:type="dxa"/>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2</w:t>
            </w:r>
          </w:p>
        </w:tc>
      </w:tr>
      <w:tr w:rsidR="002D73B7" w:rsidRPr="009314D3" w:rsidTr="00275F10">
        <w:tc>
          <w:tcPr>
            <w:tcW w:w="2407" w:type="dxa"/>
          </w:tcPr>
          <w:p w:rsidR="002D73B7" w:rsidRPr="009314D3" w:rsidRDefault="002D73B7" w:rsidP="00D05162">
            <w:pPr>
              <w:pStyle w:val="afff1"/>
              <w:ind w:firstLine="0"/>
              <w:jc w:val="left"/>
              <w:rPr>
                <w:rFonts w:ascii="Times New Roman" w:hAnsi="Times New Roman" w:cs="Times New Roman"/>
              </w:rPr>
            </w:pPr>
            <w:r w:rsidRPr="009314D3">
              <w:rPr>
                <w:rFonts w:ascii="Times New Roman" w:hAnsi="Times New Roman" w:cs="Times New Roman"/>
              </w:rPr>
              <w:t>Углеводороды</w:t>
            </w:r>
          </w:p>
        </w:tc>
        <w:tc>
          <w:tcPr>
            <w:tcW w:w="2407" w:type="dxa"/>
            <w:vAlign w:val="center"/>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5</w:t>
            </w:r>
          </w:p>
        </w:tc>
        <w:tc>
          <w:tcPr>
            <w:tcW w:w="2407" w:type="dxa"/>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1,5</w:t>
            </w:r>
          </w:p>
        </w:tc>
        <w:tc>
          <w:tcPr>
            <w:tcW w:w="2407" w:type="dxa"/>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100</w:t>
            </w:r>
          </w:p>
        </w:tc>
      </w:tr>
      <w:tr w:rsidR="002D73B7" w:rsidRPr="009314D3" w:rsidTr="00275F10">
        <w:tc>
          <w:tcPr>
            <w:tcW w:w="2407" w:type="dxa"/>
          </w:tcPr>
          <w:p w:rsidR="002D73B7" w:rsidRPr="009314D3" w:rsidRDefault="002D73B7" w:rsidP="00D05162">
            <w:pPr>
              <w:pStyle w:val="afff1"/>
              <w:ind w:firstLine="0"/>
              <w:jc w:val="left"/>
              <w:rPr>
                <w:rFonts w:ascii="Times New Roman" w:hAnsi="Times New Roman" w:cs="Times New Roman"/>
              </w:rPr>
            </w:pPr>
            <w:r w:rsidRPr="009314D3">
              <w:rPr>
                <w:rFonts w:ascii="Times New Roman" w:hAnsi="Times New Roman" w:cs="Times New Roman"/>
              </w:rPr>
              <w:t>Бензин (в пересчете на углеводород)</w:t>
            </w:r>
          </w:p>
        </w:tc>
        <w:tc>
          <w:tcPr>
            <w:tcW w:w="2407" w:type="dxa"/>
            <w:vAlign w:val="center"/>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5</w:t>
            </w:r>
          </w:p>
        </w:tc>
        <w:tc>
          <w:tcPr>
            <w:tcW w:w="2407" w:type="dxa"/>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1,5</w:t>
            </w:r>
          </w:p>
        </w:tc>
        <w:tc>
          <w:tcPr>
            <w:tcW w:w="2407" w:type="dxa"/>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100</w:t>
            </w:r>
          </w:p>
        </w:tc>
      </w:tr>
      <w:tr w:rsidR="002D73B7" w:rsidRPr="009314D3" w:rsidTr="00275F10">
        <w:tc>
          <w:tcPr>
            <w:tcW w:w="2407" w:type="dxa"/>
          </w:tcPr>
          <w:p w:rsidR="002D73B7" w:rsidRPr="009314D3" w:rsidRDefault="002D73B7" w:rsidP="00D05162">
            <w:pPr>
              <w:pStyle w:val="afff1"/>
              <w:ind w:firstLine="0"/>
              <w:jc w:val="left"/>
              <w:rPr>
                <w:rFonts w:ascii="Times New Roman" w:hAnsi="Times New Roman" w:cs="Times New Roman"/>
              </w:rPr>
            </w:pPr>
            <w:r w:rsidRPr="009314D3">
              <w:rPr>
                <w:rFonts w:ascii="Times New Roman" w:hAnsi="Times New Roman" w:cs="Times New Roman"/>
              </w:rPr>
              <w:t>Альдегиды:</w:t>
            </w:r>
          </w:p>
          <w:p w:rsidR="002D73B7" w:rsidRPr="009314D3" w:rsidRDefault="002D73B7" w:rsidP="00D05162">
            <w:pPr>
              <w:pStyle w:val="afff1"/>
              <w:ind w:firstLine="0"/>
              <w:jc w:val="left"/>
              <w:rPr>
                <w:rFonts w:ascii="Times New Roman" w:hAnsi="Times New Roman" w:cs="Times New Roman"/>
              </w:rPr>
            </w:pPr>
            <w:r w:rsidRPr="009314D3">
              <w:rPr>
                <w:rFonts w:ascii="Times New Roman" w:hAnsi="Times New Roman" w:cs="Times New Roman"/>
              </w:rPr>
              <w:t>Акролеин</w:t>
            </w:r>
          </w:p>
          <w:p w:rsidR="002D73B7" w:rsidRPr="009314D3" w:rsidRDefault="002D73B7" w:rsidP="00D05162">
            <w:pPr>
              <w:pStyle w:val="afff1"/>
              <w:ind w:firstLine="0"/>
              <w:jc w:val="left"/>
              <w:rPr>
                <w:rFonts w:ascii="Times New Roman" w:hAnsi="Times New Roman" w:cs="Times New Roman"/>
              </w:rPr>
            </w:pPr>
            <w:r w:rsidRPr="009314D3">
              <w:rPr>
                <w:rFonts w:ascii="Times New Roman" w:hAnsi="Times New Roman" w:cs="Times New Roman"/>
              </w:rPr>
              <w:t xml:space="preserve">Формальдегид </w:t>
            </w:r>
          </w:p>
        </w:tc>
        <w:tc>
          <w:tcPr>
            <w:tcW w:w="2407" w:type="dxa"/>
            <w:vAlign w:val="center"/>
          </w:tcPr>
          <w:p w:rsidR="002D73B7" w:rsidRPr="009314D3" w:rsidRDefault="002D73B7" w:rsidP="00D05162">
            <w:pPr>
              <w:pStyle w:val="afff1"/>
              <w:ind w:firstLine="0"/>
              <w:rPr>
                <w:rFonts w:ascii="Times New Roman" w:hAnsi="Times New Roman" w:cs="Times New Roman"/>
              </w:rPr>
            </w:pPr>
          </w:p>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0,03</w:t>
            </w:r>
          </w:p>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0,035</w:t>
            </w:r>
          </w:p>
        </w:tc>
        <w:tc>
          <w:tcPr>
            <w:tcW w:w="2407" w:type="dxa"/>
          </w:tcPr>
          <w:p w:rsidR="002D73B7" w:rsidRPr="009314D3" w:rsidRDefault="002D73B7" w:rsidP="00D05162">
            <w:pPr>
              <w:pStyle w:val="afff1"/>
              <w:ind w:firstLine="0"/>
              <w:rPr>
                <w:rFonts w:ascii="Times New Roman" w:hAnsi="Times New Roman" w:cs="Times New Roman"/>
              </w:rPr>
            </w:pPr>
          </w:p>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0,03</w:t>
            </w:r>
          </w:p>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0,003</w:t>
            </w:r>
          </w:p>
        </w:tc>
        <w:tc>
          <w:tcPr>
            <w:tcW w:w="2407" w:type="dxa"/>
          </w:tcPr>
          <w:p w:rsidR="002D73B7" w:rsidRPr="009314D3" w:rsidRDefault="002D73B7" w:rsidP="00D05162">
            <w:pPr>
              <w:pStyle w:val="afff1"/>
              <w:ind w:firstLine="0"/>
              <w:rPr>
                <w:rFonts w:ascii="Times New Roman" w:hAnsi="Times New Roman" w:cs="Times New Roman"/>
              </w:rPr>
            </w:pPr>
          </w:p>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0,2</w:t>
            </w:r>
          </w:p>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0,5</w:t>
            </w:r>
          </w:p>
        </w:tc>
      </w:tr>
      <w:tr w:rsidR="002D73B7" w:rsidRPr="009314D3" w:rsidTr="00275F10">
        <w:tc>
          <w:tcPr>
            <w:tcW w:w="2407" w:type="dxa"/>
          </w:tcPr>
          <w:p w:rsidR="002D73B7" w:rsidRPr="009314D3" w:rsidRDefault="002D73B7" w:rsidP="00D05162">
            <w:pPr>
              <w:pStyle w:val="afff1"/>
              <w:ind w:firstLine="0"/>
              <w:jc w:val="left"/>
              <w:rPr>
                <w:rFonts w:ascii="Times New Roman" w:hAnsi="Times New Roman" w:cs="Times New Roman"/>
              </w:rPr>
            </w:pPr>
            <w:r w:rsidRPr="009314D3">
              <w:rPr>
                <w:rFonts w:ascii="Times New Roman" w:hAnsi="Times New Roman" w:cs="Times New Roman"/>
              </w:rPr>
              <w:t xml:space="preserve">Ангидрид сернистый </w:t>
            </w:r>
          </w:p>
        </w:tc>
        <w:tc>
          <w:tcPr>
            <w:tcW w:w="2407" w:type="dxa"/>
            <w:vAlign w:val="center"/>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0,5</w:t>
            </w:r>
          </w:p>
        </w:tc>
        <w:tc>
          <w:tcPr>
            <w:tcW w:w="2407" w:type="dxa"/>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0,05</w:t>
            </w:r>
          </w:p>
        </w:tc>
        <w:tc>
          <w:tcPr>
            <w:tcW w:w="2407" w:type="dxa"/>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10,0</w:t>
            </w:r>
          </w:p>
        </w:tc>
      </w:tr>
      <w:tr w:rsidR="002D73B7" w:rsidRPr="009314D3" w:rsidTr="00275F10">
        <w:trPr>
          <w:trHeight w:val="303"/>
        </w:trPr>
        <w:tc>
          <w:tcPr>
            <w:tcW w:w="2407" w:type="dxa"/>
          </w:tcPr>
          <w:p w:rsidR="002D73B7" w:rsidRPr="009314D3" w:rsidRDefault="002D73B7" w:rsidP="00D05162">
            <w:pPr>
              <w:pStyle w:val="afff1"/>
              <w:ind w:firstLine="0"/>
              <w:jc w:val="left"/>
              <w:rPr>
                <w:rFonts w:ascii="Times New Roman" w:hAnsi="Times New Roman" w:cs="Times New Roman"/>
              </w:rPr>
            </w:pPr>
            <w:r w:rsidRPr="009314D3">
              <w:rPr>
                <w:rFonts w:ascii="Times New Roman" w:hAnsi="Times New Roman" w:cs="Times New Roman"/>
              </w:rPr>
              <w:t>Свинец</w:t>
            </w:r>
          </w:p>
        </w:tc>
        <w:tc>
          <w:tcPr>
            <w:tcW w:w="2407" w:type="dxa"/>
            <w:vAlign w:val="center"/>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0,0003</w:t>
            </w:r>
          </w:p>
        </w:tc>
        <w:tc>
          <w:tcPr>
            <w:tcW w:w="2407" w:type="dxa"/>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0,0003</w:t>
            </w:r>
          </w:p>
        </w:tc>
        <w:tc>
          <w:tcPr>
            <w:tcW w:w="2407" w:type="dxa"/>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0,1</w:t>
            </w:r>
          </w:p>
        </w:tc>
      </w:tr>
      <w:tr w:rsidR="002D73B7" w:rsidRPr="009314D3" w:rsidTr="00275F10">
        <w:tc>
          <w:tcPr>
            <w:tcW w:w="2407" w:type="dxa"/>
          </w:tcPr>
          <w:p w:rsidR="002D73B7" w:rsidRPr="009314D3" w:rsidRDefault="002D73B7" w:rsidP="00D05162">
            <w:pPr>
              <w:pStyle w:val="afff1"/>
              <w:ind w:firstLine="0"/>
              <w:jc w:val="left"/>
              <w:rPr>
                <w:rFonts w:ascii="Times New Roman" w:hAnsi="Times New Roman" w:cs="Times New Roman"/>
              </w:rPr>
            </w:pPr>
            <w:r w:rsidRPr="009314D3">
              <w:rPr>
                <w:rFonts w:ascii="Times New Roman" w:hAnsi="Times New Roman" w:cs="Times New Roman"/>
              </w:rPr>
              <w:t>Бенз(а)пирен</w:t>
            </w:r>
          </w:p>
        </w:tc>
        <w:tc>
          <w:tcPr>
            <w:tcW w:w="2407" w:type="dxa"/>
            <w:vAlign w:val="center"/>
          </w:tcPr>
          <w:p w:rsidR="002D73B7" w:rsidRPr="009314D3" w:rsidRDefault="002D73B7" w:rsidP="00D05162">
            <w:pPr>
              <w:pStyle w:val="afff1"/>
              <w:ind w:firstLine="0"/>
              <w:rPr>
                <w:rFonts w:ascii="Times New Roman" w:hAnsi="Times New Roman" w:cs="Times New Roman"/>
                <w:vertAlign w:val="superscript"/>
              </w:rPr>
            </w:pPr>
            <w:r w:rsidRPr="009314D3">
              <w:rPr>
                <w:rFonts w:ascii="Times New Roman" w:hAnsi="Times New Roman" w:cs="Times New Roman"/>
              </w:rPr>
              <w:t>1*10</w:t>
            </w:r>
            <w:r w:rsidRPr="009314D3">
              <w:rPr>
                <w:rFonts w:ascii="Times New Roman" w:hAnsi="Times New Roman" w:cs="Times New Roman"/>
                <w:vertAlign w:val="superscript"/>
              </w:rPr>
              <w:t>-6</w:t>
            </w:r>
          </w:p>
        </w:tc>
        <w:tc>
          <w:tcPr>
            <w:tcW w:w="2407" w:type="dxa"/>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1*10</w:t>
            </w:r>
            <w:r w:rsidRPr="009314D3">
              <w:rPr>
                <w:rFonts w:ascii="Times New Roman" w:hAnsi="Times New Roman" w:cs="Times New Roman"/>
                <w:vertAlign w:val="superscript"/>
              </w:rPr>
              <w:t>-6</w:t>
            </w:r>
          </w:p>
        </w:tc>
        <w:tc>
          <w:tcPr>
            <w:tcW w:w="2407" w:type="dxa"/>
          </w:tcPr>
          <w:p w:rsidR="002D73B7" w:rsidRPr="009314D3" w:rsidRDefault="002D73B7" w:rsidP="00D05162">
            <w:pPr>
              <w:pStyle w:val="afff1"/>
              <w:ind w:firstLine="0"/>
              <w:rPr>
                <w:rFonts w:ascii="Times New Roman" w:hAnsi="Times New Roman" w:cs="Times New Roman"/>
              </w:rPr>
            </w:pPr>
            <w:r w:rsidRPr="009314D3">
              <w:rPr>
                <w:rFonts w:ascii="Times New Roman" w:hAnsi="Times New Roman" w:cs="Times New Roman"/>
              </w:rPr>
              <w:t>1,5*10</w:t>
            </w:r>
            <w:r w:rsidRPr="009314D3">
              <w:rPr>
                <w:rFonts w:ascii="Times New Roman" w:hAnsi="Times New Roman" w:cs="Times New Roman"/>
                <w:vertAlign w:val="superscript"/>
              </w:rPr>
              <w:t>-4</w:t>
            </w:r>
          </w:p>
        </w:tc>
      </w:tr>
      <w:tr w:rsidR="002D73B7" w:rsidRPr="009314D3" w:rsidTr="00275F10">
        <w:tc>
          <w:tcPr>
            <w:tcW w:w="2407" w:type="dxa"/>
          </w:tcPr>
          <w:p w:rsidR="002D73B7" w:rsidRPr="009314D3" w:rsidRDefault="002D73B7" w:rsidP="00E021AE">
            <w:pPr>
              <w:pStyle w:val="afff1"/>
              <w:jc w:val="left"/>
              <w:rPr>
                <w:rFonts w:ascii="Times New Roman" w:hAnsi="Times New Roman" w:cs="Times New Roman"/>
              </w:rPr>
            </w:pPr>
            <w:r w:rsidRPr="009314D3">
              <w:rPr>
                <w:rFonts w:ascii="Times New Roman" w:hAnsi="Times New Roman" w:cs="Times New Roman"/>
              </w:rPr>
              <w:t>Сажа</w:t>
            </w:r>
          </w:p>
        </w:tc>
        <w:tc>
          <w:tcPr>
            <w:tcW w:w="2407" w:type="dxa"/>
            <w:vAlign w:val="center"/>
          </w:tcPr>
          <w:p w:rsidR="002D73B7" w:rsidRPr="009314D3" w:rsidRDefault="002D73B7" w:rsidP="00E021AE">
            <w:pPr>
              <w:pStyle w:val="afff1"/>
              <w:rPr>
                <w:rFonts w:ascii="Times New Roman" w:hAnsi="Times New Roman" w:cs="Times New Roman"/>
              </w:rPr>
            </w:pPr>
            <w:r w:rsidRPr="009314D3">
              <w:rPr>
                <w:rFonts w:ascii="Times New Roman" w:hAnsi="Times New Roman" w:cs="Times New Roman"/>
              </w:rPr>
              <w:t>0,15</w:t>
            </w:r>
          </w:p>
        </w:tc>
        <w:tc>
          <w:tcPr>
            <w:tcW w:w="2407" w:type="dxa"/>
          </w:tcPr>
          <w:p w:rsidR="002D73B7" w:rsidRPr="009314D3" w:rsidRDefault="002D73B7" w:rsidP="00E021AE">
            <w:pPr>
              <w:pStyle w:val="afff1"/>
              <w:rPr>
                <w:rFonts w:ascii="Times New Roman" w:hAnsi="Times New Roman" w:cs="Times New Roman"/>
              </w:rPr>
            </w:pPr>
            <w:r w:rsidRPr="009314D3">
              <w:rPr>
                <w:rFonts w:ascii="Times New Roman" w:hAnsi="Times New Roman" w:cs="Times New Roman"/>
              </w:rPr>
              <w:t>0,05</w:t>
            </w:r>
          </w:p>
        </w:tc>
        <w:tc>
          <w:tcPr>
            <w:tcW w:w="2407" w:type="dxa"/>
          </w:tcPr>
          <w:p w:rsidR="002D73B7" w:rsidRPr="009314D3" w:rsidRDefault="002D73B7" w:rsidP="00E021AE">
            <w:pPr>
              <w:pStyle w:val="afff1"/>
              <w:rPr>
                <w:rFonts w:ascii="Times New Roman" w:hAnsi="Times New Roman" w:cs="Times New Roman"/>
              </w:rPr>
            </w:pPr>
            <w:r w:rsidRPr="009314D3">
              <w:rPr>
                <w:rFonts w:ascii="Times New Roman" w:hAnsi="Times New Roman" w:cs="Times New Roman"/>
              </w:rPr>
              <w:t>4,0</w:t>
            </w:r>
          </w:p>
        </w:tc>
      </w:tr>
    </w:tbl>
    <w:p w:rsidR="00D1331E" w:rsidRDefault="00D1331E" w:rsidP="00F31639">
      <w:pPr>
        <w:tabs>
          <w:tab w:val="left" w:pos="-3686"/>
        </w:tabs>
        <w:rPr>
          <w:rFonts w:eastAsia="Calibri"/>
          <w:sz w:val="28"/>
          <w:szCs w:val="28"/>
        </w:rPr>
      </w:pPr>
    </w:p>
    <w:p w:rsidR="002D73B7" w:rsidRPr="00E021AE" w:rsidRDefault="002D73B7" w:rsidP="00D1331E">
      <w:pPr>
        <w:tabs>
          <w:tab w:val="left" w:pos="-3686"/>
        </w:tabs>
        <w:rPr>
          <w:rFonts w:eastAsia="Calibri"/>
          <w:sz w:val="28"/>
          <w:szCs w:val="28"/>
        </w:rPr>
      </w:pPr>
      <w:r w:rsidRPr="00E021AE">
        <w:rPr>
          <w:rFonts w:eastAsia="Calibri"/>
          <w:sz w:val="28"/>
          <w:szCs w:val="28"/>
        </w:rPr>
        <w:t xml:space="preserve">Шумовые нагрузки в соответствии с нормой составляют 40 – 60 дБ. </w:t>
      </w:r>
    </w:p>
    <w:p w:rsidR="002D73B7" w:rsidRPr="00E021AE" w:rsidRDefault="002D73B7" w:rsidP="00D1331E">
      <w:pPr>
        <w:tabs>
          <w:tab w:val="left" w:pos="-3686"/>
        </w:tabs>
        <w:rPr>
          <w:rFonts w:eastAsia="Calibri"/>
          <w:sz w:val="28"/>
          <w:szCs w:val="28"/>
        </w:rPr>
      </w:pPr>
      <w:r w:rsidRPr="00E021AE">
        <w:rPr>
          <w:rFonts w:eastAsia="Calibri"/>
          <w:sz w:val="28"/>
          <w:szCs w:val="28"/>
        </w:rPr>
        <w:t xml:space="preserve">Основные критерии функционирования системы, с точки зрения экологической безопасности: </w:t>
      </w:r>
    </w:p>
    <w:p w:rsidR="002D73B7" w:rsidRPr="00E021AE" w:rsidRDefault="002D73B7" w:rsidP="00D1331E">
      <w:pPr>
        <w:pStyle w:val="af"/>
        <w:numPr>
          <w:ilvl w:val="0"/>
          <w:numId w:val="42"/>
        </w:numPr>
        <w:spacing w:after="0" w:line="360" w:lineRule="auto"/>
        <w:ind w:left="0" w:firstLine="709"/>
        <w:rPr>
          <w:rFonts w:ascii="Times New Roman" w:hAnsi="Times New Roman" w:cs="Times New Roman"/>
          <w:color w:val="000000" w:themeColor="text1"/>
          <w:sz w:val="28"/>
          <w:szCs w:val="28"/>
        </w:rPr>
      </w:pPr>
      <w:r w:rsidRPr="00E021AE">
        <w:rPr>
          <w:rFonts w:ascii="Times New Roman" w:hAnsi="Times New Roman" w:cs="Times New Roman"/>
          <w:color w:val="000000" w:themeColor="text1"/>
          <w:sz w:val="28"/>
          <w:szCs w:val="28"/>
        </w:rPr>
        <w:t>равномерное и непрерывное движение транспортных потоков с оптимальной скоростью (60 км/ч)</w:t>
      </w:r>
    </w:p>
    <w:p w:rsidR="002D73B7" w:rsidRPr="00E021AE" w:rsidRDefault="002D73B7" w:rsidP="00D1331E">
      <w:pPr>
        <w:pStyle w:val="af"/>
        <w:numPr>
          <w:ilvl w:val="0"/>
          <w:numId w:val="42"/>
        </w:numPr>
        <w:spacing w:after="0" w:line="360" w:lineRule="auto"/>
        <w:ind w:left="0" w:firstLine="709"/>
        <w:rPr>
          <w:rFonts w:ascii="Times New Roman" w:hAnsi="Times New Roman" w:cs="Times New Roman"/>
          <w:color w:val="000000" w:themeColor="text1"/>
          <w:sz w:val="28"/>
          <w:szCs w:val="28"/>
        </w:rPr>
      </w:pPr>
      <w:r w:rsidRPr="00E021AE">
        <w:rPr>
          <w:rFonts w:ascii="Times New Roman" w:hAnsi="Times New Roman" w:cs="Times New Roman"/>
          <w:color w:val="000000" w:themeColor="text1"/>
          <w:sz w:val="28"/>
          <w:szCs w:val="28"/>
        </w:rPr>
        <w:t>разделения транспортных потоков в соответствии с уровнем влиянием на окружающую среду.</w:t>
      </w:r>
    </w:p>
    <w:p w:rsidR="002D73B7" w:rsidRDefault="002D73B7" w:rsidP="00F31639">
      <w:pPr>
        <w:tabs>
          <w:tab w:val="left" w:pos="-3686"/>
        </w:tabs>
        <w:rPr>
          <w:rFonts w:eastAsia="Calibri"/>
          <w:sz w:val="28"/>
          <w:szCs w:val="28"/>
        </w:rPr>
      </w:pPr>
      <w:r w:rsidRPr="00E021AE">
        <w:rPr>
          <w:rFonts w:eastAsia="Calibri"/>
          <w:sz w:val="28"/>
          <w:szCs w:val="28"/>
        </w:rPr>
        <w:t>Определение зависимости между всеми условиями эксплуатации системы отражены в таблице</w:t>
      </w:r>
      <w:r w:rsidR="00E021AE">
        <w:rPr>
          <w:rFonts w:eastAsia="Calibri"/>
          <w:sz w:val="28"/>
          <w:szCs w:val="28"/>
        </w:rPr>
        <w:t xml:space="preserve"> 4.</w:t>
      </w:r>
      <w:r w:rsidR="00D1331E">
        <w:rPr>
          <w:rFonts w:eastAsia="Calibri"/>
          <w:sz w:val="28"/>
          <w:szCs w:val="28"/>
        </w:rPr>
        <w:t>2</w:t>
      </w:r>
      <w:r w:rsidRPr="00E021AE">
        <w:rPr>
          <w:rFonts w:eastAsia="Calibri"/>
          <w:sz w:val="28"/>
          <w:szCs w:val="28"/>
        </w:rPr>
        <w:t>.</w:t>
      </w:r>
    </w:p>
    <w:p w:rsidR="005A268B" w:rsidRDefault="005A268B" w:rsidP="005A268B">
      <w:pPr>
        <w:tabs>
          <w:tab w:val="left" w:pos="-3686"/>
        </w:tabs>
        <w:rPr>
          <w:rFonts w:eastAsia="Calibri"/>
          <w:sz w:val="28"/>
          <w:szCs w:val="28"/>
        </w:rPr>
      </w:pPr>
    </w:p>
    <w:p w:rsidR="002D73B7" w:rsidRDefault="002D73B7" w:rsidP="005A268B">
      <w:pPr>
        <w:tabs>
          <w:tab w:val="left" w:pos="-3686"/>
        </w:tabs>
        <w:ind w:firstLine="0"/>
        <w:rPr>
          <w:rFonts w:eastAsia="Calibri"/>
          <w:sz w:val="28"/>
          <w:szCs w:val="28"/>
        </w:rPr>
      </w:pPr>
      <w:r w:rsidRPr="004F0AFE">
        <w:rPr>
          <w:rFonts w:eastAsia="Calibri"/>
          <w:sz w:val="28"/>
          <w:szCs w:val="28"/>
        </w:rPr>
        <w:t>Таблица</w:t>
      </w:r>
      <w:r w:rsidR="00E021AE">
        <w:rPr>
          <w:rFonts w:eastAsia="Calibri"/>
          <w:sz w:val="28"/>
          <w:szCs w:val="28"/>
        </w:rPr>
        <w:t xml:space="preserve"> 4.</w:t>
      </w:r>
      <w:r w:rsidR="00D1331E">
        <w:rPr>
          <w:rFonts w:eastAsia="Calibri"/>
          <w:sz w:val="28"/>
          <w:szCs w:val="28"/>
        </w:rPr>
        <w:t>2</w:t>
      </w:r>
      <w:r w:rsidRPr="004F0AFE">
        <w:rPr>
          <w:rFonts w:eastAsia="Calibri"/>
          <w:sz w:val="28"/>
          <w:szCs w:val="28"/>
        </w:rPr>
        <w:t xml:space="preserve"> - Параметры применение светофорного регулирования и показателей транспортной системы </w:t>
      </w:r>
    </w:p>
    <w:tbl>
      <w:tblPr>
        <w:tblW w:w="9606" w:type="dxa"/>
        <w:tblInd w:w="-113" w:type="dxa"/>
        <w:tblBorders>
          <w:top w:val="nil"/>
          <w:left w:val="nil"/>
          <w:right w:val="nil"/>
        </w:tblBorders>
        <w:tblLayout w:type="fixed"/>
        <w:tblLook w:val="0000" w:firstRow="0" w:lastRow="0" w:firstColumn="0" w:lastColumn="0" w:noHBand="0" w:noVBand="0"/>
      </w:tblPr>
      <w:tblGrid>
        <w:gridCol w:w="2235"/>
        <w:gridCol w:w="2268"/>
        <w:gridCol w:w="2835"/>
        <w:gridCol w:w="2268"/>
      </w:tblGrid>
      <w:tr w:rsidR="002D73B7" w:rsidRPr="007373F7" w:rsidTr="00D05162">
        <w:trPr>
          <w:trHeight w:val="750"/>
          <w:tblHeader/>
        </w:trPr>
        <w:tc>
          <w:tcPr>
            <w:tcW w:w="2235"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rsidR="002D73B7" w:rsidRPr="007373F7" w:rsidRDefault="002D73B7" w:rsidP="00D05162">
            <w:pPr>
              <w:pStyle w:val="afff1"/>
              <w:ind w:firstLine="0"/>
            </w:pPr>
            <w:r w:rsidRPr="007373F7">
              <w:lastRenderedPageBreak/>
              <w:t>Параметры управления</w:t>
            </w:r>
          </w:p>
        </w:tc>
        <w:tc>
          <w:tcPr>
            <w:tcW w:w="2268"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rsidR="002D73B7" w:rsidRPr="007373F7" w:rsidRDefault="002D73B7" w:rsidP="00D05162">
            <w:pPr>
              <w:pStyle w:val="afff1"/>
              <w:ind w:firstLine="0"/>
            </w:pPr>
            <w:r w:rsidRPr="007373F7">
              <w:t>Безопасность дорожного движения</w:t>
            </w:r>
          </w:p>
        </w:tc>
        <w:tc>
          <w:tcPr>
            <w:tcW w:w="2835"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rsidR="002D73B7" w:rsidRPr="007373F7" w:rsidRDefault="002D73B7" w:rsidP="00D05162">
            <w:pPr>
              <w:pStyle w:val="afff1"/>
              <w:ind w:firstLine="0"/>
            </w:pPr>
            <w:r w:rsidRPr="007373F7">
              <w:t>Производительность системы</w:t>
            </w:r>
          </w:p>
        </w:tc>
        <w:tc>
          <w:tcPr>
            <w:tcW w:w="2268"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rsidR="002D73B7" w:rsidRPr="007373F7" w:rsidRDefault="002D73B7" w:rsidP="00D05162">
            <w:pPr>
              <w:pStyle w:val="afff1"/>
              <w:ind w:firstLine="0"/>
            </w:pPr>
            <w:r w:rsidRPr="007373F7">
              <w:t>Экологическая безопасность</w:t>
            </w:r>
          </w:p>
        </w:tc>
      </w:tr>
      <w:tr w:rsidR="002D73B7" w:rsidRPr="007373F7" w:rsidTr="00275F10">
        <w:tblPrEx>
          <w:tblBorders>
            <w:top w:val="none" w:sz="0" w:space="0" w:color="auto"/>
          </w:tblBorders>
        </w:tblPrEx>
        <w:tc>
          <w:tcPr>
            <w:tcW w:w="2235"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rsidR="002D73B7" w:rsidRPr="007373F7" w:rsidRDefault="002D73B7" w:rsidP="00D05162">
            <w:pPr>
              <w:pStyle w:val="afff1"/>
              <w:ind w:firstLine="0"/>
              <w:jc w:val="left"/>
            </w:pPr>
            <w:r w:rsidRPr="007373F7">
              <w:t xml:space="preserve">скорость транспортного потока </w:t>
            </w:r>
          </w:p>
        </w:tc>
        <w:tc>
          <w:tcPr>
            <w:tcW w:w="2268"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rsidR="002D73B7" w:rsidRPr="007373F7" w:rsidRDefault="002D73B7" w:rsidP="00D05162">
            <w:pPr>
              <w:pStyle w:val="afff1"/>
              <w:ind w:firstLine="0"/>
              <w:jc w:val="left"/>
            </w:pPr>
            <w:r w:rsidRPr="007373F7">
              <w:t xml:space="preserve">скоростные ограничения </w:t>
            </w:r>
          </w:p>
          <w:p w:rsidR="002D73B7" w:rsidRPr="007373F7" w:rsidRDefault="002D73B7" w:rsidP="00D05162">
            <w:pPr>
              <w:pStyle w:val="afff1"/>
              <w:ind w:firstLine="0"/>
              <w:jc w:val="left"/>
            </w:pPr>
            <w:r w:rsidRPr="007373F7">
              <w:rPr>
                <w:sz w:val="32"/>
                <w:szCs w:val="32"/>
              </w:rPr>
              <w:t>x</w:t>
            </w:r>
            <w:r w:rsidRPr="007373F7">
              <w:rPr>
                <w:position w:val="-8"/>
                <w:sz w:val="18"/>
                <w:szCs w:val="18"/>
              </w:rPr>
              <w:t xml:space="preserve">1 </w:t>
            </w:r>
            <w:r w:rsidRPr="007373F7">
              <w:rPr>
                <w:sz w:val="32"/>
                <w:szCs w:val="32"/>
              </w:rPr>
              <w:t>≤ v ≤ x</w:t>
            </w:r>
            <w:r w:rsidRPr="007373F7">
              <w:rPr>
                <w:position w:val="-8"/>
                <w:sz w:val="18"/>
                <w:szCs w:val="18"/>
              </w:rPr>
              <w:t xml:space="preserve">2 </w:t>
            </w:r>
          </w:p>
        </w:tc>
        <w:tc>
          <w:tcPr>
            <w:tcW w:w="2835"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rsidR="002D73B7" w:rsidRPr="007373F7" w:rsidRDefault="002D73B7" w:rsidP="00D05162">
            <w:pPr>
              <w:pStyle w:val="afff1"/>
              <w:ind w:firstLine="0"/>
              <w:jc w:val="left"/>
            </w:pPr>
            <w:r w:rsidRPr="007373F7">
              <w:t xml:space="preserve">увеличение скорости </w:t>
            </w:r>
          </w:p>
        </w:tc>
        <w:tc>
          <w:tcPr>
            <w:tcW w:w="2268"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rsidR="002D73B7" w:rsidRPr="007373F7" w:rsidRDefault="002D73B7" w:rsidP="00D05162">
            <w:pPr>
              <w:pStyle w:val="afff1"/>
              <w:ind w:firstLine="0"/>
              <w:jc w:val="left"/>
            </w:pPr>
            <w:r w:rsidRPr="007373F7">
              <w:t xml:space="preserve">равномерное движение со скоростью 60 км/ч </w:t>
            </w:r>
          </w:p>
        </w:tc>
      </w:tr>
      <w:tr w:rsidR="002D73B7" w:rsidRPr="007373F7" w:rsidTr="00275F10">
        <w:tblPrEx>
          <w:tblBorders>
            <w:top w:val="none" w:sz="0" w:space="0" w:color="auto"/>
          </w:tblBorders>
        </w:tblPrEx>
        <w:tc>
          <w:tcPr>
            <w:tcW w:w="2235"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rsidR="002D73B7" w:rsidRPr="007373F7" w:rsidRDefault="002D73B7" w:rsidP="00D05162">
            <w:pPr>
              <w:pStyle w:val="afff1"/>
              <w:ind w:firstLine="0"/>
              <w:jc w:val="left"/>
            </w:pPr>
            <w:r w:rsidRPr="007373F7">
              <w:t xml:space="preserve">возможные направления движения потока </w:t>
            </w:r>
          </w:p>
        </w:tc>
        <w:tc>
          <w:tcPr>
            <w:tcW w:w="2268"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rsidR="002D73B7" w:rsidRPr="007373F7" w:rsidRDefault="002D73B7" w:rsidP="00D05162">
            <w:pPr>
              <w:pStyle w:val="afff1"/>
              <w:ind w:firstLine="0"/>
              <w:jc w:val="left"/>
            </w:pPr>
            <w:r w:rsidRPr="007373F7">
              <w:t xml:space="preserve">ограничение количества маневров </w:t>
            </w:r>
          </w:p>
        </w:tc>
        <w:tc>
          <w:tcPr>
            <w:tcW w:w="2835"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rsidR="002D73B7" w:rsidRPr="00151466" w:rsidRDefault="002D73B7" w:rsidP="00D05162">
            <w:pPr>
              <w:pStyle w:val="afff1"/>
              <w:ind w:firstLine="0"/>
              <w:jc w:val="left"/>
            </w:pPr>
            <w:r w:rsidRPr="00151466">
              <w:t>беспрепятственныи</w:t>
            </w:r>
            <w:r w:rsidRPr="00151466">
              <w:rPr>
                <w:rFonts w:eastAsia="MS Gothic"/>
              </w:rPr>
              <w:t>̆</w:t>
            </w:r>
            <w:r w:rsidRPr="00151466">
              <w:t xml:space="preserve"> </w:t>
            </w:r>
            <w:r w:rsidRPr="00151466">
              <w:rPr>
                <w:rFonts w:eastAsia="Malgun Gothic"/>
              </w:rPr>
              <w:t>выбор</w:t>
            </w:r>
            <w:r w:rsidRPr="00151466">
              <w:t xml:space="preserve"> </w:t>
            </w:r>
            <w:r w:rsidRPr="00151466">
              <w:rPr>
                <w:rFonts w:eastAsia="Malgun Gothic"/>
              </w:rPr>
              <w:t>маршрутов</w:t>
            </w:r>
            <w:r w:rsidRPr="00151466">
              <w:t xml:space="preserve"> </w:t>
            </w:r>
            <w:r w:rsidRPr="00151466">
              <w:rPr>
                <w:rFonts w:eastAsia="Malgun Gothic"/>
              </w:rPr>
              <w:t>движения</w:t>
            </w:r>
            <w:r w:rsidRPr="00151466">
              <w:t xml:space="preserve"> </w:t>
            </w:r>
          </w:p>
        </w:tc>
        <w:tc>
          <w:tcPr>
            <w:tcW w:w="2268"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rsidR="002D73B7" w:rsidRPr="00151466" w:rsidRDefault="002D73B7" w:rsidP="00D05162">
            <w:pPr>
              <w:pStyle w:val="afff1"/>
              <w:ind w:firstLine="0"/>
              <w:jc w:val="left"/>
            </w:pPr>
            <w:r w:rsidRPr="00151466">
              <w:t>ограничение доступа в некоторые раи</w:t>
            </w:r>
            <w:r w:rsidRPr="00151466">
              <w:rPr>
                <w:rFonts w:eastAsia="MS Gothic"/>
              </w:rPr>
              <w:t>̆</w:t>
            </w:r>
            <w:r w:rsidRPr="00151466">
              <w:rPr>
                <w:rFonts w:eastAsia="Malgun Gothic"/>
              </w:rPr>
              <w:t>оны</w:t>
            </w:r>
            <w:r w:rsidRPr="00151466">
              <w:t xml:space="preserve"> </w:t>
            </w:r>
            <w:r w:rsidRPr="00151466">
              <w:rPr>
                <w:rFonts w:eastAsia="Malgun Gothic"/>
              </w:rPr>
              <w:t>города</w:t>
            </w:r>
            <w:r w:rsidRPr="00151466">
              <w:t xml:space="preserve"> </w:t>
            </w:r>
          </w:p>
        </w:tc>
      </w:tr>
      <w:tr w:rsidR="002D73B7" w:rsidRPr="007373F7" w:rsidTr="00275F10">
        <w:tblPrEx>
          <w:tblBorders>
            <w:top w:val="none" w:sz="0" w:space="0" w:color="auto"/>
          </w:tblBorders>
        </w:tblPrEx>
        <w:tc>
          <w:tcPr>
            <w:tcW w:w="2235"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rsidR="002D73B7" w:rsidRPr="007373F7" w:rsidRDefault="002D73B7" w:rsidP="00D05162">
            <w:pPr>
              <w:pStyle w:val="afff1"/>
              <w:ind w:firstLine="0"/>
              <w:jc w:val="left"/>
            </w:pPr>
            <w:r w:rsidRPr="007373F7">
              <w:t xml:space="preserve">возможности разделения/объединения потоков </w:t>
            </w:r>
          </w:p>
        </w:tc>
        <w:tc>
          <w:tcPr>
            <w:tcW w:w="2268"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rsidR="002D73B7" w:rsidRPr="007373F7" w:rsidRDefault="002D73B7" w:rsidP="00D05162">
            <w:pPr>
              <w:pStyle w:val="afff1"/>
              <w:ind w:firstLine="0"/>
              <w:jc w:val="left"/>
            </w:pPr>
            <w:r w:rsidRPr="007373F7">
              <w:t xml:space="preserve">управление слиянием потоков </w:t>
            </w:r>
          </w:p>
        </w:tc>
        <w:tc>
          <w:tcPr>
            <w:tcW w:w="2835"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rsidR="002D73B7" w:rsidRPr="007373F7" w:rsidRDefault="002D73B7" w:rsidP="00D05162">
            <w:pPr>
              <w:pStyle w:val="afff1"/>
              <w:ind w:firstLine="0"/>
            </w:pPr>
            <w:r w:rsidRPr="007373F7">
              <w:t>–</w:t>
            </w:r>
          </w:p>
        </w:tc>
        <w:tc>
          <w:tcPr>
            <w:tcW w:w="2268"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rsidR="002D73B7" w:rsidRPr="007373F7" w:rsidRDefault="002D73B7" w:rsidP="00D05162">
            <w:pPr>
              <w:pStyle w:val="afff1"/>
              <w:ind w:firstLine="0"/>
            </w:pPr>
            <w:r w:rsidRPr="007373F7">
              <w:t>–</w:t>
            </w:r>
          </w:p>
        </w:tc>
      </w:tr>
      <w:tr w:rsidR="002D73B7" w:rsidRPr="007373F7" w:rsidTr="00275F10">
        <w:tblPrEx>
          <w:tblBorders>
            <w:top w:val="none" w:sz="0" w:space="0" w:color="auto"/>
          </w:tblBorders>
        </w:tblPrEx>
        <w:tc>
          <w:tcPr>
            <w:tcW w:w="2235"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rsidR="002D73B7" w:rsidRPr="007373F7" w:rsidRDefault="002D73B7" w:rsidP="00D05162">
            <w:pPr>
              <w:pStyle w:val="afff1"/>
              <w:ind w:firstLine="0"/>
              <w:jc w:val="left"/>
            </w:pPr>
            <w:r w:rsidRPr="007373F7">
              <w:t xml:space="preserve">сортировка потока по категориям участников движения </w:t>
            </w:r>
          </w:p>
        </w:tc>
        <w:tc>
          <w:tcPr>
            <w:tcW w:w="2268"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rsidR="002D73B7" w:rsidRPr="007373F7" w:rsidRDefault="002D73B7" w:rsidP="00D05162">
            <w:pPr>
              <w:pStyle w:val="afff1"/>
              <w:ind w:firstLine="0"/>
              <w:jc w:val="left"/>
            </w:pPr>
            <w:r w:rsidRPr="007373F7">
              <w:t xml:space="preserve">отделение велосипедистов и пешеходов от общего транспортного потока </w:t>
            </w:r>
          </w:p>
        </w:tc>
        <w:tc>
          <w:tcPr>
            <w:tcW w:w="2835"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rsidR="002D73B7" w:rsidRPr="007373F7" w:rsidRDefault="002D73B7" w:rsidP="00D05162">
            <w:pPr>
              <w:pStyle w:val="afff1"/>
              <w:ind w:firstLine="0"/>
              <w:jc w:val="left"/>
            </w:pPr>
            <w:r w:rsidRPr="007373F7">
              <w:t xml:space="preserve">отделение тяжелого грузового и транзитного транспорта </w:t>
            </w:r>
          </w:p>
        </w:tc>
        <w:tc>
          <w:tcPr>
            <w:tcW w:w="2268"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rsidR="002D73B7" w:rsidRPr="007373F7" w:rsidRDefault="002D73B7" w:rsidP="00D05162">
            <w:pPr>
              <w:pStyle w:val="afff1"/>
              <w:ind w:firstLine="0"/>
              <w:jc w:val="left"/>
            </w:pPr>
            <w:r w:rsidRPr="007373F7">
              <w:t xml:space="preserve">отделение тяжелого грузового, транзитного транспорта и транспортных средств с недопустимыми ПДК </w:t>
            </w:r>
          </w:p>
        </w:tc>
      </w:tr>
      <w:tr w:rsidR="002D73B7" w:rsidRPr="007373F7" w:rsidTr="00275F10">
        <w:tc>
          <w:tcPr>
            <w:tcW w:w="2235"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rsidR="002D73B7" w:rsidRPr="007373F7" w:rsidRDefault="002D73B7" w:rsidP="00D05162">
            <w:pPr>
              <w:pStyle w:val="afff1"/>
              <w:ind w:firstLine="0"/>
              <w:jc w:val="left"/>
            </w:pPr>
            <w:r w:rsidRPr="007373F7">
              <w:t xml:space="preserve">регулярность следования потока </w:t>
            </w:r>
          </w:p>
        </w:tc>
        <w:tc>
          <w:tcPr>
            <w:tcW w:w="2268"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rsidR="002D73B7" w:rsidRPr="007373F7" w:rsidRDefault="002D73B7" w:rsidP="00D05162">
            <w:pPr>
              <w:pStyle w:val="afff1"/>
              <w:ind w:firstLine="0"/>
              <w:jc w:val="left"/>
            </w:pPr>
            <w:r w:rsidRPr="007373F7">
              <w:t xml:space="preserve">максимально равномерное движение </w:t>
            </w:r>
          </w:p>
        </w:tc>
        <w:tc>
          <w:tcPr>
            <w:tcW w:w="2835"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rsidR="002D73B7" w:rsidRPr="007373F7" w:rsidRDefault="002D73B7" w:rsidP="00D05162">
            <w:pPr>
              <w:pStyle w:val="afff1"/>
              <w:ind w:firstLine="0"/>
              <w:jc w:val="left"/>
            </w:pPr>
            <w:r w:rsidRPr="007373F7">
              <w:t xml:space="preserve">максимально равномерное движение </w:t>
            </w:r>
          </w:p>
        </w:tc>
        <w:tc>
          <w:tcPr>
            <w:tcW w:w="2268"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rsidR="002D73B7" w:rsidRPr="007373F7" w:rsidRDefault="002D73B7" w:rsidP="00D05162">
            <w:pPr>
              <w:pStyle w:val="afff1"/>
              <w:ind w:firstLine="0"/>
              <w:jc w:val="left"/>
            </w:pPr>
            <w:r w:rsidRPr="007373F7">
              <w:t xml:space="preserve">максимально равномерное движение </w:t>
            </w:r>
          </w:p>
        </w:tc>
      </w:tr>
    </w:tbl>
    <w:p w:rsidR="002D73B7" w:rsidRDefault="002D73B7" w:rsidP="002D73B7">
      <w:pPr>
        <w:rPr>
          <w:bCs/>
        </w:rPr>
      </w:pPr>
    </w:p>
    <w:p w:rsidR="002D73B7" w:rsidRPr="004F0AFE" w:rsidRDefault="002D73B7" w:rsidP="00F31639">
      <w:pPr>
        <w:tabs>
          <w:tab w:val="left" w:pos="-3686"/>
        </w:tabs>
        <w:rPr>
          <w:rFonts w:eastAsia="Calibri"/>
          <w:sz w:val="28"/>
          <w:szCs w:val="28"/>
        </w:rPr>
      </w:pPr>
      <w:r w:rsidRPr="004F0AFE">
        <w:rPr>
          <w:rFonts w:eastAsia="Calibri"/>
          <w:sz w:val="28"/>
          <w:szCs w:val="28"/>
        </w:rPr>
        <w:t>Задача оптимального применения светофорного регулирования с учетом основных групп критериев, определяется поиском оптимального решения между всеми выше перечисленными условиями эксплуатации транспортной системы и основных критериев обеспечения безопасности.</w:t>
      </w:r>
    </w:p>
    <w:p w:rsidR="002D73B7" w:rsidRDefault="002D73B7" w:rsidP="00F31639">
      <w:pPr>
        <w:rPr>
          <w:highlight w:val="yellow"/>
        </w:rPr>
      </w:pPr>
    </w:p>
    <w:p w:rsidR="00D1331E" w:rsidRPr="002D73B7" w:rsidRDefault="00D1331E" w:rsidP="00F31639">
      <w:pPr>
        <w:rPr>
          <w:highlight w:val="yellow"/>
        </w:rPr>
      </w:pPr>
    </w:p>
    <w:p w:rsidR="0072077B" w:rsidRDefault="0070100C" w:rsidP="00F31639">
      <w:pPr>
        <w:pStyle w:val="2"/>
        <w:spacing w:before="0" w:after="0"/>
        <w:ind w:left="0" w:firstLine="709"/>
      </w:pPr>
      <w:bookmarkStart w:id="132" w:name="_Toc55911265"/>
      <w:r>
        <w:t>Алгоритмы и условия введения ситуационного управления</w:t>
      </w:r>
      <w:bookmarkEnd w:id="132"/>
    </w:p>
    <w:p w:rsidR="00F31639" w:rsidRPr="00F31639" w:rsidRDefault="00F31639" w:rsidP="00F31639"/>
    <w:p w:rsidR="001B4F0D" w:rsidRPr="00E021AE" w:rsidRDefault="001B4F0D" w:rsidP="00F31639">
      <w:pPr>
        <w:pStyle w:val="3"/>
        <w:spacing w:before="0" w:beforeAutospacing="0" w:after="0" w:afterAutospacing="0"/>
        <w:ind w:left="0" w:firstLine="709"/>
      </w:pPr>
      <w:bookmarkStart w:id="133" w:name="_Toc22890059"/>
      <w:bookmarkStart w:id="134" w:name="_Toc55911266"/>
      <w:r w:rsidRPr="00E021AE">
        <w:lastRenderedPageBreak/>
        <w:t>Ситуационное управление как сервис ИТС</w:t>
      </w:r>
      <w:bookmarkEnd w:id="133"/>
      <w:bookmarkEnd w:id="134"/>
    </w:p>
    <w:p w:rsidR="001B4F0D" w:rsidRPr="004F0AFE" w:rsidRDefault="001B4F0D" w:rsidP="00F31639">
      <w:pPr>
        <w:tabs>
          <w:tab w:val="left" w:pos="-3686"/>
        </w:tabs>
        <w:rPr>
          <w:rFonts w:eastAsia="Calibri"/>
          <w:sz w:val="28"/>
          <w:szCs w:val="28"/>
        </w:rPr>
      </w:pPr>
      <w:r w:rsidRPr="004F0AFE">
        <w:rPr>
          <w:rFonts w:eastAsia="Calibri"/>
          <w:sz w:val="28"/>
          <w:szCs w:val="28"/>
        </w:rPr>
        <w:t>Ситуационное управление в ГОСТ Р 56294-2014</w:t>
      </w:r>
      <w:r w:rsidRPr="00CA386A">
        <w:rPr>
          <w:rFonts w:eastAsia="Calibri"/>
          <w:sz w:val="28"/>
          <w:szCs w:val="28"/>
          <w:vertAlign w:val="superscript"/>
        </w:rPr>
        <w:footnoteReference w:id="11"/>
      </w:r>
      <w:r w:rsidRPr="004F0AFE">
        <w:rPr>
          <w:rFonts w:eastAsia="Calibri"/>
          <w:sz w:val="28"/>
          <w:szCs w:val="28"/>
        </w:rPr>
        <w:t xml:space="preserve"> "Требования к функциональной и физической архитектурам ИТС" определятся как  метод управления сложными техническими и организационными системами, основанный на способах управления, выбираемых в оперативном режиме в зависимости от текущей ситуации.</w:t>
      </w:r>
    </w:p>
    <w:p w:rsidR="001B4F0D" w:rsidRPr="004F0AFE" w:rsidRDefault="001B4F0D" w:rsidP="00F31639">
      <w:pPr>
        <w:tabs>
          <w:tab w:val="left" w:pos="-3686"/>
        </w:tabs>
        <w:rPr>
          <w:rFonts w:eastAsia="Calibri"/>
          <w:sz w:val="28"/>
          <w:szCs w:val="28"/>
        </w:rPr>
      </w:pPr>
      <w:r w:rsidRPr="004F0AFE">
        <w:rPr>
          <w:rFonts w:eastAsia="Calibri"/>
          <w:sz w:val="28"/>
          <w:szCs w:val="28"/>
        </w:rPr>
        <w:t>В функциональной схеме ИТС под режимом управления понимается совокупность сценариев управления, реализуемых при определенных условиях. Сценарием управления называется последовательность выполнения действий, требующихся для реализации определенного режима управления.</w:t>
      </w:r>
    </w:p>
    <w:p w:rsidR="001B4F0D" w:rsidRPr="004F0AFE" w:rsidRDefault="001B4F0D" w:rsidP="00F31639">
      <w:pPr>
        <w:tabs>
          <w:tab w:val="left" w:pos="-3686"/>
        </w:tabs>
        <w:rPr>
          <w:rFonts w:eastAsia="Calibri"/>
          <w:sz w:val="28"/>
          <w:szCs w:val="28"/>
        </w:rPr>
      </w:pPr>
      <w:r w:rsidRPr="004F0AFE">
        <w:rPr>
          <w:rFonts w:eastAsia="Calibri"/>
          <w:sz w:val="28"/>
          <w:szCs w:val="28"/>
        </w:rPr>
        <w:t>Штатным режимом управления является управление системой в соответствии с запланированной схемой работы, направленное на реализацию целей заказчика. Нештатный режим – режим управления, требующий внесения изменений в штатный режим управления с учетом сложившейся ситуации. Примером нештатного управления может служить обеспечение проезда специализированного транспорта, экстренное реагирование на дорожно-транспортные происшествия и чрезвычайные ситуации.</w:t>
      </w:r>
    </w:p>
    <w:p w:rsidR="00D1331E" w:rsidRDefault="001B4F0D" w:rsidP="00F31639">
      <w:pPr>
        <w:tabs>
          <w:tab w:val="left" w:pos="-3686"/>
        </w:tabs>
        <w:rPr>
          <w:rFonts w:eastAsia="Calibri"/>
          <w:sz w:val="28"/>
          <w:szCs w:val="28"/>
        </w:rPr>
      </w:pPr>
      <w:r w:rsidRPr="004F0AFE">
        <w:rPr>
          <w:rFonts w:eastAsia="Calibri"/>
          <w:sz w:val="28"/>
          <w:szCs w:val="28"/>
        </w:rPr>
        <w:t xml:space="preserve">Нештатное управление делят на оперативное и ситуационное, в соответствии с реализуемыми функциями. Оперативное управление – управление системой, требующее запланированного вмешательства в штатную работу системы. </w:t>
      </w:r>
    </w:p>
    <w:p w:rsidR="001B4F0D" w:rsidRPr="004F0AFE" w:rsidRDefault="001B4F0D" w:rsidP="00F31639">
      <w:pPr>
        <w:tabs>
          <w:tab w:val="left" w:pos="-3686"/>
        </w:tabs>
        <w:rPr>
          <w:rFonts w:eastAsia="Calibri"/>
          <w:sz w:val="28"/>
          <w:szCs w:val="28"/>
        </w:rPr>
      </w:pPr>
      <w:r w:rsidRPr="004F0AFE">
        <w:rPr>
          <w:rFonts w:eastAsia="Calibri"/>
          <w:sz w:val="28"/>
          <w:szCs w:val="28"/>
        </w:rPr>
        <w:t xml:space="preserve">Ситуационное управление системой требует незапланированного вмешательства в штатную работу системы. Примерами таких особых ситуаций могут быть: </w:t>
      </w:r>
    </w:p>
    <w:p w:rsidR="001B4F0D" w:rsidRPr="004F0AFE" w:rsidRDefault="001B4F0D" w:rsidP="00F31639">
      <w:pPr>
        <w:tabs>
          <w:tab w:val="left" w:pos="-3686"/>
        </w:tabs>
        <w:rPr>
          <w:rFonts w:eastAsia="Calibri"/>
          <w:sz w:val="28"/>
          <w:szCs w:val="28"/>
        </w:rPr>
      </w:pPr>
      <w:r w:rsidRPr="004F0AFE">
        <w:rPr>
          <w:rFonts w:eastAsia="Calibri"/>
          <w:sz w:val="28"/>
          <w:szCs w:val="28"/>
        </w:rPr>
        <w:t>-</w:t>
      </w:r>
      <w:r w:rsidRPr="004F0AFE">
        <w:rPr>
          <w:rFonts w:eastAsia="Calibri"/>
          <w:sz w:val="28"/>
          <w:szCs w:val="28"/>
        </w:rPr>
        <w:tab/>
        <w:t>затрудненные условия движения по отдельным направлениям, в том числе связанные с пропуском спецтранспорта;</w:t>
      </w:r>
    </w:p>
    <w:p w:rsidR="001B4F0D" w:rsidRPr="004F0AFE" w:rsidRDefault="001B4F0D" w:rsidP="00F31639">
      <w:pPr>
        <w:tabs>
          <w:tab w:val="left" w:pos="-3686"/>
        </w:tabs>
        <w:rPr>
          <w:rFonts w:eastAsia="Calibri"/>
          <w:sz w:val="28"/>
          <w:szCs w:val="28"/>
        </w:rPr>
      </w:pPr>
      <w:r w:rsidRPr="004F0AFE">
        <w:rPr>
          <w:rFonts w:eastAsia="Calibri"/>
          <w:sz w:val="28"/>
          <w:szCs w:val="28"/>
        </w:rPr>
        <w:lastRenderedPageBreak/>
        <w:t>-</w:t>
      </w:r>
      <w:r w:rsidRPr="004F0AFE">
        <w:rPr>
          <w:rFonts w:eastAsia="Calibri"/>
          <w:sz w:val="28"/>
          <w:szCs w:val="28"/>
        </w:rPr>
        <w:tab/>
        <w:t>всплески интенсивностей в суточных циклах, связанные с рекреационными поездками;</w:t>
      </w:r>
    </w:p>
    <w:p w:rsidR="001B4F0D" w:rsidRPr="004F0AFE" w:rsidRDefault="001B4F0D" w:rsidP="00F31639">
      <w:pPr>
        <w:tabs>
          <w:tab w:val="left" w:pos="-3686"/>
        </w:tabs>
        <w:rPr>
          <w:rFonts w:eastAsia="Calibri"/>
          <w:sz w:val="28"/>
          <w:szCs w:val="28"/>
        </w:rPr>
      </w:pPr>
      <w:r w:rsidRPr="004F0AFE">
        <w:rPr>
          <w:rFonts w:eastAsia="Calibri"/>
          <w:sz w:val="28"/>
          <w:szCs w:val="28"/>
        </w:rPr>
        <w:t>-</w:t>
      </w:r>
      <w:r w:rsidRPr="004F0AFE">
        <w:rPr>
          <w:rFonts w:eastAsia="Calibri"/>
          <w:sz w:val="28"/>
          <w:szCs w:val="28"/>
        </w:rPr>
        <w:tab/>
        <w:t>всплески интенсивностей в суточных циклах, связанные с проведением специальных мероприятий (спортивных, культурно-массовых и т.д.),</w:t>
      </w:r>
    </w:p>
    <w:p w:rsidR="001B4F0D" w:rsidRPr="004F0AFE" w:rsidRDefault="001B4F0D" w:rsidP="00F31639">
      <w:pPr>
        <w:tabs>
          <w:tab w:val="left" w:pos="-3686"/>
        </w:tabs>
        <w:rPr>
          <w:rFonts w:eastAsia="Calibri"/>
          <w:sz w:val="28"/>
          <w:szCs w:val="28"/>
        </w:rPr>
      </w:pPr>
      <w:r w:rsidRPr="004F0AFE">
        <w:rPr>
          <w:rFonts w:eastAsia="Calibri"/>
          <w:sz w:val="28"/>
          <w:szCs w:val="28"/>
        </w:rPr>
        <w:t>-</w:t>
      </w:r>
      <w:r w:rsidRPr="004F0AFE">
        <w:rPr>
          <w:rFonts w:eastAsia="Calibri"/>
          <w:sz w:val="28"/>
          <w:szCs w:val="28"/>
        </w:rPr>
        <w:tab/>
        <w:t>изменения закономерностей распределения интенсивностей, связанные с ограничениями движения, в том числе случайными.</w:t>
      </w:r>
    </w:p>
    <w:p w:rsidR="001B4F0D" w:rsidRPr="004F0AFE" w:rsidRDefault="001B4F0D" w:rsidP="00F31639">
      <w:pPr>
        <w:tabs>
          <w:tab w:val="left" w:pos="-3686"/>
        </w:tabs>
        <w:rPr>
          <w:rFonts w:eastAsia="Calibri"/>
          <w:sz w:val="28"/>
          <w:szCs w:val="28"/>
        </w:rPr>
      </w:pPr>
      <w:r w:rsidRPr="004F0AFE">
        <w:rPr>
          <w:rFonts w:eastAsia="Calibri"/>
          <w:sz w:val="28"/>
          <w:szCs w:val="28"/>
        </w:rPr>
        <w:t xml:space="preserve">Методы этой группы предполагают предварительный расчет параметров регулирования для различных классов транспортных ситуаций и создание библиотеки типовых сценариев регулирования. Выбор конкретного сценария из библиотеки производится в реальном времени на основании текущей информации о транспортной ситуации. </w:t>
      </w:r>
    </w:p>
    <w:p w:rsidR="00D1331E" w:rsidRPr="004F0AFE" w:rsidRDefault="00D1331E" w:rsidP="00D1331E">
      <w:pPr>
        <w:tabs>
          <w:tab w:val="left" w:pos="-3686"/>
        </w:tabs>
        <w:rPr>
          <w:rFonts w:eastAsia="Calibri"/>
          <w:sz w:val="28"/>
          <w:szCs w:val="28"/>
        </w:rPr>
      </w:pPr>
      <w:r>
        <w:rPr>
          <w:rFonts w:eastAsia="Calibri"/>
          <w:sz w:val="28"/>
          <w:szCs w:val="28"/>
        </w:rPr>
        <w:t>С</w:t>
      </w:r>
      <w:r w:rsidRPr="004F0AFE">
        <w:rPr>
          <w:rFonts w:eastAsia="Calibri"/>
          <w:sz w:val="28"/>
          <w:szCs w:val="28"/>
        </w:rPr>
        <w:t>пециальные сценарии работы светофорных объектов, используемые при ситуационном управлении, должны формироваться заранее с учетом специфики ожидаемой ситуации. Такие сценарии могут предусматривать переконфигурирование районов координации, с отработкой заранее заготовленных планов координации. Эти планы, как и в случае фиксированного управления в режиме календарной автоматики, могут сочетаться с алгоритмами локального адаптивного управления.</w:t>
      </w:r>
    </w:p>
    <w:p w:rsidR="00D1331E" w:rsidRPr="004F0AFE" w:rsidRDefault="00D1331E" w:rsidP="00D1331E">
      <w:pPr>
        <w:tabs>
          <w:tab w:val="left" w:pos="-3686"/>
        </w:tabs>
        <w:rPr>
          <w:rFonts w:eastAsia="Calibri"/>
          <w:sz w:val="28"/>
          <w:szCs w:val="28"/>
        </w:rPr>
      </w:pPr>
      <w:r w:rsidRPr="004F0AFE">
        <w:rPr>
          <w:rFonts w:eastAsia="Calibri"/>
          <w:sz w:val="28"/>
          <w:szCs w:val="28"/>
        </w:rPr>
        <w:t>Возможные варианты формализованного описания ситуационного управления включают в себя:</w:t>
      </w:r>
    </w:p>
    <w:p w:rsidR="00D1331E" w:rsidRPr="004F0AFE" w:rsidRDefault="00D1331E" w:rsidP="00D1331E">
      <w:pPr>
        <w:tabs>
          <w:tab w:val="left" w:pos="-3686"/>
        </w:tabs>
        <w:rPr>
          <w:rFonts w:eastAsia="Calibri"/>
          <w:sz w:val="28"/>
          <w:szCs w:val="28"/>
        </w:rPr>
      </w:pPr>
      <w:r w:rsidRPr="004F0AFE">
        <w:rPr>
          <w:rFonts w:eastAsia="Calibri"/>
          <w:sz w:val="28"/>
          <w:szCs w:val="28"/>
        </w:rPr>
        <w:t>-</w:t>
      </w:r>
      <w:r>
        <w:rPr>
          <w:rFonts w:eastAsia="Calibri"/>
          <w:sz w:val="28"/>
          <w:szCs w:val="28"/>
        </w:rPr>
        <w:t xml:space="preserve"> </w:t>
      </w:r>
      <w:r w:rsidRPr="004F0AFE">
        <w:rPr>
          <w:rFonts w:eastAsia="Calibri"/>
          <w:sz w:val="28"/>
          <w:szCs w:val="28"/>
        </w:rPr>
        <w:t>методы нечеткой логики;</w:t>
      </w:r>
    </w:p>
    <w:p w:rsidR="00D1331E" w:rsidRPr="004F0AFE" w:rsidRDefault="00D1331E" w:rsidP="00D1331E">
      <w:pPr>
        <w:tabs>
          <w:tab w:val="left" w:pos="-3686"/>
        </w:tabs>
        <w:rPr>
          <w:rFonts w:eastAsia="Calibri"/>
          <w:sz w:val="28"/>
          <w:szCs w:val="28"/>
        </w:rPr>
      </w:pPr>
      <w:r w:rsidRPr="004F0AFE">
        <w:rPr>
          <w:rFonts w:eastAsia="Calibri"/>
          <w:sz w:val="28"/>
          <w:szCs w:val="28"/>
        </w:rPr>
        <w:t>-</w:t>
      </w:r>
      <w:r>
        <w:rPr>
          <w:rFonts w:eastAsia="Calibri"/>
          <w:sz w:val="28"/>
          <w:szCs w:val="28"/>
        </w:rPr>
        <w:t xml:space="preserve"> </w:t>
      </w:r>
      <w:r w:rsidRPr="004F0AFE">
        <w:rPr>
          <w:rFonts w:eastAsia="Calibri"/>
          <w:sz w:val="28"/>
          <w:szCs w:val="28"/>
        </w:rPr>
        <w:t>описание каждой ситуации с помощью логических выражений, с выбором программы, для которой выражение принимает значение «истина»;</w:t>
      </w:r>
    </w:p>
    <w:p w:rsidR="00D1331E" w:rsidRPr="004F0AFE" w:rsidRDefault="00D1331E" w:rsidP="00D1331E">
      <w:pPr>
        <w:tabs>
          <w:tab w:val="left" w:pos="-3686"/>
        </w:tabs>
        <w:rPr>
          <w:rFonts w:eastAsia="Calibri"/>
          <w:sz w:val="28"/>
          <w:szCs w:val="28"/>
        </w:rPr>
      </w:pPr>
      <w:r w:rsidRPr="004F0AFE">
        <w:rPr>
          <w:rFonts w:eastAsia="Calibri"/>
          <w:sz w:val="28"/>
          <w:szCs w:val="28"/>
        </w:rPr>
        <w:t>-</w:t>
      </w:r>
      <w:r>
        <w:rPr>
          <w:rFonts w:eastAsia="Calibri"/>
          <w:sz w:val="28"/>
          <w:szCs w:val="28"/>
        </w:rPr>
        <w:t xml:space="preserve"> </w:t>
      </w:r>
      <w:r w:rsidRPr="004F0AFE">
        <w:rPr>
          <w:rFonts w:eastAsia="Calibri"/>
          <w:sz w:val="28"/>
          <w:szCs w:val="28"/>
        </w:rPr>
        <w:t>задание для каждой ситуации, обычной алгебраической функции, аргументами которой являются показания детекторов с выбором программы, для которой значение функции будет минимальным.</w:t>
      </w:r>
    </w:p>
    <w:p w:rsidR="001B4F0D" w:rsidRPr="00E021AE" w:rsidRDefault="001B4F0D" w:rsidP="00F31639">
      <w:pPr>
        <w:pStyle w:val="3"/>
        <w:widowControl w:val="0"/>
        <w:spacing w:before="0" w:beforeAutospacing="0" w:after="0" w:afterAutospacing="0"/>
        <w:ind w:left="0" w:firstLine="709"/>
      </w:pPr>
      <w:bookmarkStart w:id="135" w:name="_Toc456856858"/>
      <w:bookmarkStart w:id="136" w:name="_Toc473882156"/>
      <w:bookmarkStart w:id="137" w:name="_Toc22890060"/>
      <w:bookmarkStart w:id="138" w:name="_Toc55911267"/>
      <w:r w:rsidRPr="00E021AE">
        <w:t>Ситуационное управление районами переменной конфигурации</w:t>
      </w:r>
      <w:bookmarkEnd w:id="135"/>
      <w:bookmarkEnd w:id="136"/>
      <w:bookmarkEnd w:id="137"/>
      <w:bookmarkEnd w:id="138"/>
    </w:p>
    <w:p w:rsidR="001B4F0D" w:rsidRPr="004F0AFE" w:rsidRDefault="001B4F0D" w:rsidP="00F31639">
      <w:pPr>
        <w:tabs>
          <w:tab w:val="left" w:pos="-3686"/>
        </w:tabs>
        <w:rPr>
          <w:rFonts w:eastAsia="Calibri"/>
          <w:sz w:val="28"/>
          <w:szCs w:val="28"/>
        </w:rPr>
      </w:pPr>
      <w:r w:rsidRPr="004F0AFE">
        <w:rPr>
          <w:rFonts w:eastAsia="Calibri"/>
          <w:sz w:val="28"/>
          <w:szCs w:val="28"/>
        </w:rPr>
        <w:t>К нештатным режимам относится ситуационное управление районами переменной конфигурации, которое реализуются при перегрузке улично-</w:t>
      </w:r>
      <w:r w:rsidRPr="004F0AFE">
        <w:rPr>
          <w:rFonts w:eastAsia="Calibri"/>
          <w:sz w:val="28"/>
          <w:szCs w:val="28"/>
        </w:rPr>
        <w:lastRenderedPageBreak/>
        <w:t>дорожной сети и возникновении заторов. При реализации алгоритмов данного уровня осуществляется перераспределение транспортных потоков в транспортные зоны с меньшей загрузкой улично-дорожной сети, умышленного ограничения пропускной способности некоторых участков сети, ограничение выезда из транспортных зон и другие меры</w:t>
      </w:r>
      <w:r w:rsidR="00CA386A">
        <w:rPr>
          <w:rFonts w:eastAsia="Calibri"/>
          <w:sz w:val="28"/>
          <w:szCs w:val="28"/>
        </w:rPr>
        <w:t>,</w:t>
      </w:r>
      <w:r w:rsidRPr="004F0AFE">
        <w:rPr>
          <w:rFonts w:eastAsia="Calibri"/>
          <w:sz w:val="28"/>
          <w:szCs w:val="28"/>
        </w:rPr>
        <w:t xml:space="preserve"> направленные на нормализацию транспортной ситуации.</w:t>
      </w:r>
    </w:p>
    <w:p w:rsidR="001B4F0D" w:rsidRPr="004F0AFE" w:rsidRDefault="001B4F0D" w:rsidP="00F31639">
      <w:pPr>
        <w:widowControl w:val="0"/>
        <w:tabs>
          <w:tab w:val="left" w:pos="-3686"/>
        </w:tabs>
        <w:rPr>
          <w:rFonts w:eastAsia="Calibri"/>
          <w:sz w:val="28"/>
          <w:szCs w:val="28"/>
        </w:rPr>
      </w:pPr>
      <w:r w:rsidRPr="004F0AFE">
        <w:rPr>
          <w:rFonts w:eastAsia="Calibri"/>
          <w:sz w:val="28"/>
          <w:szCs w:val="28"/>
        </w:rPr>
        <w:t xml:space="preserve">Методы этой группы предполагают предварительный расчет параметров регулирования для различных классов транспортных ситуаций и создание библиотеки типовых сценариев регулирования. Выбор конкретного сценария из библиотеки производится в реальном времени на основании текущей информации о транспортной ситуации. </w:t>
      </w:r>
    </w:p>
    <w:p w:rsidR="001B4F0D" w:rsidRPr="004F0AFE" w:rsidRDefault="001B4F0D" w:rsidP="00F31639">
      <w:pPr>
        <w:widowControl w:val="0"/>
        <w:tabs>
          <w:tab w:val="left" w:pos="-3686"/>
        </w:tabs>
        <w:rPr>
          <w:rFonts w:eastAsia="Calibri"/>
          <w:sz w:val="28"/>
          <w:szCs w:val="28"/>
        </w:rPr>
      </w:pPr>
      <w:r w:rsidRPr="004F0AFE">
        <w:rPr>
          <w:rFonts w:eastAsia="Calibri"/>
          <w:sz w:val="28"/>
          <w:szCs w:val="28"/>
        </w:rPr>
        <w:t xml:space="preserve"> Алгоритм управления районами переменной конфигурации предназначен также для организации гибкого управления движением в ситуациях, связанных с резким перераспределением транспортных потоков – проведение массовых мероприятий, изменение погодных условий и пр.  Алгоритм в цикле осуществляет выборку из библиотеки схем районирования данных, относящихся к заданной схеме, переопределяет принадлежность светофорных объектов к районам координации и инициирует процедуру смены планов координации в соответствии с установленной диспетчером стратегией управления.</w:t>
      </w:r>
    </w:p>
    <w:p w:rsidR="001B4F0D" w:rsidRDefault="001B4F0D" w:rsidP="00F31639">
      <w:pPr>
        <w:widowControl w:val="0"/>
        <w:tabs>
          <w:tab w:val="left" w:pos="-3686"/>
        </w:tabs>
        <w:rPr>
          <w:rFonts w:eastAsia="Calibri"/>
          <w:sz w:val="28"/>
          <w:szCs w:val="28"/>
        </w:rPr>
      </w:pPr>
      <w:r w:rsidRPr="004F0AFE">
        <w:rPr>
          <w:rFonts w:eastAsia="Calibri"/>
          <w:sz w:val="28"/>
          <w:szCs w:val="28"/>
        </w:rPr>
        <w:t>Алгоритм запускается либо по соответствующему запросу оператора, либо автоматически при отработке сценария управления, запущенного при возникновении условий, соответствующих заранее заданной типовой ситуации.</w:t>
      </w:r>
    </w:p>
    <w:p w:rsidR="00D67EDC" w:rsidRPr="004F0AFE" w:rsidRDefault="00D67EDC" w:rsidP="00F31639">
      <w:pPr>
        <w:widowControl w:val="0"/>
        <w:tabs>
          <w:tab w:val="left" w:pos="-3686"/>
        </w:tabs>
        <w:rPr>
          <w:rFonts w:eastAsia="Calibri"/>
          <w:sz w:val="28"/>
          <w:szCs w:val="28"/>
        </w:rPr>
      </w:pPr>
    </w:p>
    <w:p w:rsidR="001B4F0D" w:rsidRPr="00DC398E" w:rsidRDefault="001B4F0D" w:rsidP="00F31639">
      <w:pPr>
        <w:pStyle w:val="3"/>
        <w:widowControl w:val="0"/>
        <w:spacing w:before="0" w:beforeAutospacing="0" w:after="0" w:afterAutospacing="0"/>
        <w:ind w:left="0" w:firstLine="709"/>
      </w:pPr>
      <w:bookmarkStart w:id="139" w:name="_Toc22890061"/>
      <w:bookmarkStart w:id="140" w:name="_Toc55911268"/>
      <w:r>
        <w:t>Формирование маршрутов для перераспределения транспортных потоков с применением теории нечетких множеств</w:t>
      </w:r>
      <w:bookmarkEnd w:id="139"/>
      <w:bookmarkEnd w:id="140"/>
    </w:p>
    <w:p w:rsidR="001B4F0D" w:rsidRPr="004F0AFE" w:rsidRDefault="001B4F0D" w:rsidP="00F31639">
      <w:pPr>
        <w:widowControl w:val="0"/>
        <w:tabs>
          <w:tab w:val="left" w:pos="-3686"/>
        </w:tabs>
        <w:rPr>
          <w:rFonts w:eastAsia="Calibri"/>
          <w:sz w:val="28"/>
          <w:szCs w:val="28"/>
        </w:rPr>
      </w:pPr>
      <w:r w:rsidRPr="004F0AFE">
        <w:rPr>
          <w:rFonts w:eastAsia="Calibri"/>
          <w:sz w:val="28"/>
          <w:szCs w:val="28"/>
        </w:rPr>
        <w:t xml:space="preserve">Результаты исследований и практического применения теории нечеткой логики реализованы в больших управляющих комплексах, в целом ряде новых массовых микрочипов, базирующихся на нечеткой логике. Применительно к </w:t>
      </w:r>
      <w:r w:rsidRPr="004F0AFE">
        <w:rPr>
          <w:rFonts w:eastAsia="Calibri"/>
          <w:sz w:val="28"/>
          <w:szCs w:val="28"/>
        </w:rPr>
        <w:lastRenderedPageBreak/>
        <w:t>ситуационному управлению нечеткие множества прежде всего могут применяться для формирования маршрутов движения..</w:t>
      </w:r>
    </w:p>
    <w:p w:rsidR="001B4F0D" w:rsidRPr="004F0AFE" w:rsidRDefault="001B4F0D" w:rsidP="00F31639">
      <w:pPr>
        <w:widowControl w:val="0"/>
        <w:tabs>
          <w:tab w:val="left" w:pos="-3686"/>
        </w:tabs>
        <w:rPr>
          <w:rFonts w:eastAsia="Calibri"/>
          <w:sz w:val="28"/>
          <w:szCs w:val="28"/>
        </w:rPr>
      </w:pPr>
      <w:r w:rsidRPr="004F0AFE">
        <w:rPr>
          <w:rFonts w:eastAsia="Calibri"/>
          <w:sz w:val="28"/>
          <w:szCs w:val="28"/>
        </w:rPr>
        <w:t>Длина маршрута между точками i и j на улично-дорожной сети r</w:t>
      </w:r>
      <w:r w:rsidRPr="004F0AFE">
        <w:rPr>
          <w:rFonts w:eastAsia="Calibri"/>
          <w:sz w:val="28"/>
          <w:szCs w:val="28"/>
          <w:vertAlign w:val="subscript"/>
        </w:rPr>
        <w:t>i,j</w:t>
      </w:r>
      <w:r w:rsidRPr="004F0AFE">
        <w:rPr>
          <w:rFonts w:eastAsia="Calibri"/>
          <w:sz w:val="28"/>
          <w:szCs w:val="28"/>
        </w:rPr>
        <w:t>складывается как сумма длин ребер графа улично-дорожной сети на пути из района i в район  j:</w:t>
      </w:r>
    </w:p>
    <w:p w:rsidR="001B4F0D" w:rsidRPr="004F0AFE" w:rsidRDefault="00F0203D" w:rsidP="00F31639">
      <w:pPr>
        <w:widowControl w:val="0"/>
        <w:tabs>
          <w:tab w:val="left" w:pos="-3686"/>
        </w:tabs>
        <w:rPr>
          <w:rFonts w:eastAsia="Calibri"/>
          <w:sz w:val="28"/>
          <w:szCs w:val="28"/>
        </w:rPr>
      </w:pPr>
      <m:oMathPara>
        <m:oMath>
          <m:sSub>
            <m:sSubPr>
              <m:ctrlPr>
                <w:rPr>
                  <w:rFonts w:ascii="Cambria Math" w:eastAsia="Calibri" w:hAnsi="Cambria Math"/>
                  <w:sz w:val="28"/>
                  <w:szCs w:val="28"/>
                </w:rPr>
              </m:ctrlPr>
            </m:sSubPr>
            <m:e>
              <m:r>
                <m:rPr>
                  <m:sty m:val="bi"/>
                </m:rPr>
                <w:rPr>
                  <w:rFonts w:ascii="Cambria Math" w:eastAsia="Calibri" w:hAnsi="Cambria Math"/>
                  <w:sz w:val="28"/>
                  <w:szCs w:val="28"/>
                </w:rPr>
                <m:t>r</m:t>
              </m:r>
            </m:e>
            <m:sub>
              <m:r>
                <m:rPr>
                  <m:sty m:val="bi"/>
                </m:rPr>
                <w:rPr>
                  <w:rFonts w:ascii="Cambria Math" w:eastAsia="Calibri" w:hAnsi="Cambria Math"/>
                  <w:sz w:val="28"/>
                  <w:szCs w:val="28"/>
                </w:rPr>
                <m:t>i</m:t>
              </m:r>
              <m:r>
                <m:rPr>
                  <m:sty m:val="p"/>
                </m:rPr>
                <w:rPr>
                  <w:rFonts w:ascii="Cambria Math" w:eastAsia="Calibri" w:hAnsi="Cambria Math"/>
                  <w:sz w:val="28"/>
                  <w:szCs w:val="28"/>
                </w:rPr>
                <m:t>,</m:t>
              </m:r>
              <m:r>
                <m:rPr>
                  <m:sty m:val="bi"/>
                </m:rPr>
                <w:rPr>
                  <w:rFonts w:ascii="Cambria Math" w:eastAsia="Calibri" w:hAnsi="Cambria Math"/>
                  <w:sz w:val="28"/>
                  <w:szCs w:val="28"/>
                </w:rPr>
                <m:t>j</m:t>
              </m:r>
            </m:sub>
          </m:sSub>
          <m:r>
            <m:rPr>
              <m:sty m:val="p"/>
            </m:rPr>
            <w:rPr>
              <w:rFonts w:ascii="Cambria Math" w:eastAsia="Calibri" w:hAnsi="Cambria Math"/>
              <w:sz w:val="28"/>
              <w:szCs w:val="28"/>
            </w:rPr>
            <m:t xml:space="preserve">= </m:t>
          </m:r>
          <m:nary>
            <m:naryPr>
              <m:chr m:val="∑"/>
              <m:limLoc m:val="undOvr"/>
              <m:supHide m:val="1"/>
              <m:ctrlPr>
                <w:rPr>
                  <w:rFonts w:ascii="Cambria Math" w:eastAsia="Calibri" w:hAnsi="Cambria Math"/>
                  <w:sz w:val="28"/>
                  <w:szCs w:val="28"/>
                </w:rPr>
              </m:ctrlPr>
            </m:naryPr>
            <m:sub>
              <m:sSub>
                <m:sSubPr>
                  <m:ctrlPr>
                    <w:rPr>
                      <w:rFonts w:ascii="Cambria Math" w:eastAsia="Calibri" w:hAnsi="Cambria Math"/>
                      <w:sz w:val="28"/>
                      <w:szCs w:val="28"/>
                    </w:rPr>
                  </m:ctrlPr>
                </m:sSubPr>
                <m:e>
                  <m:r>
                    <m:rPr>
                      <m:sty m:val="bi"/>
                    </m:rPr>
                    <w:rPr>
                      <w:rFonts w:ascii="Cambria Math" w:eastAsia="Calibri" w:hAnsi="Cambria Math"/>
                      <w:sz w:val="28"/>
                      <w:szCs w:val="28"/>
                    </w:rPr>
                    <m:t>l</m:t>
                  </m:r>
                </m:e>
                <m:sub>
                  <m:r>
                    <m:rPr>
                      <m:sty m:val="bi"/>
                    </m:rPr>
                    <w:rPr>
                      <w:rFonts w:ascii="Cambria Math" w:eastAsia="Calibri" w:hAnsi="Cambria Math"/>
                      <w:sz w:val="28"/>
                      <w:szCs w:val="28"/>
                    </w:rPr>
                    <m:t>i</m:t>
                  </m:r>
                  <m:r>
                    <m:rPr>
                      <m:sty m:val="p"/>
                    </m:rPr>
                    <w:rPr>
                      <w:rFonts w:ascii="Cambria Math" w:eastAsia="Calibri" w:hAnsi="Cambria Math"/>
                      <w:sz w:val="28"/>
                      <w:szCs w:val="28"/>
                    </w:rPr>
                    <m:t>,</m:t>
                  </m:r>
                  <m:r>
                    <m:rPr>
                      <m:sty m:val="bi"/>
                    </m:rPr>
                    <w:rPr>
                      <w:rFonts w:ascii="Cambria Math" w:eastAsia="Calibri" w:hAnsi="Cambria Math"/>
                      <w:sz w:val="28"/>
                      <w:szCs w:val="28"/>
                    </w:rPr>
                    <m:t>j</m:t>
                  </m:r>
                </m:sub>
              </m:sSub>
              <m:r>
                <m:rPr>
                  <m:sty m:val="p"/>
                </m:rPr>
                <w:rPr>
                  <w:rFonts w:ascii="Cambria Math" w:eastAsia="Calibri" w:hAnsi="Cambria Math"/>
                  <w:sz w:val="28"/>
                  <w:szCs w:val="28"/>
                </w:rPr>
                <w:sym w:font="Symbol" w:char="F0CE"/>
              </m:r>
              <m:sSub>
                <m:sSubPr>
                  <m:ctrlPr>
                    <w:rPr>
                      <w:rFonts w:ascii="Cambria Math" w:eastAsia="Calibri" w:hAnsi="Cambria Math"/>
                      <w:sz w:val="28"/>
                      <w:szCs w:val="28"/>
                    </w:rPr>
                  </m:ctrlPr>
                </m:sSubPr>
                <m:e>
                  <m:r>
                    <m:rPr>
                      <m:sty m:val="bi"/>
                    </m:rPr>
                    <w:rPr>
                      <w:rFonts w:ascii="Cambria Math" w:eastAsia="Calibri" w:hAnsi="Cambria Math"/>
                      <w:sz w:val="28"/>
                      <w:szCs w:val="28"/>
                    </w:rPr>
                    <m:t>L</m:t>
                  </m:r>
                </m:e>
                <m:sub>
                  <m:r>
                    <m:rPr>
                      <m:sty m:val="bi"/>
                    </m:rPr>
                    <w:rPr>
                      <w:rFonts w:ascii="Cambria Math" w:eastAsia="Calibri" w:hAnsi="Cambria Math"/>
                      <w:sz w:val="28"/>
                      <w:szCs w:val="28"/>
                    </w:rPr>
                    <m:t>i</m:t>
                  </m:r>
                  <m:r>
                    <m:rPr>
                      <m:sty m:val="p"/>
                    </m:rPr>
                    <w:rPr>
                      <w:rFonts w:ascii="Cambria Math" w:eastAsia="Calibri" w:hAnsi="Cambria Math"/>
                      <w:sz w:val="28"/>
                      <w:szCs w:val="28"/>
                    </w:rPr>
                    <m:t>,</m:t>
                  </m:r>
                  <m:r>
                    <m:rPr>
                      <m:sty m:val="bi"/>
                    </m:rPr>
                    <w:rPr>
                      <w:rFonts w:ascii="Cambria Math" w:eastAsia="Calibri" w:hAnsi="Cambria Math"/>
                      <w:sz w:val="28"/>
                      <w:szCs w:val="28"/>
                    </w:rPr>
                    <m:t>j</m:t>
                  </m:r>
                </m:sub>
              </m:sSub>
            </m:sub>
            <m:sup/>
            <m:e>
              <m:sSub>
                <m:sSubPr>
                  <m:ctrlPr>
                    <w:rPr>
                      <w:rFonts w:ascii="Cambria Math" w:eastAsia="Calibri" w:hAnsi="Cambria Math"/>
                      <w:sz w:val="28"/>
                      <w:szCs w:val="28"/>
                    </w:rPr>
                  </m:ctrlPr>
                </m:sSubPr>
                <m:e>
                  <m:r>
                    <m:rPr>
                      <m:sty m:val="bi"/>
                    </m:rPr>
                    <w:rPr>
                      <w:rFonts w:ascii="Cambria Math" w:eastAsia="Calibri" w:hAnsi="Cambria Math"/>
                      <w:sz w:val="28"/>
                      <w:szCs w:val="28"/>
                    </w:rPr>
                    <m:t>l</m:t>
                  </m:r>
                </m:e>
                <m:sub>
                  <m:r>
                    <m:rPr>
                      <m:sty m:val="bi"/>
                    </m:rPr>
                    <w:rPr>
                      <w:rFonts w:ascii="Cambria Math" w:eastAsia="Calibri" w:hAnsi="Cambria Math"/>
                      <w:sz w:val="28"/>
                      <w:szCs w:val="28"/>
                    </w:rPr>
                    <m:t>i</m:t>
                  </m:r>
                  <m:r>
                    <m:rPr>
                      <m:sty m:val="p"/>
                    </m:rPr>
                    <w:rPr>
                      <w:rFonts w:ascii="Cambria Math" w:eastAsia="Calibri" w:hAnsi="Cambria Math"/>
                      <w:sz w:val="28"/>
                      <w:szCs w:val="28"/>
                    </w:rPr>
                    <m:t>,</m:t>
                  </m:r>
                  <m:r>
                    <m:rPr>
                      <m:sty m:val="bi"/>
                    </m:rPr>
                    <w:rPr>
                      <w:rFonts w:ascii="Cambria Math" w:eastAsia="Calibri" w:hAnsi="Cambria Math"/>
                      <w:sz w:val="28"/>
                      <w:szCs w:val="28"/>
                    </w:rPr>
                    <m:t>j</m:t>
                  </m:r>
                </m:sub>
              </m:sSub>
            </m:e>
          </m:nary>
        </m:oMath>
      </m:oMathPara>
    </w:p>
    <w:p w:rsidR="00D67EDC" w:rsidRDefault="001B4F0D" w:rsidP="00D67EDC">
      <w:pPr>
        <w:widowControl w:val="0"/>
        <w:ind w:firstLine="0"/>
        <w:rPr>
          <w:sz w:val="28"/>
          <w:szCs w:val="28"/>
        </w:rPr>
      </w:pPr>
      <w:r w:rsidRPr="00CA386A">
        <w:rPr>
          <w:sz w:val="28"/>
          <w:szCs w:val="28"/>
        </w:rPr>
        <w:t xml:space="preserve">где: </w:t>
      </w:r>
    </w:p>
    <w:p w:rsidR="001B4F0D" w:rsidRPr="00CA386A" w:rsidRDefault="001B4F0D" w:rsidP="00D67EDC">
      <w:pPr>
        <w:widowControl w:val="0"/>
        <w:rPr>
          <w:rFonts w:eastAsiaTheme="minorEastAsia"/>
          <w:sz w:val="28"/>
          <w:szCs w:val="28"/>
        </w:rPr>
      </w:pPr>
      <w:r w:rsidRPr="00CA386A">
        <w:rPr>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i,j</m:t>
            </m:r>
          </m:sub>
        </m:sSub>
      </m:oMath>
      <w:r w:rsidRPr="00CA386A">
        <w:rPr>
          <w:rFonts w:eastAsiaTheme="minorEastAsia"/>
          <w:sz w:val="28"/>
          <w:szCs w:val="28"/>
        </w:rPr>
        <w:t xml:space="preserve"> – множество элементов (дуг) графа улично-дорожной сети на пути из района </w:t>
      </w:r>
      <w:r w:rsidRPr="00CA386A">
        <w:rPr>
          <w:rFonts w:eastAsiaTheme="minorEastAsia"/>
          <w:sz w:val="28"/>
          <w:szCs w:val="28"/>
          <w:lang w:val="en-US"/>
        </w:rPr>
        <w:t>i</w:t>
      </w:r>
      <w:r w:rsidRPr="00CA386A">
        <w:rPr>
          <w:rFonts w:eastAsiaTheme="minorEastAsia"/>
          <w:sz w:val="28"/>
          <w:szCs w:val="28"/>
        </w:rPr>
        <w:t xml:space="preserve"> в район </w:t>
      </w:r>
      <w:r w:rsidRPr="00CA386A">
        <w:rPr>
          <w:rFonts w:eastAsiaTheme="minorEastAsia"/>
          <w:sz w:val="28"/>
          <w:szCs w:val="28"/>
          <w:lang w:val="en-US"/>
        </w:rPr>
        <w:t>j</w:t>
      </w:r>
      <w:r w:rsidRPr="00CA386A">
        <w:rPr>
          <w:rFonts w:eastAsiaTheme="minorEastAsia"/>
          <w:sz w:val="28"/>
          <w:szCs w:val="28"/>
        </w:rPr>
        <w:t>:</w:t>
      </w:r>
    </w:p>
    <w:p w:rsidR="001B4F0D" w:rsidRPr="00CA386A" w:rsidRDefault="00F0203D" w:rsidP="00D67EDC">
      <w:pPr>
        <w:widowControl w:val="0"/>
        <w:rPr>
          <w:sz w:val="28"/>
          <w:szCs w:val="28"/>
        </w:rPr>
      </w:pPr>
      <m:oMath>
        <m:sSub>
          <m:sSubPr>
            <m:ctrlPr>
              <w:rPr>
                <w:rFonts w:ascii="Cambria Math" w:hAnsi="Cambria Math"/>
                <w:i/>
                <w:sz w:val="28"/>
                <w:szCs w:val="28"/>
                <w:lang w:val="en-US"/>
              </w:rPr>
            </m:ctrlPr>
          </m:sSubPr>
          <m:e>
            <m:r>
              <w:rPr>
                <w:rFonts w:ascii="Cambria Math" w:hAnsi="Cambria Math"/>
                <w:sz w:val="28"/>
                <w:szCs w:val="28"/>
              </w:rPr>
              <m:t>l</m:t>
            </m:r>
          </m:e>
          <m:sub>
            <m:r>
              <w:rPr>
                <w:rFonts w:ascii="Cambria Math" w:hAnsi="Cambria Math"/>
                <w:sz w:val="28"/>
                <w:szCs w:val="28"/>
              </w:rPr>
              <m:t>i,j</m:t>
            </m:r>
          </m:sub>
        </m:sSub>
      </m:oMath>
      <w:r w:rsidR="001B4F0D" w:rsidRPr="00CA386A">
        <w:rPr>
          <w:rFonts w:eastAsiaTheme="minorEastAsia"/>
          <w:sz w:val="28"/>
          <w:szCs w:val="28"/>
        </w:rPr>
        <w:t xml:space="preserve">- длина конкретного ребра графа УДС на пути </w:t>
      </w:r>
      <m:oMath>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i,j</m:t>
            </m:r>
          </m:sub>
        </m:sSub>
      </m:oMath>
      <w:r w:rsidR="001B4F0D" w:rsidRPr="00CA386A">
        <w:rPr>
          <w:rFonts w:eastAsiaTheme="minorEastAsia"/>
          <w:sz w:val="28"/>
          <w:szCs w:val="28"/>
        </w:rPr>
        <w:t>.</w:t>
      </w:r>
    </w:p>
    <w:p w:rsidR="001B4F0D" w:rsidRPr="004F0AFE" w:rsidRDefault="001B4F0D" w:rsidP="00F31639">
      <w:pPr>
        <w:tabs>
          <w:tab w:val="left" w:pos="-3686"/>
        </w:tabs>
        <w:rPr>
          <w:rFonts w:eastAsia="Calibri"/>
          <w:sz w:val="28"/>
          <w:szCs w:val="28"/>
        </w:rPr>
      </w:pPr>
      <w:r w:rsidRPr="004F0AFE">
        <w:rPr>
          <w:rFonts w:eastAsia="Calibri"/>
          <w:sz w:val="28"/>
          <w:szCs w:val="28"/>
        </w:rPr>
        <w:t>В большинстве случаев расчет этого расстояния не может быть проведен однозначно, поскольку возможно несколько маршрутов движения. При этом почти всегда критерии, по которым участники дорожного движения выбирают тот или иной маршрут не только не имеют количественного значения, но они переменные по времени и стохастические по своему характеру.</w:t>
      </w:r>
    </w:p>
    <w:p w:rsidR="001B4F0D" w:rsidRPr="004F0AFE" w:rsidRDefault="001B4F0D" w:rsidP="00F31639">
      <w:pPr>
        <w:tabs>
          <w:tab w:val="left" w:pos="-3686"/>
        </w:tabs>
        <w:rPr>
          <w:rFonts w:eastAsia="Calibri"/>
          <w:sz w:val="28"/>
          <w:szCs w:val="28"/>
        </w:rPr>
      </w:pPr>
      <w:r w:rsidRPr="004F0AFE">
        <w:rPr>
          <w:rFonts w:eastAsia="Calibri"/>
          <w:sz w:val="28"/>
          <w:szCs w:val="28"/>
        </w:rPr>
        <w:t>Результаты, достигнутые разработчиками теории нечеткой логики</w:t>
      </w:r>
      <w:r w:rsidR="00CA386A">
        <w:rPr>
          <w:rFonts w:eastAsia="Calibri"/>
          <w:sz w:val="28"/>
          <w:szCs w:val="28"/>
        </w:rPr>
        <w:t>,</w:t>
      </w:r>
      <w:r w:rsidRPr="004F0AFE">
        <w:rPr>
          <w:rFonts w:eastAsia="Calibri"/>
          <w:sz w:val="28"/>
          <w:szCs w:val="28"/>
        </w:rPr>
        <w:t xml:space="preserve"> позволяют проводить количественный анализ явлений, которые раньше либо могли быть учтены только на качественном уровне, либо требовали использования весьма грубых моделей. Применительно к задаче выбора маршрута движения по УДС из точки i в j предлагается следующий алгоритм:</w:t>
      </w:r>
    </w:p>
    <w:p w:rsidR="001B4F0D" w:rsidRPr="004F0AFE" w:rsidRDefault="001B4F0D" w:rsidP="00F31639">
      <w:pPr>
        <w:tabs>
          <w:tab w:val="left" w:pos="-3686"/>
        </w:tabs>
        <w:rPr>
          <w:rFonts w:eastAsia="Calibri"/>
          <w:sz w:val="28"/>
          <w:szCs w:val="28"/>
        </w:rPr>
      </w:pPr>
      <w:r w:rsidRPr="004F0AFE">
        <w:rPr>
          <w:rFonts w:eastAsia="Calibri"/>
          <w:sz w:val="28"/>
          <w:szCs w:val="28"/>
        </w:rPr>
        <w:t xml:space="preserve">Обозначим  </w:t>
      </w:r>
      <m:oMath>
        <m:sSub>
          <m:sSubPr>
            <m:ctrlPr>
              <w:rPr>
                <w:rFonts w:ascii="Cambria Math" w:eastAsia="Calibri" w:hAnsi="Cambria Math"/>
                <w:sz w:val="28"/>
                <w:szCs w:val="28"/>
              </w:rPr>
            </m:ctrlPr>
          </m:sSubPr>
          <m:e>
            <m:r>
              <w:rPr>
                <w:rFonts w:ascii="Cambria Math" w:eastAsia="Calibri" w:hAnsi="Cambria Math"/>
                <w:sz w:val="28"/>
                <w:szCs w:val="28"/>
              </w:rPr>
              <m:t>E</m:t>
            </m:r>
          </m:e>
          <m:sub>
            <m:r>
              <w:rPr>
                <w:rFonts w:ascii="Cambria Math" w:eastAsia="Calibri" w:hAnsi="Cambria Math"/>
                <w:sz w:val="28"/>
                <w:szCs w:val="28"/>
              </w:rPr>
              <m:t>ij</m:t>
            </m:r>
          </m:sub>
        </m:sSub>
      </m:oMath>
      <w:r w:rsidRPr="004F0AFE">
        <w:rPr>
          <w:rFonts w:eastAsia="Calibri"/>
          <w:sz w:val="28"/>
          <w:szCs w:val="28"/>
        </w:rPr>
        <w:t xml:space="preserve"> множество путей </w:t>
      </w:r>
      <m:oMath>
        <m:sSubSup>
          <m:sSubSupPr>
            <m:ctrlPr>
              <w:rPr>
                <w:rFonts w:ascii="Cambria Math" w:eastAsia="Calibri" w:hAnsi="Cambria Math"/>
                <w:sz w:val="28"/>
                <w:szCs w:val="28"/>
              </w:rPr>
            </m:ctrlPr>
          </m:sSubSupPr>
          <m:e>
            <m:r>
              <w:rPr>
                <w:rFonts w:ascii="Cambria Math" w:eastAsia="Calibri" w:hAnsi="Cambria Math"/>
                <w:sz w:val="28"/>
                <w:szCs w:val="28"/>
              </w:rPr>
              <m:t>l</m:t>
            </m:r>
          </m:e>
          <m:sub>
            <m:r>
              <w:rPr>
                <w:rFonts w:ascii="Cambria Math" w:eastAsia="Calibri" w:hAnsi="Cambria Math"/>
                <w:sz w:val="28"/>
                <w:szCs w:val="28"/>
              </w:rPr>
              <m:t>ij</m:t>
            </m:r>
          </m:sub>
          <m:sup>
            <m:r>
              <m:rPr>
                <m:sty m:val="p"/>
              </m:rPr>
              <w:rPr>
                <w:rFonts w:ascii="Cambria Math" w:eastAsia="Calibri" w:hAnsi="Cambria Math"/>
                <w:sz w:val="28"/>
                <w:szCs w:val="28"/>
              </w:rPr>
              <m:t>ф</m:t>
            </m:r>
          </m:sup>
        </m:sSubSup>
        <m:r>
          <m:rPr>
            <m:sty m:val="p"/>
          </m:rPr>
          <w:rPr>
            <w:rFonts w:ascii="Cambria Math" w:eastAsia="Calibri" w:hAnsi="Cambria Math"/>
            <w:sz w:val="28"/>
            <w:szCs w:val="28"/>
          </w:rPr>
          <m:t xml:space="preserve">, </m:t>
        </m:r>
      </m:oMath>
      <w:r w:rsidRPr="004F0AFE">
        <w:rPr>
          <w:rFonts w:eastAsia="Calibri"/>
          <w:sz w:val="28"/>
          <w:szCs w:val="28"/>
        </w:rPr>
        <w:t xml:space="preserve">a F — качественные характеристики этого пути. </w:t>
      </w:r>
    </w:p>
    <w:p w:rsidR="001B4F0D" w:rsidRPr="004F0AFE" w:rsidRDefault="001B4F0D" w:rsidP="00F31639">
      <w:pPr>
        <w:tabs>
          <w:tab w:val="left" w:pos="-3686"/>
        </w:tabs>
        <w:rPr>
          <w:rFonts w:eastAsia="Calibri"/>
          <w:sz w:val="28"/>
          <w:szCs w:val="28"/>
        </w:rPr>
      </w:pPr>
      <w:r w:rsidRPr="004F0AFE">
        <w:rPr>
          <w:rFonts w:eastAsia="Calibri"/>
          <w:sz w:val="28"/>
          <w:szCs w:val="28"/>
        </w:rPr>
        <w:t xml:space="preserve">Нечеткое подмножество отличается от обычного тем, что для элементов </w:t>
      </w:r>
      <m:oMath>
        <m:sSubSup>
          <m:sSubSupPr>
            <m:ctrlPr>
              <w:rPr>
                <w:rFonts w:ascii="Cambria Math" w:eastAsia="Calibri" w:hAnsi="Cambria Math"/>
                <w:sz w:val="28"/>
                <w:szCs w:val="28"/>
              </w:rPr>
            </m:ctrlPr>
          </m:sSubSupPr>
          <m:e>
            <m:r>
              <w:rPr>
                <w:rFonts w:ascii="Cambria Math" w:eastAsia="Calibri" w:hAnsi="Cambria Math"/>
                <w:sz w:val="28"/>
                <w:szCs w:val="28"/>
              </w:rPr>
              <m:t>l</m:t>
            </m:r>
          </m:e>
          <m:sub>
            <m:r>
              <w:rPr>
                <w:rFonts w:ascii="Cambria Math" w:eastAsia="Calibri" w:hAnsi="Cambria Math"/>
                <w:sz w:val="28"/>
                <w:szCs w:val="28"/>
              </w:rPr>
              <m:t>ij</m:t>
            </m:r>
          </m:sub>
          <m:sup>
            <m:r>
              <m:rPr>
                <m:sty m:val="p"/>
              </m:rPr>
              <w:rPr>
                <w:rFonts w:ascii="Cambria Math" w:eastAsia="Calibri" w:hAnsi="Cambria Math"/>
                <w:sz w:val="28"/>
                <w:szCs w:val="28"/>
              </w:rPr>
              <m:t>ф</m:t>
            </m:r>
          </m:sup>
        </m:sSubSup>
      </m:oMath>
      <w:r w:rsidRPr="004F0AFE">
        <w:rPr>
          <w:rFonts w:eastAsia="Calibri"/>
          <w:sz w:val="28"/>
          <w:szCs w:val="28"/>
        </w:rPr>
        <w:t xml:space="preserve"> нет  однозначного ответа «да-нет» относительно свойства F. В связи с этим нечеткое множество определяется не просто элементами </w:t>
      </w:r>
      <m:oMath>
        <m:sSubSup>
          <m:sSubSupPr>
            <m:ctrlPr>
              <w:rPr>
                <w:rFonts w:ascii="Cambria Math" w:eastAsia="Calibri" w:hAnsi="Cambria Math"/>
                <w:sz w:val="28"/>
                <w:szCs w:val="28"/>
              </w:rPr>
            </m:ctrlPr>
          </m:sSubSupPr>
          <m:e>
            <m:r>
              <w:rPr>
                <w:rFonts w:ascii="Cambria Math" w:eastAsia="Calibri" w:hAnsi="Cambria Math"/>
                <w:sz w:val="28"/>
                <w:szCs w:val="28"/>
              </w:rPr>
              <m:t>l</m:t>
            </m:r>
          </m:e>
          <m:sub>
            <m:r>
              <w:rPr>
                <w:rFonts w:ascii="Cambria Math" w:eastAsia="Calibri" w:hAnsi="Cambria Math"/>
                <w:sz w:val="28"/>
                <w:szCs w:val="28"/>
              </w:rPr>
              <m:t>ij</m:t>
            </m:r>
          </m:sub>
          <m:sup>
            <m:r>
              <m:rPr>
                <m:sty m:val="p"/>
              </m:rPr>
              <w:rPr>
                <w:rFonts w:ascii="Cambria Math" w:eastAsia="Calibri" w:hAnsi="Cambria Math"/>
                <w:sz w:val="28"/>
                <w:szCs w:val="28"/>
              </w:rPr>
              <m:t>ф</m:t>
            </m:r>
          </m:sup>
        </m:sSubSup>
        <m:r>
          <m:rPr>
            <m:sty m:val="p"/>
          </m:rPr>
          <w:rPr>
            <w:rFonts w:ascii="Cambria Math" w:eastAsia="Calibri" w:hAnsi="Cambria Math"/>
            <w:sz w:val="28"/>
            <w:szCs w:val="28"/>
          </w:rPr>
          <m:t xml:space="preserve">, </m:t>
        </m:r>
      </m:oMath>
      <w:r w:rsidRPr="004F0AFE">
        <w:rPr>
          <w:rFonts w:eastAsia="Calibri"/>
          <w:sz w:val="28"/>
          <w:szCs w:val="28"/>
        </w:rPr>
        <w:t>а множеством упорядоченных пар:</w:t>
      </w:r>
    </w:p>
    <w:p w:rsidR="001B4F0D" w:rsidRPr="007F09D2" w:rsidRDefault="001B4F0D" w:rsidP="00F31639">
      <w:pPr>
        <w:pStyle w:val="af9"/>
        <w:rPr>
          <w:lang w:val="en-US"/>
        </w:rPr>
      </w:pPr>
      <w:r>
        <w:rPr>
          <w:lang w:val="en-US"/>
        </w:rPr>
        <w:t xml:space="preserve">A = </w:t>
      </w:r>
      <m:oMath>
        <m:d>
          <m:dPr>
            <m:begChr m:val="{"/>
            <m:endChr m:val="}"/>
            <m:ctrlPr>
              <w:rPr>
                <w:rFonts w:ascii="Cambria Math" w:hAnsi="Cambria Math"/>
                <w:lang w:val="en-US"/>
              </w:rPr>
            </m:ctrlPr>
          </m:dPr>
          <m:e>
            <m:sSub>
              <m:sSubPr>
                <m:ctrlPr>
                  <w:rPr>
                    <w:rFonts w:ascii="Cambria Math" w:hAnsi="Cambria Math"/>
                    <w:lang w:val="en-US"/>
                  </w:rPr>
                </m:ctrlPr>
              </m:sSubPr>
              <m:e>
                <m:r>
                  <m:rPr>
                    <m:sty m:val="bi"/>
                  </m:rPr>
                  <w:rPr>
                    <w:rFonts w:ascii="Cambria Math" w:hAnsi="Cambria Math"/>
                    <w:lang w:val="en-US"/>
                  </w:rPr>
                  <m:t>μ</m:t>
                </m:r>
              </m:e>
              <m:sub>
                <m:sSubSup>
                  <m:sSubSupPr>
                    <m:ctrlPr>
                      <w:rPr>
                        <w:rFonts w:ascii="Cambria Math" w:hAnsi="Cambria Math"/>
                      </w:rPr>
                    </m:ctrlPr>
                  </m:sSubSupPr>
                  <m:e>
                    <m:r>
                      <m:rPr>
                        <m:sty m:val="bi"/>
                      </m:rPr>
                      <w:rPr>
                        <w:rFonts w:ascii="Cambria Math" w:hAnsi="Cambria Math"/>
                        <w:lang w:val="en-US"/>
                      </w:rPr>
                      <m:t>l</m:t>
                    </m:r>
                  </m:e>
                  <m:sub>
                    <m:r>
                      <m:rPr>
                        <m:sty m:val="bi"/>
                      </m:rPr>
                      <w:rPr>
                        <w:rFonts w:ascii="Cambria Math" w:hAnsi="Cambria Math"/>
                      </w:rPr>
                      <m:t>ij</m:t>
                    </m:r>
                  </m:sub>
                  <m:sup>
                    <m:r>
                      <m:rPr>
                        <m:sty m:val="bi"/>
                      </m:rPr>
                      <w:rPr>
                        <w:rFonts w:ascii="Cambria Math" w:hAnsi="Cambria Math"/>
                      </w:rPr>
                      <m:t>ф</m:t>
                    </m:r>
                  </m:sup>
                </m:sSubSup>
              </m:sub>
            </m:sSub>
          </m:e>
          <m:e>
            <m:sSubSup>
              <m:sSubSupPr>
                <m:ctrlPr>
                  <w:rPr>
                    <w:rFonts w:ascii="Cambria Math" w:hAnsi="Cambria Math"/>
                  </w:rPr>
                </m:ctrlPr>
              </m:sSubSupPr>
              <m:e>
                <m:r>
                  <m:rPr>
                    <m:sty m:val="bi"/>
                  </m:rPr>
                  <w:rPr>
                    <w:rFonts w:ascii="Cambria Math" w:hAnsi="Cambria Math"/>
                    <w:lang w:val="en-US"/>
                  </w:rPr>
                  <m:t>l</m:t>
                </m:r>
              </m:e>
              <m:sub>
                <m:r>
                  <m:rPr>
                    <m:sty m:val="bi"/>
                  </m:rPr>
                  <w:rPr>
                    <w:rFonts w:ascii="Cambria Math" w:hAnsi="Cambria Math"/>
                  </w:rPr>
                  <m:t>ij</m:t>
                </m:r>
              </m:sub>
              <m:sup>
                <m:r>
                  <m:rPr>
                    <m:sty m:val="bi"/>
                  </m:rPr>
                  <w:rPr>
                    <w:rFonts w:ascii="Cambria Math" w:hAnsi="Cambria Math"/>
                  </w:rPr>
                  <m:t>ф</m:t>
                </m:r>
              </m:sup>
            </m:sSubSup>
          </m:e>
        </m:d>
      </m:oMath>
    </w:p>
    <w:p w:rsidR="001B4F0D" w:rsidRPr="004F0AFE" w:rsidRDefault="001B4F0D" w:rsidP="00F31639">
      <w:pPr>
        <w:tabs>
          <w:tab w:val="left" w:pos="-3686"/>
        </w:tabs>
        <w:rPr>
          <w:rFonts w:eastAsia="Calibri"/>
          <w:sz w:val="28"/>
          <w:szCs w:val="28"/>
        </w:rPr>
      </w:pPr>
      <w:r w:rsidRPr="004F0AFE">
        <w:rPr>
          <w:rFonts w:eastAsia="Calibri"/>
          <w:sz w:val="28"/>
          <w:szCs w:val="28"/>
        </w:rPr>
        <w:lastRenderedPageBreak/>
        <w:t xml:space="preserve">где </w:t>
      </w:r>
      <m:oMath>
        <m:sSub>
          <m:sSubPr>
            <m:ctrlPr>
              <w:rPr>
                <w:rFonts w:ascii="Cambria Math" w:eastAsia="Calibri" w:hAnsi="Cambria Math"/>
                <w:sz w:val="28"/>
                <w:szCs w:val="28"/>
              </w:rPr>
            </m:ctrlPr>
          </m:sSubPr>
          <m:e>
            <m:r>
              <w:rPr>
                <w:rFonts w:ascii="Cambria Math" w:eastAsia="Calibri" w:hAnsi="Cambria Math"/>
                <w:sz w:val="28"/>
                <w:szCs w:val="28"/>
              </w:rPr>
              <m:t>μ</m:t>
            </m:r>
          </m:e>
          <m:sub>
            <m:sSubSup>
              <m:sSubSupPr>
                <m:ctrlPr>
                  <w:rPr>
                    <w:rFonts w:ascii="Cambria Math" w:eastAsia="Calibri" w:hAnsi="Cambria Math"/>
                    <w:sz w:val="28"/>
                    <w:szCs w:val="28"/>
                  </w:rPr>
                </m:ctrlPr>
              </m:sSubSupPr>
              <m:e>
                <m:r>
                  <w:rPr>
                    <w:rFonts w:ascii="Cambria Math" w:eastAsia="Calibri" w:hAnsi="Cambria Math"/>
                    <w:sz w:val="28"/>
                    <w:szCs w:val="28"/>
                  </w:rPr>
                  <m:t>l</m:t>
                </m:r>
              </m:e>
              <m:sub>
                <m:r>
                  <w:rPr>
                    <w:rFonts w:ascii="Cambria Math" w:eastAsia="Calibri" w:hAnsi="Cambria Math"/>
                    <w:sz w:val="28"/>
                    <w:szCs w:val="28"/>
                  </w:rPr>
                  <m:t>ij</m:t>
                </m:r>
              </m:sub>
              <m:sup>
                <m:r>
                  <m:rPr>
                    <m:sty m:val="p"/>
                  </m:rPr>
                  <w:rPr>
                    <w:rFonts w:ascii="Cambria Math" w:eastAsia="Calibri" w:hAnsi="Cambria Math"/>
                    <w:sz w:val="28"/>
                    <w:szCs w:val="28"/>
                  </w:rPr>
                  <m:t>ф</m:t>
                </m:r>
              </m:sup>
            </m:sSubSup>
          </m:sub>
        </m:sSub>
      </m:oMath>
      <w:r w:rsidRPr="004F0AFE">
        <w:rPr>
          <w:rFonts w:eastAsia="Calibri"/>
          <w:sz w:val="28"/>
          <w:szCs w:val="28"/>
        </w:rPr>
        <w:t xml:space="preserve">называется характеристической функцией принадлежности, которая принимает значения в интервале [0, 1]. Функция принадлежности указывает степень (или уровень) принадлежности элемента </w:t>
      </w:r>
      <m:oMath>
        <m:sSubSup>
          <m:sSubSupPr>
            <m:ctrlPr>
              <w:rPr>
                <w:rFonts w:ascii="Cambria Math" w:eastAsia="Calibri" w:hAnsi="Cambria Math"/>
                <w:sz w:val="28"/>
                <w:szCs w:val="28"/>
              </w:rPr>
            </m:ctrlPr>
          </m:sSubSupPr>
          <m:e>
            <m:r>
              <w:rPr>
                <w:rFonts w:ascii="Cambria Math" w:eastAsia="Calibri" w:hAnsi="Cambria Math"/>
                <w:sz w:val="28"/>
                <w:szCs w:val="28"/>
              </w:rPr>
              <m:t>l</m:t>
            </m:r>
          </m:e>
          <m:sub>
            <m:r>
              <w:rPr>
                <w:rFonts w:ascii="Cambria Math" w:eastAsia="Calibri" w:hAnsi="Cambria Math"/>
                <w:sz w:val="28"/>
                <w:szCs w:val="28"/>
              </w:rPr>
              <m:t>ij</m:t>
            </m:r>
          </m:sub>
          <m:sup>
            <m:r>
              <m:rPr>
                <m:sty m:val="p"/>
              </m:rPr>
              <w:rPr>
                <w:rFonts w:ascii="Cambria Math" w:eastAsia="Calibri" w:hAnsi="Cambria Math"/>
                <w:sz w:val="28"/>
                <w:szCs w:val="28"/>
              </w:rPr>
              <m:t>ф</m:t>
            </m:r>
          </m:sup>
        </m:sSubSup>
      </m:oMath>
      <w:r w:rsidRPr="004F0AFE">
        <w:rPr>
          <w:rFonts w:eastAsia="Calibri"/>
          <w:sz w:val="28"/>
          <w:szCs w:val="28"/>
        </w:rPr>
        <w:t xml:space="preserve"> множеству A.</w:t>
      </w:r>
    </w:p>
    <w:p w:rsidR="001B4F0D" w:rsidRPr="004F0AFE" w:rsidRDefault="001B4F0D" w:rsidP="00F31639">
      <w:pPr>
        <w:tabs>
          <w:tab w:val="left" w:pos="-3686"/>
        </w:tabs>
        <w:ind w:firstLine="720"/>
        <w:rPr>
          <w:rFonts w:eastAsia="Calibri"/>
          <w:sz w:val="28"/>
          <w:szCs w:val="28"/>
        </w:rPr>
      </w:pPr>
      <w:r w:rsidRPr="004F0AFE">
        <w:rPr>
          <w:rFonts w:eastAsia="Calibri"/>
          <w:sz w:val="28"/>
          <w:szCs w:val="28"/>
        </w:rPr>
        <w:t xml:space="preserve">В некоторых случаях эксперты на основе этих данных могут оценить возможность выбора того или иного маршрута в виде количественных значений вероятностей. </w:t>
      </w:r>
    </w:p>
    <w:p w:rsidR="001B4F0D" w:rsidRDefault="001B4F0D" w:rsidP="00F31639">
      <w:pPr>
        <w:tabs>
          <w:tab w:val="left" w:pos="-3686"/>
        </w:tabs>
        <w:ind w:firstLine="720"/>
        <w:rPr>
          <w:rFonts w:eastAsia="Calibri"/>
          <w:sz w:val="28"/>
          <w:szCs w:val="28"/>
        </w:rPr>
      </w:pPr>
      <w:r w:rsidRPr="004F0AFE">
        <w:rPr>
          <w:rFonts w:eastAsia="Calibri"/>
          <w:sz w:val="28"/>
          <w:szCs w:val="28"/>
        </w:rPr>
        <w:t>Но в большинстве случаев предпочтения можно задать только качественными характеристиками (лингвистическими переменными). Применительно к задаче выбора маршрута предлагается предпочтения оценивать 3 качественными уровнями: желательно, допустимо, нежелательно. Экспертным опросом получены следующие качественные оценки лингвистической переменной «Предпочтение при выборе маршрута»</w:t>
      </w:r>
      <w:r w:rsidR="00E021AE">
        <w:rPr>
          <w:rFonts w:eastAsia="Calibri"/>
          <w:sz w:val="28"/>
          <w:szCs w:val="28"/>
        </w:rPr>
        <w:t xml:space="preserve"> </w:t>
      </w:r>
      <w:r w:rsidRPr="004F0AFE">
        <w:rPr>
          <w:rFonts w:eastAsia="Calibri"/>
          <w:sz w:val="28"/>
          <w:szCs w:val="28"/>
        </w:rPr>
        <w:t xml:space="preserve">(таблица </w:t>
      </w:r>
      <w:r w:rsidR="00E021AE">
        <w:rPr>
          <w:rFonts w:eastAsia="Calibri"/>
          <w:sz w:val="28"/>
          <w:szCs w:val="28"/>
        </w:rPr>
        <w:t>4.</w:t>
      </w:r>
      <w:r w:rsidR="00D67EDC">
        <w:rPr>
          <w:rFonts w:eastAsia="Calibri"/>
          <w:sz w:val="28"/>
          <w:szCs w:val="28"/>
        </w:rPr>
        <w:t>3</w:t>
      </w:r>
      <w:r w:rsidRPr="004F0AFE">
        <w:rPr>
          <w:rFonts w:eastAsia="Calibri"/>
          <w:sz w:val="28"/>
          <w:szCs w:val="28"/>
        </w:rPr>
        <w:t xml:space="preserve">). </w:t>
      </w:r>
    </w:p>
    <w:p w:rsidR="001B4F0D" w:rsidRDefault="001B4F0D" w:rsidP="005A268B">
      <w:pPr>
        <w:widowControl w:val="0"/>
        <w:tabs>
          <w:tab w:val="left" w:pos="-3686"/>
        </w:tabs>
        <w:ind w:firstLine="0"/>
        <w:rPr>
          <w:rFonts w:eastAsia="Calibri"/>
          <w:sz w:val="28"/>
          <w:szCs w:val="28"/>
        </w:rPr>
      </w:pPr>
      <w:r w:rsidRPr="004F0AFE">
        <w:rPr>
          <w:rFonts w:eastAsia="Calibri"/>
          <w:sz w:val="28"/>
          <w:szCs w:val="28"/>
        </w:rPr>
        <w:t xml:space="preserve">Таблица </w:t>
      </w:r>
      <w:r w:rsidR="00E021AE">
        <w:rPr>
          <w:rFonts w:eastAsia="Calibri"/>
          <w:sz w:val="28"/>
          <w:szCs w:val="28"/>
        </w:rPr>
        <w:t>4.</w:t>
      </w:r>
      <w:r w:rsidR="00D67EDC">
        <w:rPr>
          <w:rFonts w:eastAsia="Calibri"/>
          <w:sz w:val="28"/>
          <w:szCs w:val="28"/>
        </w:rPr>
        <w:t>3</w:t>
      </w:r>
      <w:r w:rsidRPr="004F0AFE">
        <w:rPr>
          <w:rFonts w:eastAsia="Calibri"/>
          <w:sz w:val="28"/>
          <w:szCs w:val="28"/>
        </w:rPr>
        <w:t xml:space="preserve"> - Качественные оценки лингвистической переменной «Предпочтение при выборе маршрута»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0"/>
        <w:gridCol w:w="3114"/>
        <w:gridCol w:w="3115"/>
      </w:tblGrid>
      <w:tr w:rsidR="001B4F0D" w:rsidTr="00F31639">
        <w:tc>
          <w:tcPr>
            <w:tcW w:w="3111" w:type="dxa"/>
          </w:tcPr>
          <w:p w:rsidR="001B4F0D" w:rsidRDefault="001B4F0D" w:rsidP="00D05162">
            <w:pPr>
              <w:pStyle w:val="afff1"/>
              <w:ind w:firstLine="0"/>
            </w:pPr>
          </w:p>
        </w:tc>
        <w:tc>
          <w:tcPr>
            <w:tcW w:w="3116" w:type="dxa"/>
          </w:tcPr>
          <w:p w:rsidR="001B4F0D" w:rsidRDefault="001B4F0D" w:rsidP="00D05162">
            <w:pPr>
              <w:pStyle w:val="afff1"/>
              <w:ind w:firstLine="0"/>
            </w:pPr>
            <w:r>
              <w:t>Длина пути (в долях от максимальной)</w:t>
            </w:r>
          </w:p>
        </w:tc>
        <w:tc>
          <w:tcPr>
            <w:tcW w:w="3117" w:type="dxa"/>
          </w:tcPr>
          <w:p w:rsidR="001B4F0D" w:rsidRDefault="001B4F0D" w:rsidP="00D05162">
            <w:pPr>
              <w:pStyle w:val="afff1"/>
              <w:ind w:firstLine="0"/>
            </w:pPr>
            <w:r>
              <w:t>Интенсивность движения  (в долях от максимальной)</w:t>
            </w:r>
          </w:p>
        </w:tc>
      </w:tr>
      <w:tr w:rsidR="001B4F0D" w:rsidTr="00F31639">
        <w:tc>
          <w:tcPr>
            <w:tcW w:w="3111" w:type="dxa"/>
          </w:tcPr>
          <w:p w:rsidR="001B4F0D" w:rsidRDefault="001B4F0D" w:rsidP="00D05162">
            <w:pPr>
              <w:pStyle w:val="afff1"/>
              <w:ind w:firstLine="0"/>
              <w:jc w:val="left"/>
            </w:pPr>
            <w:r>
              <w:t>Желательно</w:t>
            </w:r>
          </w:p>
        </w:tc>
        <w:tc>
          <w:tcPr>
            <w:tcW w:w="3116" w:type="dxa"/>
          </w:tcPr>
          <w:p w:rsidR="001B4F0D" w:rsidRDefault="001B4F0D" w:rsidP="00D05162">
            <w:pPr>
              <w:pStyle w:val="afff1"/>
              <w:ind w:firstLine="0"/>
            </w:pPr>
            <w:r>
              <w:t>До 0.5</w:t>
            </w:r>
          </w:p>
        </w:tc>
        <w:tc>
          <w:tcPr>
            <w:tcW w:w="3117" w:type="dxa"/>
          </w:tcPr>
          <w:p w:rsidR="001B4F0D" w:rsidRDefault="001B4F0D" w:rsidP="00D05162">
            <w:pPr>
              <w:pStyle w:val="afff1"/>
              <w:ind w:firstLine="0"/>
            </w:pPr>
            <w:r>
              <w:t>До 0.7</w:t>
            </w:r>
          </w:p>
        </w:tc>
      </w:tr>
      <w:tr w:rsidR="001B4F0D" w:rsidTr="00F31639">
        <w:tc>
          <w:tcPr>
            <w:tcW w:w="3111" w:type="dxa"/>
          </w:tcPr>
          <w:p w:rsidR="001B4F0D" w:rsidRDefault="001B4F0D" w:rsidP="00D05162">
            <w:pPr>
              <w:pStyle w:val="afff1"/>
              <w:ind w:firstLine="0"/>
              <w:jc w:val="left"/>
            </w:pPr>
            <w:r>
              <w:t>Допустимо</w:t>
            </w:r>
          </w:p>
        </w:tc>
        <w:tc>
          <w:tcPr>
            <w:tcW w:w="3116" w:type="dxa"/>
          </w:tcPr>
          <w:p w:rsidR="001B4F0D" w:rsidRDefault="001B4F0D" w:rsidP="00D05162">
            <w:pPr>
              <w:pStyle w:val="afff1"/>
              <w:ind w:firstLine="0"/>
            </w:pPr>
            <w:r>
              <w:t>0.5-0.9</w:t>
            </w:r>
          </w:p>
        </w:tc>
        <w:tc>
          <w:tcPr>
            <w:tcW w:w="3117" w:type="dxa"/>
          </w:tcPr>
          <w:p w:rsidR="001B4F0D" w:rsidRDefault="001B4F0D" w:rsidP="00D05162">
            <w:pPr>
              <w:pStyle w:val="afff1"/>
              <w:ind w:firstLine="0"/>
            </w:pPr>
            <w:r>
              <w:t>0.7-0.9</w:t>
            </w:r>
          </w:p>
        </w:tc>
      </w:tr>
      <w:tr w:rsidR="001B4F0D" w:rsidTr="00F31639">
        <w:tc>
          <w:tcPr>
            <w:tcW w:w="3111" w:type="dxa"/>
          </w:tcPr>
          <w:p w:rsidR="001B4F0D" w:rsidRDefault="001B4F0D" w:rsidP="00D05162">
            <w:pPr>
              <w:pStyle w:val="afff1"/>
              <w:ind w:firstLine="0"/>
              <w:jc w:val="left"/>
            </w:pPr>
            <w:r>
              <w:t>Нежелательно</w:t>
            </w:r>
          </w:p>
        </w:tc>
        <w:tc>
          <w:tcPr>
            <w:tcW w:w="3116" w:type="dxa"/>
          </w:tcPr>
          <w:p w:rsidR="001B4F0D" w:rsidRDefault="001B4F0D" w:rsidP="00D05162">
            <w:pPr>
              <w:pStyle w:val="afff1"/>
              <w:ind w:firstLine="0"/>
            </w:pPr>
            <w:r>
              <w:t>Более 0.8</w:t>
            </w:r>
          </w:p>
        </w:tc>
        <w:tc>
          <w:tcPr>
            <w:tcW w:w="3117" w:type="dxa"/>
          </w:tcPr>
          <w:p w:rsidR="001B4F0D" w:rsidRDefault="001B4F0D" w:rsidP="00D05162">
            <w:pPr>
              <w:pStyle w:val="afff1"/>
              <w:ind w:firstLine="0"/>
            </w:pPr>
            <w:r>
              <w:t>Более 0.9</w:t>
            </w:r>
          </w:p>
        </w:tc>
      </w:tr>
    </w:tbl>
    <w:p w:rsidR="005A268B" w:rsidRDefault="005A268B" w:rsidP="005A268B">
      <w:pPr>
        <w:rPr>
          <w:sz w:val="28"/>
          <w:szCs w:val="28"/>
        </w:rPr>
      </w:pPr>
    </w:p>
    <w:p w:rsidR="001B4F0D" w:rsidRPr="00E021AE" w:rsidRDefault="001B4F0D" w:rsidP="005A268B">
      <w:pPr>
        <w:rPr>
          <w:sz w:val="28"/>
          <w:szCs w:val="28"/>
        </w:rPr>
      </w:pPr>
      <w:r w:rsidRPr="00E021AE">
        <w:rPr>
          <w:sz w:val="28"/>
          <w:szCs w:val="28"/>
        </w:rPr>
        <w:t xml:space="preserve">Графическое изображение этой переменной представлено на рисунке </w:t>
      </w:r>
      <w:r w:rsidR="00E021AE" w:rsidRPr="00E021AE">
        <w:rPr>
          <w:sz w:val="28"/>
          <w:szCs w:val="28"/>
        </w:rPr>
        <w:t>4.7</w:t>
      </w:r>
      <w:r w:rsidRPr="00E021AE">
        <w:rPr>
          <w:sz w:val="28"/>
          <w:szCs w:val="28"/>
        </w:rPr>
        <w:t>.</w:t>
      </w:r>
    </w:p>
    <w:p w:rsidR="001B4F0D" w:rsidRDefault="001B4F0D" w:rsidP="005A268B">
      <w:pPr>
        <w:ind w:firstLine="0"/>
        <w:rPr>
          <w:noProof/>
        </w:rPr>
      </w:pPr>
      <w:r>
        <w:rPr>
          <w:noProof/>
        </w:rPr>
        <w:lastRenderedPageBreak/>
        <w:drawing>
          <wp:inline distT="0" distB="0" distL="0" distR="0">
            <wp:extent cx="4762500" cy="2844800"/>
            <wp:effectExtent l="0" t="0" r="19050" b="12700"/>
            <wp:docPr id="503" name="Диаграмма 50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rsidR="001B4F0D" w:rsidRPr="002C6050" w:rsidRDefault="001B4F0D" w:rsidP="00D05162">
      <w:pPr>
        <w:pStyle w:val="aff6"/>
        <w:ind w:firstLine="0"/>
        <w:jc w:val="center"/>
      </w:pPr>
      <w:r w:rsidRPr="002C6050">
        <w:t>Рис</w:t>
      </w:r>
      <w:r>
        <w:t>унок</w:t>
      </w:r>
      <w:r w:rsidR="00E021AE">
        <w:t xml:space="preserve"> 4.7</w:t>
      </w:r>
      <w:r>
        <w:t xml:space="preserve"> -</w:t>
      </w:r>
      <w:r w:rsidRPr="002C6050">
        <w:t xml:space="preserve"> Графическое изображение лингвистической переменной «</w:t>
      </w:r>
      <w:r>
        <w:t>Предпочтение при выборе маршрута</w:t>
      </w:r>
      <w:r w:rsidRPr="002C6050">
        <w:t>»</w:t>
      </w:r>
    </w:p>
    <w:p w:rsidR="001B4F0D" w:rsidRPr="00D21978" w:rsidRDefault="001B4F0D" w:rsidP="00F31639">
      <w:pPr>
        <w:pStyle w:val="aff6"/>
        <w:spacing w:after="0"/>
        <w:ind w:firstLine="709"/>
      </w:pPr>
      <w:r>
        <w:t xml:space="preserve">С </w:t>
      </w:r>
      <w:r w:rsidRPr="00D21978">
        <w:t xml:space="preserve">нечеткими множествами </w:t>
      </w:r>
      <w:r>
        <w:t xml:space="preserve">возможны классические базовые </w:t>
      </w:r>
      <w:r w:rsidRPr="00D21978">
        <w:t>операции</w:t>
      </w:r>
      <w:r>
        <w:t>:</w:t>
      </w:r>
    </w:p>
    <w:p w:rsidR="001B4F0D" w:rsidRPr="00D21978" w:rsidRDefault="001B4F0D" w:rsidP="00F31639">
      <w:pPr>
        <w:pStyle w:val="aff6"/>
        <w:spacing w:after="0"/>
        <w:ind w:firstLine="709"/>
      </w:pPr>
      <w:r w:rsidRPr="004F0AFE">
        <w:t>Объединение</w:t>
      </w:r>
      <w:r>
        <w:t xml:space="preserve"> -</w:t>
      </w:r>
      <w:r w:rsidRPr="00D21978">
        <w:t xml:space="preserve"> создается новое множество из элементов исходных множеств, причем для одинаковых элементов принадлежность берется максимальной.</w:t>
      </w:r>
    </w:p>
    <w:p w:rsidR="001B4F0D" w:rsidRPr="00D21978" w:rsidRDefault="001B4F0D" w:rsidP="00F31639">
      <w:pPr>
        <w:pStyle w:val="aff6"/>
        <w:spacing w:after="0"/>
        <w:ind w:firstLine="709"/>
        <w:jc w:val="center"/>
      </w:pPr>
      <w:r w:rsidRPr="004F0AFE">
        <w:t>AUB</w:t>
      </w:r>
      <w:r w:rsidRPr="00D21978">
        <w:t xml:space="preserve"> = {&lt;</w:t>
      </w:r>
      <w:r w:rsidRPr="004F0AFE">
        <w:t>M</w:t>
      </w:r>
      <w:r>
        <w:t>М</w:t>
      </w:r>
      <w:r w:rsidRPr="004F0AFE">
        <w:t>b</w:t>
      </w:r>
      <w:r w:rsidRPr="00D21978">
        <w:t>(</w:t>
      </w:r>
      <w:r w:rsidRPr="004F0AFE">
        <w:t>x</w:t>
      </w:r>
      <w:r w:rsidRPr="00D21978">
        <w:t>)/</w:t>
      </w:r>
      <w:r w:rsidRPr="004F0AFE">
        <w:t>x</w:t>
      </w:r>
      <w:r w:rsidRPr="00D21978">
        <w:t>&gt;};</w:t>
      </w:r>
    </w:p>
    <w:p w:rsidR="001B4F0D" w:rsidRPr="00D21978" w:rsidRDefault="001B4F0D" w:rsidP="00F31639">
      <w:pPr>
        <w:pStyle w:val="aff6"/>
        <w:spacing w:after="0"/>
        <w:ind w:firstLine="709"/>
      </w:pPr>
      <w:r>
        <w:t>где</w:t>
      </w:r>
      <w:r w:rsidRPr="00D21978">
        <w:t xml:space="preserve">: </w:t>
      </w:r>
      <w:r w:rsidRPr="004F0AFE">
        <w:t>M</w:t>
      </w:r>
      <w:r>
        <w:t>М</w:t>
      </w:r>
      <w:r w:rsidRPr="004F0AFE">
        <w:t>b</w:t>
      </w:r>
      <w:r w:rsidRPr="00D21978">
        <w:t>(</w:t>
      </w:r>
      <w:r w:rsidRPr="004F0AFE">
        <w:t>x</w:t>
      </w:r>
      <w:r w:rsidRPr="00D21978">
        <w:t xml:space="preserve">) = </w:t>
      </w:r>
      <w:r w:rsidRPr="004F0AFE">
        <w:t>max</w:t>
      </w:r>
      <w:r w:rsidRPr="00D21978">
        <w:t xml:space="preserve"> {</w:t>
      </w:r>
      <w:r w:rsidRPr="004F0AFE">
        <w:t>Ma</w:t>
      </w:r>
      <w:r w:rsidRPr="00D21978">
        <w:t>(</w:t>
      </w:r>
      <w:r w:rsidRPr="004F0AFE">
        <w:t>x</w:t>
      </w:r>
      <w:r w:rsidRPr="00D21978">
        <w:t xml:space="preserve">), </w:t>
      </w:r>
      <w:r w:rsidRPr="004F0AFE">
        <w:t>Mb</w:t>
      </w:r>
      <w:r w:rsidRPr="00D21978">
        <w:t>(</w:t>
      </w:r>
      <w:r w:rsidRPr="004F0AFE">
        <w:t>x</w:t>
      </w:r>
      <w:r w:rsidRPr="00D21978">
        <w:t>)}</w:t>
      </w:r>
    </w:p>
    <w:p w:rsidR="001B4F0D" w:rsidRPr="00D21978" w:rsidRDefault="001B4F0D" w:rsidP="00F31639">
      <w:pPr>
        <w:pStyle w:val="aff6"/>
        <w:spacing w:after="0"/>
        <w:ind w:firstLine="709"/>
      </w:pPr>
      <w:r w:rsidRPr="004F0AFE">
        <w:t>Пересечение: создается новое множество из одинаковых элементов исходных множеств, принадлежность которых берется минимальной.</w:t>
      </w:r>
    </w:p>
    <w:p w:rsidR="001B4F0D" w:rsidRPr="00D21978" w:rsidRDefault="001B4F0D" w:rsidP="00F31639">
      <w:pPr>
        <w:pStyle w:val="aff6"/>
        <w:spacing w:after="0"/>
        <w:ind w:firstLine="709"/>
        <w:jc w:val="center"/>
      </w:pPr>
      <w:r w:rsidRPr="00D21978">
        <w:t xml:space="preserve">A </w:t>
      </w:r>
      <w:r>
        <w:t xml:space="preserve">∩ </w:t>
      </w:r>
      <w:r w:rsidRPr="00D21978">
        <w:t>B = {&lt;M</w:t>
      </w:r>
      <w:r>
        <w:t>М</w:t>
      </w:r>
      <w:r w:rsidRPr="00D21978">
        <w:t>b(x)/x&gt;}</w:t>
      </w:r>
    </w:p>
    <w:p w:rsidR="001B4F0D" w:rsidRPr="00D21978" w:rsidRDefault="001B4F0D" w:rsidP="00F31639">
      <w:pPr>
        <w:pStyle w:val="aff6"/>
        <w:spacing w:after="0"/>
        <w:ind w:firstLine="709"/>
      </w:pPr>
      <w:r>
        <w:t>где:</w:t>
      </w:r>
      <w:r w:rsidRPr="00D21978">
        <w:t>M</w:t>
      </w:r>
      <w:r>
        <w:t>М</w:t>
      </w:r>
      <w:r w:rsidRPr="00D21978">
        <w:t>b(x) = min {Ma(x), Mb(x)}</w:t>
      </w:r>
    </w:p>
    <w:p w:rsidR="001B4F0D" w:rsidRPr="00D21978" w:rsidRDefault="001B4F0D" w:rsidP="00F31639">
      <w:pPr>
        <w:pStyle w:val="aff6"/>
        <w:widowControl w:val="0"/>
        <w:spacing w:after="0"/>
        <w:ind w:firstLine="709"/>
      </w:pPr>
      <w:r w:rsidRPr="004F0AFE">
        <w:t>Разность: новое множество состоит из одинаковых элементов исходных множеств.</w:t>
      </w:r>
    </w:p>
    <w:p w:rsidR="001B4F0D" w:rsidRPr="00357885" w:rsidRDefault="001B4F0D" w:rsidP="00F31639">
      <w:pPr>
        <w:pStyle w:val="aff6"/>
        <w:widowControl w:val="0"/>
        <w:spacing w:after="0"/>
        <w:ind w:firstLine="709"/>
        <w:jc w:val="center"/>
      </w:pPr>
      <w:r w:rsidRPr="004F0AFE">
        <w:t>A</w:t>
      </w:r>
      <w:r w:rsidRPr="001A25AC">
        <w:t xml:space="preserve"> - </w:t>
      </w:r>
      <w:r w:rsidRPr="004F0AFE">
        <w:t>B</w:t>
      </w:r>
      <w:r w:rsidRPr="001A25AC">
        <w:t xml:space="preserve"> = {&lt;</w:t>
      </w:r>
      <w:r w:rsidRPr="004F0AFE">
        <w:t>Ma</w:t>
      </w:r>
      <w:r w:rsidRPr="001A25AC">
        <w:t>-</w:t>
      </w:r>
      <w:r w:rsidRPr="004F0AFE">
        <w:t>b</w:t>
      </w:r>
      <w:r w:rsidRPr="001A25AC">
        <w:t>(</w:t>
      </w:r>
      <w:r w:rsidRPr="004F0AFE">
        <w:t>x</w:t>
      </w:r>
      <w:r w:rsidRPr="001A25AC">
        <w:t>)/</w:t>
      </w:r>
      <w:r w:rsidRPr="004F0AFE">
        <w:t>x</w:t>
      </w:r>
      <w:r w:rsidRPr="001A25AC">
        <w:t>&gt;}</w:t>
      </w:r>
    </w:p>
    <w:p w:rsidR="001B4F0D" w:rsidRPr="001A25AC" w:rsidRDefault="001B4F0D" w:rsidP="00F31639">
      <w:pPr>
        <w:pStyle w:val="aff6"/>
        <w:widowControl w:val="0"/>
        <w:spacing w:after="0"/>
        <w:ind w:firstLine="709"/>
      </w:pPr>
      <w:r>
        <w:t>где</w:t>
      </w:r>
      <w:r w:rsidRPr="001A25AC">
        <w:t xml:space="preserve">: </w:t>
      </w:r>
      <w:r w:rsidRPr="004F0AFE">
        <w:t>Ma</w:t>
      </w:r>
      <w:r w:rsidRPr="001A25AC">
        <w:t>-</w:t>
      </w:r>
      <w:r w:rsidRPr="004F0AFE">
        <w:t>b</w:t>
      </w:r>
      <w:r w:rsidRPr="001A25AC">
        <w:t>(</w:t>
      </w:r>
      <w:r w:rsidRPr="004F0AFE">
        <w:t>x</w:t>
      </w:r>
      <w:r w:rsidRPr="001A25AC">
        <w:t xml:space="preserve">) = </w:t>
      </w:r>
      <w:r w:rsidRPr="004F0AFE">
        <w:t>Ma</w:t>
      </w:r>
      <w:r w:rsidRPr="001A25AC">
        <w:t>(</w:t>
      </w:r>
      <w:r w:rsidRPr="004F0AFE">
        <w:t>x</w:t>
      </w:r>
      <w:r w:rsidRPr="001A25AC">
        <w:t>)-</w:t>
      </w:r>
      <w:r w:rsidRPr="004F0AFE">
        <w:t>Mb</w:t>
      </w:r>
      <w:r w:rsidRPr="001A25AC">
        <w:t>(</w:t>
      </w:r>
      <w:r w:rsidRPr="004F0AFE">
        <w:t>a</w:t>
      </w:r>
      <w:r w:rsidRPr="001A25AC">
        <w:t xml:space="preserve">), </w:t>
      </w:r>
      <w:r w:rsidRPr="00D21978">
        <w:t>если</w:t>
      </w:r>
      <w:r w:rsidRPr="004F0AFE">
        <w:t>Ma</w:t>
      </w:r>
      <w:r w:rsidRPr="001A25AC">
        <w:t>(</w:t>
      </w:r>
      <w:r w:rsidRPr="004F0AFE">
        <w:t>x</w:t>
      </w:r>
      <w:r w:rsidRPr="001A25AC">
        <w:t>)&gt;</w:t>
      </w:r>
      <w:r w:rsidRPr="004F0AFE">
        <w:t>Mb</w:t>
      </w:r>
      <w:r w:rsidRPr="001A25AC">
        <w:t>(</w:t>
      </w:r>
      <w:r w:rsidRPr="004F0AFE">
        <w:t>x</w:t>
      </w:r>
      <w:r w:rsidRPr="001A25AC">
        <w:t xml:space="preserve">),  </w:t>
      </w:r>
      <w:r w:rsidRPr="00D21978">
        <w:t>иначе</w:t>
      </w:r>
      <w:r w:rsidRPr="001A25AC">
        <w:t xml:space="preserve"> 0</w:t>
      </w:r>
    </w:p>
    <w:p w:rsidR="001B4F0D" w:rsidRPr="00D21978" w:rsidRDefault="001B4F0D" w:rsidP="00F31639">
      <w:pPr>
        <w:pStyle w:val="aff6"/>
        <w:spacing w:after="0"/>
        <w:ind w:firstLine="709"/>
      </w:pPr>
      <w:r w:rsidRPr="004F0AFE">
        <w:t>Умножение на число: принадлежности элементов домножаются на число.</w:t>
      </w:r>
    </w:p>
    <w:p w:rsidR="001B4F0D" w:rsidRPr="00D21978" w:rsidRDefault="001B4F0D" w:rsidP="00F31639">
      <w:pPr>
        <w:pStyle w:val="aff6"/>
        <w:spacing w:after="0"/>
        <w:ind w:firstLine="709"/>
        <w:jc w:val="center"/>
      </w:pPr>
      <w:r w:rsidRPr="00D21978">
        <w:t>q*A = {&lt;q*Ma(x)/x&gt;}</w:t>
      </w:r>
    </w:p>
    <w:p w:rsidR="001B4F0D" w:rsidRPr="00D21978" w:rsidRDefault="001B4F0D" w:rsidP="00F31639">
      <w:pPr>
        <w:pStyle w:val="aff6"/>
        <w:spacing w:after="0"/>
        <w:ind w:firstLine="709"/>
      </w:pPr>
      <w:r w:rsidRPr="004F0AFE">
        <w:lastRenderedPageBreak/>
        <w:t>Нормализация</w:t>
      </w:r>
      <w:r w:rsidRPr="00D21978">
        <w:t>: нечеткое множество нормально если супремум множества равен единице. Для нормализации перечитывают принадлежности элементов:</w:t>
      </w:r>
    </w:p>
    <w:p w:rsidR="001B4F0D" w:rsidRPr="00DD7F25" w:rsidRDefault="001B4F0D" w:rsidP="00F31639">
      <w:pPr>
        <w:pStyle w:val="aff6"/>
        <w:spacing w:after="0"/>
        <w:ind w:firstLine="709"/>
        <w:jc w:val="center"/>
      </w:pPr>
      <w:r w:rsidRPr="00AC0673">
        <w:rPr>
          <w:lang w:val="en-US"/>
        </w:rPr>
        <w:t>M</w:t>
      </w:r>
      <w:r w:rsidRPr="00DD7F25">
        <w:t>'</w:t>
      </w:r>
      <w:r w:rsidRPr="00AC0673">
        <w:rPr>
          <w:lang w:val="en-US"/>
        </w:rPr>
        <w:t>a</w:t>
      </w:r>
      <w:r w:rsidRPr="00DD7F25">
        <w:t>(</w:t>
      </w:r>
      <w:r w:rsidRPr="00AC0673">
        <w:rPr>
          <w:lang w:val="en-US"/>
        </w:rPr>
        <w:t>x</w:t>
      </w:r>
      <w:r w:rsidRPr="00DD7F25">
        <w:t xml:space="preserve">) = </w:t>
      </w:r>
      <w:r w:rsidRPr="00AC0673">
        <w:rPr>
          <w:lang w:val="en-US"/>
        </w:rPr>
        <w:t>Ma</w:t>
      </w:r>
      <w:r w:rsidRPr="00DD7F25">
        <w:t>(</w:t>
      </w:r>
      <w:r w:rsidRPr="00AC0673">
        <w:rPr>
          <w:lang w:val="en-US"/>
        </w:rPr>
        <w:t>x</w:t>
      </w:r>
      <w:r w:rsidRPr="00DD7F25">
        <w:t>)/(</w:t>
      </w:r>
      <w:r w:rsidRPr="00AC0673">
        <w:rPr>
          <w:lang w:val="en-US"/>
        </w:rPr>
        <w:t>SupMa</w:t>
      </w:r>
      <w:r w:rsidRPr="00DD7F25">
        <w:t>(</w:t>
      </w:r>
      <w:r w:rsidRPr="00AC0673">
        <w:rPr>
          <w:lang w:val="en-US"/>
        </w:rPr>
        <w:t>x</w:t>
      </w:r>
      <w:r w:rsidRPr="00DD7F25">
        <w:t xml:space="preserve">))            </w:t>
      </w:r>
    </w:p>
    <w:p w:rsidR="001B4F0D" w:rsidRDefault="001B4F0D" w:rsidP="00F31639">
      <w:pPr>
        <w:pStyle w:val="aff6"/>
        <w:spacing w:after="0"/>
        <w:ind w:firstLine="709"/>
      </w:pPr>
      <w:r>
        <w:t xml:space="preserve">На рисунке </w:t>
      </w:r>
      <w:r w:rsidR="00313FE3">
        <w:t>4.8</w:t>
      </w:r>
      <w:r>
        <w:t xml:space="preserve"> зеленым цветом представлено </w:t>
      </w:r>
      <w:r w:rsidRPr="004F0AFE">
        <w:t>объединение</w:t>
      </w:r>
      <w:r>
        <w:t xml:space="preserve"> двух критериев предпочтения (протяженность маршрута и интенсивность движения), которое можно рассматривать как «суммарный» путь между точками </w:t>
      </w:r>
      <w:r w:rsidRPr="004F0AFE">
        <w:t>I</w:t>
      </w:r>
      <w:r>
        <w:t>и</w:t>
      </w:r>
      <w:r w:rsidRPr="004F0AFE">
        <w:t>j</w:t>
      </w:r>
      <w:r>
        <w:t xml:space="preserve">. </w:t>
      </w:r>
    </w:p>
    <w:p w:rsidR="001B4F0D" w:rsidRDefault="001B4F0D" w:rsidP="00F31639">
      <w:pPr>
        <w:pStyle w:val="aff6"/>
        <w:spacing w:after="0"/>
        <w:ind w:firstLine="709"/>
      </w:pPr>
      <w:r>
        <w:t xml:space="preserve">Подобное объединение производится без участи эксперта для любых возможных маршрутов между любыми точками.  </w:t>
      </w:r>
    </w:p>
    <w:p w:rsidR="001B4F0D" w:rsidRDefault="00F55280" w:rsidP="00D05162">
      <w:pPr>
        <w:ind w:firstLine="0"/>
      </w:pPr>
      <w:r>
        <w:rPr>
          <w:noProof/>
        </w:rPr>
        <mc:AlternateContent>
          <mc:Choice Requires="wps">
            <w:drawing>
              <wp:anchor distT="4294967295" distB="4294967295" distL="114300" distR="114300" simplePos="0" relativeHeight="251668480" behindDoc="0" locked="0" layoutInCell="1" allowOverlap="1">
                <wp:simplePos x="0" y="0"/>
                <wp:positionH relativeFrom="column">
                  <wp:posOffset>3275965</wp:posOffset>
                </wp:positionH>
                <wp:positionV relativeFrom="paragraph">
                  <wp:posOffset>632459</wp:posOffset>
                </wp:positionV>
                <wp:extent cx="501650" cy="0"/>
                <wp:effectExtent l="0" t="19050" r="12700" b="0"/>
                <wp:wrapNone/>
                <wp:docPr id="488" name="Прямая соединительная линия 4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1650" cy="0"/>
                        </a:xfrm>
                        <a:prstGeom prst="line">
                          <a:avLst/>
                        </a:prstGeom>
                        <a:ln w="28575">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D4FF73C" id="Прямая соединительная линия 488"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57.95pt,49.8pt" to="297.45pt,4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" strokecolor="#92d050" strokeweight="2.25pt">
                <o:lock v:ext="edit" shapetype="f"/>
              </v:line>
            </w:pict>
          </mc:Fallback>
        </mc:AlternateContent>
      </w:r>
      <w:r>
        <w:rPr>
          <w:noProof/>
        </w:rPr>
        <mc:AlternateContent>
          <mc:Choice Requires="wps">
            <w:drawing>
              <wp:anchor distT="0" distB="0" distL="114300" distR="114300" simplePos="0" relativeHeight="251667456" behindDoc="0" locked="0" layoutInCell="1" allowOverlap="1">
                <wp:simplePos x="0" y="0"/>
                <wp:positionH relativeFrom="column">
                  <wp:posOffset>2755265</wp:posOffset>
                </wp:positionH>
                <wp:positionV relativeFrom="paragraph">
                  <wp:posOffset>676910</wp:posOffset>
                </wp:positionV>
                <wp:extent cx="476250" cy="1993900"/>
                <wp:effectExtent l="19050" t="19050" r="0" b="0"/>
                <wp:wrapNone/>
                <wp:docPr id="498" name="Прямая соединительная линия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76250" cy="1993900"/>
                        </a:xfrm>
                        <a:prstGeom prst="line">
                          <a:avLst/>
                        </a:prstGeom>
                        <a:ln w="28575">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C79F28" id="Прямая соединительная линия 498"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6.95pt,53.3pt" to="254.45pt,2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" strokecolor="#92d050" strokeweight="2.25pt">
                <o:lock v:ext="edit" shapetype="f"/>
              </v:line>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2266315</wp:posOffset>
                </wp:positionH>
                <wp:positionV relativeFrom="paragraph">
                  <wp:posOffset>676910</wp:posOffset>
                </wp:positionV>
                <wp:extent cx="488950" cy="2044700"/>
                <wp:effectExtent l="19050" t="19050" r="6350" b="0"/>
                <wp:wrapNone/>
                <wp:docPr id="499" name="Прямая соединительная линия 4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88950" cy="2044700"/>
                        </a:xfrm>
                        <a:prstGeom prst="line">
                          <a:avLst/>
                        </a:prstGeom>
                        <a:ln w="28575">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20786C" id="Прямая соединительная линия 499" o:spid="_x0000_s1026" style="position:absolute;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45pt,53.3pt" to="216.95pt,2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" strokecolor="#92d050" strokeweight="2.25pt">
                <o:lock v:ext="edit" shapetype="f"/>
              </v:line>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2031365</wp:posOffset>
                </wp:positionH>
                <wp:positionV relativeFrom="paragraph">
                  <wp:posOffset>676910</wp:posOffset>
                </wp:positionV>
                <wp:extent cx="184150" cy="635000"/>
                <wp:effectExtent l="19050" t="19050" r="6350" b="0"/>
                <wp:wrapNone/>
                <wp:docPr id="500" name="Прямая соединительная линия 5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84150" cy="635000"/>
                        </a:xfrm>
                        <a:prstGeom prst="line">
                          <a:avLst/>
                        </a:prstGeom>
                        <a:ln w="28575">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39C60B" id="Прямая соединительная линия 500"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95pt,53.3pt" to="174.45pt,10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" strokecolor="#92d050" strokeweight="2.25pt">
                <o:lock v:ext="edit" shapetype="f"/>
              </v:line>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1675765</wp:posOffset>
                </wp:positionH>
                <wp:positionV relativeFrom="paragraph">
                  <wp:posOffset>632460</wp:posOffset>
                </wp:positionV>
                <wp:extent cx="355600" cy="679450"/>
                <wp:effectExtent l="19050" t="19050" r="6350" b="6350"/>
                <wp:wrapNone/>
                <wp:docPr id="501" name="Прямая соединительная линия 5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0" cy="679450"/>
                        </a:xfrm>
                        <a:prstGeom prst="line">
                          <a:avLst/>
                        </a:prstGeom>
                        <a:ln w="28575">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24C564" id="Прямая соединительная линия 501"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95pt,49.8pt" to="159.95pt,10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" strokecolor="#92d050" strokeweight="2.25pt">
                <o:lock v:ext="edit" shapetype="f"/>
              </v:line>
            </w:pict>
          </mc:Fallback>
        </mc:AlternateContent>
      </w:r>
      <w:r>
        <w:rPr>
          <w:noProof/>
        </w:rPr>
        <mc:AlternateContent>
          <mc:Choice Requires="wps">
            <w:drawing>
              <wp:anchor distT="4294967295" distB="4294967295" distL="114300" distR="114300" simplePos="0" relativeHeight="251663360" behindDoc="0" locked="0" layoutInCell="1" allowOverlap="1">
                <wp:simplePos x="0" y="0"/>
                <wp:positionH relativeFrom="column">
                  <wp:posOffset>1174115</wp:posOffset>
                </wp:positionH>
                <wp:positionV relativeFrom="paragraph">
                  <wp:posOffset>632459</wp:posOffset>
                </wp:positionV>
                <wp:extent cx="501650" cy="0"/>
                <wp:effectExtent l="0" t="19050" r="12700" b="0"/>
                <wp:wrapNone/>
                <wp:docPr id="502" name="Прямая соединительная линия 5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1650" cy="0"/>
                        </a:xfrm>
                        <a:prstGeom prst="line">
                          <a:avLst/>
                        </a:prstGeom>
                        <a:ln w="28575">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D198B0" id="Прямая соединительная линия 50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2.45pt,49.8pt" to="131.95pt,4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" strokecolor="#92d050" strokeweight="2.25pt">
                <o:lock v:ext="edit" shapetype="f"/>
              </v:line>
            </w:pict>
          </mc:Fallback>
        </mc:AlternateContent>
      </w:r>
      <w:r w:rsidR="001B4F0D">
        <w:rPr>
          <w:noProof/>
        </w:rPr>
        <w:drawing>
          <wp:inline distT="0" distB="0" distL="0" distR="0">
            <wp:extent cx="5077326" cy="2863516"/>
            <wp:effectExtent l="19050" t="0" r="9024"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5"/>
                    <a:srcRect l="32087" t="35096" r="28448" b="19378"/>
                    <a:stretch/>
                  </pic:blipFill>
                  <pic:spPr bwMode="auto">
                    <a:xfrm>
                      <a:off x="0" y="0"/>
                      <a:ext cx="5088868" cy="2870025"/>
                    </a:xfrm>
                    <a:prstGeom prst="rect">
                      <a:avLst/>
                    </a:prstGeom>
                    <a:ln>
                      <a:noFill/>
                    </a:ln>
                    <a:extLst>
                      <a:ext uri="{53640926-AAD7-44D8-BBD7-CCE9431645EC}">
                        <a14:shadowObscured xmlns:a14="http://schemas.microsoft.com/office/drawing/2010/main"/>
                      </a:ext>
                    </a:extLst>
                  </pic:spPr>
                </pic:pic>
              </a:graphicData>
            </a:graphic>
          </wp:inline>
        </w:drawing>
      </w:r>
    </w:p>
    <w:p w:rsidR="00313FE3" w:rsidRDefault="00313FE3" w:rsidP="00313FE3">
      <w:pPr>
        <w:pStyle w:val="aff6"/>
        <w:widowControl w:val="0"/>
        <w:spacing w:after="0"/>
        <w:ind w:firstLine="0"/>
        <w:jc w:val="center"/>
      </w:pPr>
    </w:p>
    <w:p w:rsidR="001B4F0D" w:rsidRDefault="001B4F0D" w:rsidP="00D05162">
      <w:pPr>
        <w:pStyle w:val="aff6"/>
        <w:widowControl w:val="0"/>
        <w:spacing w:after="0"/>
        <w:ind w:firstLine="0"/>
        <w:jc w:val="center"/>
      </w:pPr>
      <w:r w:rsidRPr="003F2B27">
        <w:t xml:space="preserve">Рисунок </w:t>
      </w:r>
      <w:r w:rsidR="00313FE3">
        <w:t>4.8</w:t>
      </w:r>
      <w:r w:rsidRPr="003F2B27">
        <w:t xml:space="preserve"> - объединение</w:t>
      </w:r>
      <w:r>
        <w:t xml:space="preserve"> двух критериев предпочтения (протяженность мар</w:t>
      </w:r>
      <w:r w:rsidR="00313FE3">
        <w:t>шрута и интенсивность движения)</w:t>
      </w:r>
    </w:p>
    <w:p w:rsidR="00D67EDC" w:rsidRDefault="00D67EDC" w:rsidP="00D05162">
      <w:pPr>
        <w:pStyle w:val="aff6"/>
        <w:widowControl w:val="0"/>
        <w:spacing w:after="0"/>
        <w:ind w:firstLine="0"/>
        <w:jc w:val="center"/>
      </w:pPr>
    </w:p>
    <w:p w:rsidR="00D67EDC" w:rsidRDefault="00D67EDC" w:rsidP="00D05162">
      <w:pPr>
        <w:pStyle w:val="aff6"/>
        <w:widowControl w:val="0"/>
        <w:spacing w:after="0"/>
        <w:ind w:firstLine="0"/>
        <w:jc w:val="center"/>
      </w:pPr>
    </w:p>
    <w:p w:rsidR="0072077B" w:rsidRDefault="0070100C" w:rsidP="00F31639">
      <w:pPr>
        <w:pStyle w:val="2"/>
        <w:keepNext w:val="0"/>
        <w:keepLines w:val="0"/>
        <w:widowControl w:val="0"/>
        <w:spacing w:before="0" w:after="0"/>
        <w:ind w:left="0" w:firstLine="709"/>
      </w:pPr>
      <w:bookmarkStart w:id="141" w:name="_Toc55911269"/>
      <w:r>
        <w:t>Определение зоны ситуационного управления светофорными объектами</w:t>
      </w:r>
      <w:bookmarkEnd w:id="141"/>
    </w:p>
    <w:p w:rsidR="00D67EDC" w:rsidRPr="00854B05" w:rsidRDefault="00D67EDC" w:rsidP="00D67EDC">
      <w:pPr>
        <w:tabs>
          <w:tab w:val="left" w:pos="-3686"/>
        </w:tabs>
        <w:rPr>
          <w:rFonts w:eastAsia="Calibri"/>
          <w:sz w:val="28"/>
          <w:szCs w:val="28"/>
        </w:rPr>
      </w:pPr>
      <w:r w:rsidRPr="00854B05">
        <w:rPr>
          <w:rFonts w:eastAsia="Calibri"/>
          <w:sz w:val="28"/>
          <w:szCs w:val="28"/>
        </w:rPr>
        <w:t>Методология сбора данных для территориального зонирования должна быть подчинена общей методик</w:t>
      </w:r>
      <w:r>
        <w:rPr>
          <w:rFonts w:eastAsia="Calibri"/>
          <w:sz w:val="28"/>
          <w:szCs w:val="28"/>
        </w:rPr>
        <w:t>е</w:t>
      </w:r>
      <w:r w:rsidRPr="00854B05">
        <w:rPr>
          <w:rFonts w:eastAsia="Calibri"/>
          <w:sz w:val="28"/>
          <w:szCs w:val="28"/>
        </w:rPr>
        <w:t xml:space="preserve"> зонирования</w:t>
      </w:r>
      <w:r>
        <w:rPr>
          <w:rFonts w:eastAsia="Calibri"/>
          <w:sz w:val="28"/>
          <w:szCs w:val="28"/>
        </w:rPr>
        <w:t>,</w:t>
      </w:r>
      <w:r w:rsidRPr="00854B05">
        <w:rPr>
          <w:rFonts w:eastAsia="Calibri"/>
          <w:sz w:val="28"/>
          <w:szCs w:val="28"/>
        </w:rPr>
        <w:t xml:space="preserve"> согласно которой сбор данных </w:t>
      </w:r>
      <w:r w:rsidRPr="00854B05">
        <w:rPr>
          <w:rFonts w:eastAsia="Calibri"/>
          <w:sz w:val="28"/>
          <w:szCs w:val="28"/>
        </w:rPr>
        <w:lastRenderedPageBreak/>
        <w:t>проходит в два этапа: для определения предварительной области установки и на этапе формирования окончательной зоны.</w:t>
      </w:r>
    </w:p>
    <w:p w:rsidR="00D67EDC" w:rsidRPr="00854B05" w:rsidRDefault="00D67EDC" w:rsidP="00D67EDC">
      <w:pPr>
        <w:tabs>
          <w:tab w:val="left" w:pos="-3686"/>
        </w:tabs>
        <w:rPr>
          <w:rFonts w:eastAsia="Calibri"/>
          <w:sz w:val="28"/>
          <w:szCs w:val="28"/>
        </w:rPr>
      </w:pPr>
      <w:r w:rsidRPr="00854B05">
        <w:rPr>
          <w:rFonts w:eastAsia="Calibri"/>
          <w:sz w:val="28"/>
          <w:szCs w:val="28"/>
        </w:rPr>
        <w:t xml:space="preserve">Каждый из этапов определения области оптимального </w:t>
      </w:r>
      <w:r>
        <w:rPr>
          <w:rFonts w:eastAsia="Calibri"/>
          <w:sz w:val="28"/>
          <w:szCs w:val="28"/>
        </w:rPr>
        <w:t xml:space="preserve">ситуационного управления </w:t>
      </w:r>
      <w:r w:rsidRPr="00854B05">
        <w:rPr>
          <w:rFonts w:eastAsia="Calibri"/>
          <w:sz w:val="28"/>
          <w:szCs w:val="28"/>
        </w:rPr>
        <w:t>в свою очередь состоит из ряда подэтапов. Поэтому в общей сложности можно выделить 12 самостоятельных этапов зонирования</w:t>
      </w:r>
      <w:r w:rsidRPr="00854B05">
        <w:rPr>
          <w:rFonts w:eastAsia="Calibri"/>
          <w:color w:val="FF0000"/>
          <w:sz w:val="28"/>
          <w:szCs w:val="28"/>
        </w:rPr>
        <w:t>.</w:t>
      </w:r>
    </w:p>
    <w:p w:rsidR="00D67EDC" w:rsidRPr="00854B05" w:rsidRDefault="00D67EDC" w:rsidP="00D67EDC">
      <w:pPr>
        <w:tabs>
          <w:tab w:val="left" w:pos="-3686"/>
        </w:tabs>
        <w:rPr>
          <w:rFonts w:eastAsia="Calibri"/>
          <w:sz w:val="28"/>
          <w:szCs w:val="28"/>
        </w:rPr>
      </w:pPr>
      <w:r w:rsidRPr="00854B05">
        <w:rPr>
          <w:rFonts w:eastAsia="Calibri"/>
          <w:sz w:val="28"/>
          <w:szCs w:val="28"/>
        </w:rPr>
        <w:t>1.Выбор территориального объекта оптимизации, который будет являться начальной зоной внедрения. В качестве объектов возможного внедрения стоит рассматривать административные единицы такие, как города, административные округа, области, федеральные трассы, регионы. При этом конечная или предварительная зона внедрения должна быть значительно меньше территориального объекта оптимизации.</w:t>
      </w:r>
    </w:p>
    <w:p w:rsidR="00D67EDC" w:rsidRPr="00854B05" w:rsidRDefault="00D67EDC" w:rsidP="00D67EDC">
      <w:pPr>
        <w:tabs>
          <w:tab w:val="left" w:pos="-3686"/>
        </w:tabs>
        <w:rPr>
          <w:rFonts w:eastAsia="Calibri"/>
          <w:sz w:val="28"/>
          <w:szCs w:val="28"/>
        </w:rPr>
      </w:pPr>
      <w:r w:rsidRPr="00854B05">
        <w:rPr>
          <w:rFonts w:eastAsia="Calibri"/>
          <w:sz w:val="28"/>
          <w:szCs w:val="28"/>
        </w:rPr>
        <w:t>2.Сбор и анализ первичной информации. На данном этапе формируются следующие рабочие данные по всему территориальному объекту оптимизации:</w:t>
      </w:r>
    </w:p>
    <w:p w:rsidR="00D67EDC" w:rsidRPr="000652F4"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0652F4">
        <w:rPr>
          <w:rFonts w:ascii="Times New Roman" w:eastAsia="Calibri" w:hAnsi="Times New Roman" w:cs="Times New Roman"/>
          <w:sz w:val="28"/>
          <w:szCs w:val="28"/>
        </w:rPr>
        <w:t>картографическая основа территориального объекта оптимизации;</w:t>
      </w:r>
    </w:p>
    <w:p w:rsidR="00D67EDC" w:rsidRPr="000652F4"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0652F4">
        <w:rPr>
          <w:rFonts w:ascii="Times New Roman" w:eastAsia="Calibri" w:hAnsi="Times New Roman" w:cs="Times New Roman"/>
          <w:sz w:val="28"/>
          <w:szCs w:val="28"/>
        </w:rPr>
        <w:t>матрица корреспонденции;</w:t>
      </w:r>
    </w:p>
    <w:p w:rsidR="00D67EDC" w:rsidRPr="000652F4"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0652F4">
        <w:rPr>
          <w:rFonts w:ascii="Times New Roman" w:eastAsia="Calibri" w:hAnsi="Times New Roman" w:cs="Times New Roman"/>
          <w:sz w:val="28"/>
          <w:szCs w:val="28"/>
        </w:rPr>
        <w:t>основные пассажиропотоки;</w:t>
      </w:r>
    </w:p>
    <w:p w:rsidR="00D67EDC" w:rsidRPr="000652F4"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0652F4">
        <w:rPr>
          <w:rFonts w:ascii="Times New Roman" w:eastAsia="Calibri" w:hAnsi="Times New Roman" w:cs="Times New Roman"/>
          <w:sz w:val="28"/>
          <w:szCs w:val="28"/>
        </w:rPr>
        <w:t>основные грузопотоки;</w:t>
      </w:r>
    </w:p>
    <w:p w:rsidR="00D67EDC" w:rsidRPr="000652F4"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0652F4">
        <w:rPr>
          <w:rFonts w:ascii="Times New Roman" w:eastAsia="Calibri" w:hAnsi="Times New Roman" w:cs="Times New Roman"/>
          <w:sz w:val="28"/>
          <w:szCs w:val="28"/>
        </w:rPr>
        <w:t>транспортные потоки по основным магистралям дорожной сети территориального объекта оптимизации;</w:t>
      </w:r>
    </w:p>
    <w:p w:rsidR="00D67EDC" w:rsidRPr="000652F4"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0652F4">
        <w:rPr>
          <w:rFonts w:ascii="Times New Roman" w:eastAsia="Calibri" w:hAnsi="Times New Roman" w:cs="Times New Roman"/>
          <w:sz w:val="28"/>
          <w:szCs w:val="28"/>
        </w:rPr>
        <w:t>текущая пропускная способность транспортной сети;</w:t>
      </w:r>
    </w:p>
    <w:p w:rsidR="00D67EDC" w:rsidRPr="000652F4"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0652F4">
        <w:rPr>
          <w:rFonts w:ascii="Times New Roman" w:eastAsia="Calibri" w:hAnsi="Times New Roman" w:cs="Times New Roman"/>
          <w:sz w:val="28"/>
          <w:szCs w:val="28"/>
        </w:rPr>
        <w:t>статистика, топология с анализом причин возникновения очага;</w:t>
      </w:r>
    </w:p>
    <w:p w:rsidR="00D67EDC" w:rsidRPr="000652F4" w:rsidRDefault="00D67EDC" w:rsidP="00D67EDC">
      <w:pPr>
        <w:pStyle w:val="af"/>
        <w:numPr>
          <w:ilvl w:val="0"/>
          <w:numId w:val="43"/>
        </w:numPr>
        <w:tabs>
          <w:tab w:val="left" w:pos="-3686"/>
          <w:tab w:val="left" w:pos="1134"/>
        </w:tabs>
        <w:spacing w:line="360" w:lineRule="auto"/>
        <w:ind w:left="0" w:firstLine="709"/>
        <w:rPr>
          <w:rFonts w:eastAsia="Calibri"/>
          <w:sz w:val="28"/>
          <w:szCs w:val="28"/>
        </w:rPr>
      </w:pPr>
      <w:r w:rsidRPr="000652F4">
        <w:rPr>
          <w:rFonts w:ascii="Times New Roman" w:eastAsia="Calibri" w:hAnsi="Times New Roman" w:cs="Times New Roman"/>
          <w:sz w:val="28"/>
          <w:szCs w:val="28"/>
        </w:rPr>
        <w:t>данные по загрузке основных магистралей.</w:t>
      </w:r>
    </w:p>
    <w:p w:rsidR="00D67EDC" w:rsidRPr="00854B05" w:rsidRDefault="00D67EDC" w:rsidP="00D67EDC">
      <w:pPr>
        <w:tabs>
          <w:tab w:val="left" w:pos="-3686"/>
        </w:tabs>
        <w:rPr>
          <w:rFonts w:eastAsia="Calibri"/>
          <w:sz w:val="28"/>
          <w:szCs w:val="28"/>
        </w:rPr>
      </w:pPr>
      <w:r w:rsidRPr="00854B05">
        <w:rPr>
          <w:rFonts w:eastAsia="Calibri"/>
          <w:sz w:val="28"/>
          <w:szCs w:val="28"/>
        </w:rPr>
        <w:t>3. Определение слабых звеньев (очагов) в территориальном объекте оптимизации. На данном этапе на основании первичной информации выявляются очаги затруднения в сети, которыми могут быть:</w:t>
      </w:r>
    </w:p>
    <w:p w:rsidR="00D67EDC" w:rsidRPr="00854B05"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854B05">
        <w:rPr>
          <w:rFonts w:ascii="Times New Roman" w:eastAsia="Calibri" w:hAnsi="Times New Roman" w:cs="Times New Roman"/>
          <w:sz w:val="28"/>
          <w:szCs w:val="28"/>
        </w:rPr>
        <w:t>очаги ДТП – места концентрации ДТП по причинам их возникновения;</w:t>
      </w:r>
    </w:p>
    <w:p w:rsidR="00D67EDC" w:rsidRPr="00854B05"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854B05">
        <w:rPr>
          <w:rFonts w:ascii="Times New Roman" w:eastAsia="Calibri" w:hAnsi="Times New Roman" w:cs="Times New Roman"/>
          <w:sz w:val="28"/>
          <w:szCs w:val="28"/>
        </w:rPr>
        <w:t>очаги заторов – места, где наблюдается постоянная высокая загрузка УДС</w:t>
      </w:r>
      <w:r>
        <w:rPr>
          <w:rFonts w:ascii="Times New Roman" w:eastAsia="Calibri" w:hAnsi="Times New Roman" w:cs="Times New Roman"/>
          <w:sz w:val="28"/>
          <w:szCs w:val="28"/>
        </w:rPr>
        <w:t>;</w:t>
      </w:r>
    </w:p>
    <w:p w:rsidR="00D67EDC" w:rsidRPr="00854B05"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854B05">
        <w:rPr>
          <w:rFonts w:ascii="Times New Roman" w:eastAsia="Calibri" w:hAnsi="Times New Roman" w:cs="Times New Roman"/>
          <w:sz w:val="28"/>
          <w:szCs w:val="28"/>
        </w:rPr>
        <w:lastRenderedPageBreak/>
        <w:t>очаги концентрации пассажиропотоков и дополнительная потребность в городском пассажирском транспорте, необходимом для качественного их обслуживания;</w:t>
      </w:r>
    </w:p>
    <w:p w:rsidR="00D67EDC" w:rsidRPr="00854B05"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854B05">
        <w:rPr>
          <w:rFonts w:ascii="Times New Roman" w:eastAsia="Calibri" w:hAnsi="Times New Roman" w:cs="Times New Roman"/>
          <w:sz w:val="28"/>
          <w:szCs w:val="28"/>
        </w:rPr>
        <w:t>очаги концентрации грузовых потоков.</w:t>
      </w:r>
    </w:p>
    <w:p w:rsidR="00D67EDC" w:rsidRPr="00854B05" w:rsidRDefault="00D67EDC" w:rsidP="00D67EDC">
      <w:pPr>
        <w:tabs>
          <w:tab w:val="left" w:pos="-3686"/>
        </w:tabs>
        <w:rPr>
          <w:rFonts w:eastAsia="Calibri"/>
          <w:sz w:val="28"/>
          <w:szCs w:val="28"/>
        </w:rPr>
      </w:pPr>
      <w:r w:rsidRPr="00854B05">
        <w:rPr>
          <w:rFonts w:eastAsia="Calibri"/>
          <w:sz w:val="28"/>
          <w:szCs w:val="28"/>
        </w:rPr>
        <w:t>4. Определение стандартных методов решения для каждого очага. На данном этапе экспертно оценивается возможные методы нивелирования очага:</w:t>
      </w:r>
    </w:p>
    <w:p w:rsidR="00D67EDC" w:rsidRPr="00854B05"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854B05">
        <w:rPr>
          <w:rFonts w:ascii="Times New Roman" w:eastAsia="Calibri" w:hAnsi="Times New Roman" w:cs="Times New Roman"/>
          <w:sz w:val="28"/>
          <w:szCs w:val="28"/>
        </w:rPr>
        <w:t>строительство новых дорог (самый затратный метод)</w:t>
      </w:r>
    </w:p>
    <w:p w:rsidR="00D67EDC" w:rsidRPr="00854B05"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854B05">
        <w:rPr>
          <w:rFonts w:ascii="Times New Roman" w:eastAsia="Calibri" w:hAnsi="Times New Roman" w:cs="Times New Roman"/>
          <w:sz w:val="28"/>
          <w:szCs w:val="28"/>
        </w:rPr>
        <w:t>расширение дорог (без строительства новых);</w:t>
      </w:r>
    </w:p>
    <w:p w:rsidR="00D67EDC" w:rsidRPr="00854B05"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854B05">
        <w:rPr>
          <w:rFonts w:ascii="Times New Roman" w:eastAsia="Calibri" w:hAnsi="Times New Roman" w:cs="Times New Roman"/>
          <w:sz w:val="28"/>
          <w:szCs w:val="28"/>
        </w:rPr>
        <w:t>реорганизация перекрестков, связанная со строительством;</w:t>
      </w:r>
    </w:p>
    <w:p w:rsidR="00D67EDC" w:rsidRPr="00854B05"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854B05">
        <w:rPr>
          <w:rFonts w:ascii="Times New Roman" w:eastAsia="Calibri" w:hAnsi="Times New Roman" w:cs="Times New Roman"/>
          <w:sz w:val="28"/>
          <w:szCs w:val="28"/>
        </w:rPr>
        <w:t>реорганизация перекрестков, связанная с изменениями в организации дорожного движения;</w:t>
      </w:r>
    </w:p>
    <w:p w:rsidR="00D67EDC" w:rsidRPr="00854B05"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854B05">
        <w:rPr>
          <w:rFonts w:ascii="Times New Roman" w:eastAsia="Calibri" w:hAnsi="Times New Roman" w:cs="Times New Roman"/>
          <w:sz w:val="28"/>
          <w:szCs w:val="28"/>
        </w:rPr>
        <w:t>неизменяемая реорганизация дорожного движения (изменение разметки и стационарных дорожных знаков, выделение постоянной полосы приоритетного проезда, создание независимого светофорного регулирования и др.)</w:t>
      </w:r>
      <w:r>
        <w:rPr>
          <w:rFonts w:ascii="Times New Roman" w:eastAsia="Calibri" w:hAnsi="Times New Roman" w:cs="Times New Roman"/>
          <w:sz w:val="28"/>
          <w:szCs w:val="28"/>
        </w:rPr>
        <w:t>.</w:t>
      </w:r>
    </w:p>
    <w:p w:rsidR="00D67EDC" w:rsidRPr="00854B05" w:rsidRDefault="00D67EDC" w:rsidP="00D67EDC">
      <w:pPr>
        <w:tabs>
          <w:tab w:val="left" w:pos="-3686"/>
        </w:tabs>
        <w:rPr>
          <w:rFonts w:eastAsia="Calibri"/>
          <w:sz w:val="28"/>
          <w:szCs w:val="28"/>
        </w:rPr>
      </w:pPr>
      <w:r w:rsidRPr="00854B05">
        <w:rPr>
          <w:rFonts w:eastAsia="Calibri"/>
          <w:sz w:val="28"/>
          <w:szCs w:val="28"/>
        </w:rPr>
        <w:t xml:space="preserve">5. Проверка экспертных решений с помощью имитационного моделирования. </w:t>
      </w:r>
    </w:p>
    <w:p w:rsidR="00D67EDC" w:rsidRPr="00854B05" w:rsidRDefault="00D67EDC" w:rsidP="00D67EDC">
      <w:pPr>
        <w:tabs>
          <w:tab w:val="left" w:pos="-3686"/>
        </w:tabs>
        <w:rPr>
          <w:rFonts w:eastAsia="Calibri"/>
          <w:sz w:val="28"/>
          <w:szCs w:val="28"/>
        </w:rPr>
      </w:pPr>
      <w:r w:rsidRPr="00854B05">
        <w:rPr>
          <w:rFonts w:eastAsia="Calibri"/>
          <w:sz w:val="28"/>
          <w:szCs w:val="28"/>
        </w:rPr>
        <w:t>6. При условии, что каждое из рассматриваемых решений является либо малоэффективным, либо слишком затратным, либо с низким соотношением эффективность к затратам, то необходимо рассмотреть возможность построения локальной системы управления:</w:t>
      </w:r>
    </w:p>
    <w:p w:rsidR="00D67EDC" w:rsidRPr="00854B05"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854B05">
        <w:rPr>
          <w:rFonts w:ascii="Times New Roman" w:eastAsia="Calibri" w:hAnsi="Times New Roman" w:cs="Times New Roman"/>
          <w:sz w:val="28"/>
          <w:szCs w:val="28"/>
        </w:rPr>
        <w:t xml:space="preserve">строительство локальной </w:t>
      </w:r>
      <w:r w:rsidRPr="000652F4">
        <w:rPr>
          <w:rFonts w:ascii="Times New Roman" w:eastAsia="Calibri" w:hAnsi="Times New Roman" w:cs="Times New Roman"/>
          <w:sz w:val="28"/>
          <w:szCs w:val="28"/>
        </w:rPr>
        <w:t>системы</w:t>
      </w:r>
      <w:r w:rsidRPr="00854B05">
        <w:rPr>
          <w:rFonts w:ascii="Times New Roman" w:eastAsia="Calibri" w:hAnsi="Times New Roman" w:cs="Times New Roman"/>
          <w:sz w:val="28"/>
          <w:szCs w:val="28"/>
        </w:rPr>
        <w:t xml:space="preserve"> с возможной реорганизацией дорожного движения;</w:t>
      </w:r>
    </w:p>
    <w:p w:rsidR="00D67EDC" w:rsidRPr="00854B05"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854B05">
        <w:rPr>
          <w:rFonts w:ascii="Times New Roman" w:eastAsia="Calibri" w:hAnsi="Times New Roman" w:cs="Times New Roman"/>
          <w:sz w:val="28"/>
          <w:szCs w:val="28"/>
        </w:rPr>
        <w:t xml:space="preserve">строительство локальной </w:t>
      </w:r>
      <w:r w:rsidRPr="000652F4">
        <w:rPr>
          <w:rFonts w:ascii="Times New Roman" w:eastAsia="Calibri" w:hAnsi="Times New Roman" w:cs="Times New Roman"/>
          <w:sz w:val="28"/>
          <w:szCs w:val="28"/>
        </w:rPr>
        <w:t>системы</w:t>
      </w:r>
      <w:r w:rsidRPr="00854B05">
        <w:rPr>
          <w:rFonts w:ascii="Times New Roman" w:eastAsia="Calibri" w:hAnsi="Times New Roman" w:cs="Times New Roman"/>
          <w:sz w:val="28"/>
          <w:szCs w:val="28"/>
        </w:rPr>
        <w:t xml:space="preserve"> с сопровождающимся строительством новых дорог и возможной реорганизацией дорожного движения на существующей дорожно-транспортной сети.</w:t>
      </w:r>
    </w:p>
    <w:p w:rsidR="00D67EDC" w:rsidRPr="00854B05" w:rsidRDefault="00D67EDC" w:rsidP="00D67EDC">
      <w:pPr>
        <w:tabs>
          <w:tab w:val="left" w:pos="-3686"/>
        </w:tabs>
        <w:rPr>
          <w:rFonts w:eastAsia="Calibri"/>
          <w:sz w:val="28"/>
          <w:szCs w:val="28"/>
        </w:rPr>
      </w:pPr>
      <w:r w:rsidRPr="00854B05">
        <w:rPr>
          <w:rFonts w:eastAsia="Calibri"/>
          <w:sz w:val="28"/>
          <w:szCs w:val="28"/>
        </w:rPr>
        <w:t>7. Укрупнение и объединение очагов, формирование макроучастка, на котором в дальнейшем буде</w:t>
      </w:r>
      <w:r>
        <w:rPr>
          <w:rFonts w:eastAsia="Calibri"/>
          <w:sz w:val="28"/>
          <w:szCs w:val="28"/>
        </w:rPr>
        <w:t>т</w:t>
      </w:r>
      <w:r w:rsidRPr="00854B05">
        <w:rPr>
          <w:rFonts w:eastAsia="Calibri"/>
          <w:sz w:val="28"/>
          <w:szCs w:val="28"/>
        </w:rPr>
        <w:t xml:space="preserve"> определятся зона </w:t>
      </w:r>
      <w:r>
        <w:rPr>
          <w:rFonts w:eastAsia="Calibri"/>
          <w:sz w:val="28"/>
          <w:szCs w:val="28"/>
        </w:rPr>
        <w:t>ситуационного управления</w:t>
      </w:r>
      <w:r w:rsidRPr="00854B05">
        <w:rPr>
          <w:rFonts w:eastAsia="Calibri"/>
          <w:sz w:val="28"/>
          <w:szCs w:val="28"/>
        </w:rPr>
        <w:t>.</w:t>
      </w:r>
    </w:p>
    <w:p w:rsidR="00D67EDC" w:rsidRPr="00854B05" w:rsidRDefault="00D67EDC" w:rsidP="00D67EDC">
      <w:pPr>
        <w:tabs>
          <w:tab w:val="left" w:pos="-3686"/>
        </w:tabs>
        <w:rPr>
          <w:rFonts w:eastAsia="Calibri"/>
          <w:sz w:val="28"/>
          <w:szCs w:val="28"/>
        </w:rPr>
      </w:pPr>
      <w:r w:rsidRPr="00854B05">
        <w:rPr>
          <w:rFonts w:eastAsia="Calibri"/>
          <w:sz w:val="28"/>
          <w:szCs w:val="28"/>
        </w:rPr>
        <w:lastRenderedPageBreak/>
        <w:t>8. Разбиение макроучастка на микроуровни и сбор дополнительных исходных данных, необходимых для имитационного моделирования.</w:t>
      </w:r>
    </w:p>
    <w:p w:rsidR="00D67EDC" w:rsidRPr="00854B05" w:rsidRDefault="00D67EDC" w:rsidP="00D67EDC">
      <w:pPr>
        <w:tabs>
          <w:tab w:val="left" w:pos="-3686"/>
        </w:tabs>
        <w:rPr>
          <w:rFonts w:eastAsia="Calibri"/>
          <w:sz w:val="28"/>
          <w:szCs w:val="28"/>
        </w:rPr>
      </w:pPr>
      <w:r w:rsidRPr="00854B05">
        <w:rPr>
          <w:rFonts w:eastAsia="Calibri"/>
          <w:sz w:val="28"/>
          <w:szCs w:val="28"/>
        </w:rPr>
        <w:t>9. Создание модели макроучастка, необходимого для проведения имитационного моделирования различных зон.</w:t>
      </w:r>
    </w:p>
    <w:p w:rsidR="00D67EDC" w:rsidRPr="00854B05" w:rsidRDefault="00D67EDC" w:rsidP="00D67EDC">
      <w:pPr>
        <w:tabs>
          <w:tab w:val="left" w:pos="-3686"/>
        </w:tabs>
        <w:rPr>
          <w:rFonts w:eastAsia="Calibri"/>
          <w:sz w:val="28"/>
          <w:szCs w:val="28"/>
        </w:rPr>
      </w:pPr>
      <w:r w:rsidRPr="00854B05">
        <w:rPr>
          <w:rFonts w:eastAsia="Calibri"/>
          <w:sz w:val="28"/>
          <w:szCs w:val="28"/>
        </w:rPr>
        <w:t xml:space="preserve">10. Выбор </w:t>
      </w:r>
      <w:r>
        <w:rPr>
          <w:rFonts w:eastAsia="Calibri"/>
          <w:sz w:val="28"/>
          <w:szCs w:val="28"/>
        </w:rPr>
        <w:t>систем</w:t>
      </w:r>
      <w:r w:rsidRPr="00854B05">
        <w:rPr>
          <w:rFonts w:eastAsia="Calibri"/>
          <w:sz w:val="28"/>
          <w:szCs w:val="28"/>
        </w:rPr>
        <w:t xml:space="preserve"> первого уровня (опорной</w:t>
      </w:r>
      <w:r>
        <w:rPr>
          <w:rFonts w:eastAsia="Calibri"/>
          <w:sz w:val="28"/>
          <w:szCs w:val="28"/>
        </w:rPr>
        <w:t xml:space="preserve"> системы</w:t>
      </w:r>
      <w:r w:rsidRPr="00854B05">
        <w:rPr>
          <w:rFonts w:eastAsia="Calibri"/>
          <w:sz w:val="28"/>
          <w:szCs w:val="28"/>
        </w:rPr>
        <w:t>), на макроучастке:</w:t>
      </w:r>
    </w:p>
    <w:p w:rsidR="00D67EDC" w:rsidRPr="00854B05"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854B05">
        <w:rPr>
          <w:rFonts w:ascii="Times New Roman" w:eastAsia="Calibri" w:hAnsi="Times New Roman" w:cs="Times New Roman"/>
          <w:sz w:val="28"/>
          <w:szCs w:val="28"/>
        </w:rPr>
        <w:t>Автоматизированная система управления дорожным движением (АСУДД);</w:t>
      </w:r>
    </w:p>
    <w:p w:rsidR="00D67EDC" w:rsidRPr="00854B05"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854B05">
        <w:rPr>
          <w:rFonts w:ascii="Times New Roman" w:eastAsia="Calibri" w:hAnsi="Times New Roman" w:cs="Times New Roman"/>
          <w:sz w:val="28"/>
          <w:szCs w:val="28"/>
        </w:rPr>
        <w:t>Система косвенного управления транспортным потоком (КУТП)</w:t>
      </w:r>
      <w:r>
        <w:rPr>
          <w:rFonts w:ascii="Times New Roman" w:eastAsia="Calibri" w:hAnsi="Times New Roman" w:cs="Times New Roman"/>
          <w:sz w:val="28"/>
          <w:szCs w:val="28"/>
        </w:rPr>
        <w:t xml:space="preserve"> и их взаимодействие.</w:t>
      </w:r>
    </w:p>
    <w:p w:rsidR="00D67EDC" w:rsidRPr="00854B05" w:rsidRDefault="00D67EDC" w:rsidP="00D67EDC">
      <w:pPr>
        <w:tabs>
          <w:tab w:val="left" w:pos="-3686"/>
        </w:tabs>
        <w:rPr>
          <w:rFonts w:eastAsia="Calibri"/>
          <w:sz w:val="28"/>
          <w:szCs w:val="28"/>
        </w:rPr>
      </w:pPr>
      <w:r w:rsidRPr="00854B05">
        <w:rPr>
          <w:rFonts w:eastAsia="Calibri"/>
          <w:sz w:val="28"/>
          <w:szCs w:val="28"/>
        </w:rPr>
        <w:t>11. Подбор подсистем второго уровня и построение регресса подсистем.</w:t>
      </w:r>
    </w:p>
    <w:p w:rsidR="00D67EDC" w:rsidRDefault="00D67EDC" w:rsidP="00D67EDC">
      <w:pPr>
        <w:tabs>
          <w:tab w:val="left" w:pos="-3686"/>
          <w:tab w:val="left" w:pos="1276"/>
        </w:tabs>
        <w:rPr>
          <w:rFonts w:eastAsia="Calibri"/>
          <w:sz w:val="28"/>
          <w:szCs w:val="28"/>
        </w:rPr>
      </w:pPr>
      <w:r w:rsidRPr="00854B05">
        <w:rPr>
          <w:rFonts w:eastAsia="Calibri"/>
          <w:sz w:val="28"/>
          <w:szCs w:val="28"/>
        </w:rPr>
        <w:t>12.</w:t>
      </w:r>
      <w:r>
        <w:rPr>
          <w:rFonts w:eastAsia="Calibri"/>
          <w:sz w:val="28"/>
          <w:szCs w:val="28"/>
        </w:rPr>
        <w:t xml:space="preserve"> </w:t>
      </w:r>
      <w:r w:rsidRPr="00854B05">
        <w:rPr>
          <w:rFonts w:eastAsia="Calibri"/>
          <w:sz w:val="28"/>
          <w:szCs w:val="28"/>
        </w:rPr>
        <w:t>Определение окончательной области (зоны) эффективного распространения ИТС.</w:t>
      </w:r>
    </w:p>
    <w:p w:rsidR="00D67EDC" w:rsidRPr="00FE4201" w:rsidRDefault="00D67EDC" w:rsidP="00D67EDC">
      <w:pPr>
        <w:tabs>
          <w:tab w:val="left" w:pos="-3686"/>
        </w:tabs>
        <w:rPr>
          <w:rFonts w:eastAsia="Calibri"/>
          <w:b/>
          <w:bCs/>
          <w:sz w:val="28"/>
          <w:szCs w:val="28"/>
        </w:rPr>
      </w:pPr>
      <w:r w:rsidRPr="00FE4201">
        <w:rPr>
          <w:rFonts w:eastAsia="Calibri"/>
          <w:b/>
          <w:bCs/>
          <w:sz w:val="28"/>
          <w:szCs w:val="28"/>
        </w:rPr>
        <w:tab/>
        <w:t xml:space="preserve">Определение макроучастка (предварительной зоны </w:t>
      </w:r>
      <w:r>
        <w:rPr>
          <w:rFonts w:eastAsia="Calibri"/>
          <w:b/>
          <w:bCs/>
          <w:sz w:val="28"/>
          <w:szCs w:val="28"/>
        </w:rPr>
        <w:t>ситуационного управления светофорными объектами</w:t>
      </w:r>
      <w:r w:rsidRPr="00FE4201">
        <w:rPr>
          <w:rFonts w:eastAsia="Calibri"/>
          <w:b/>
          <w:bCs/>
          <w:sz w:val="28"/>
          <w:szCs w:val="28"/>
        </w:rPr>
        <w:t>)</w:t>
      </w:r>
    </w:p>
    <w:p w:rsidR="00D67EDC" w:rsidRPr="00854B05" w:rsidRDefault="00D67EDC" w:rsidP="00D67EDC">
      <w:pPr>
        <w:tabs>
          <w:tab w:val="left" w:pos="-3686"/>
        </w:tabs>
        <w:rPr>
          <w:rFonts w:eastAsia="Calibri"/>
          <w:sz w:val="28"/>
          <w:szCs w:val="28"/>
        </w:rPr>
      </w:pPr>
      <w:r w:rsidRPr="00854B05">
        <w:rPr>
          <w:rFonts w:eastAsia="Calibri"/>
          <w:sz w:val="28"/>
          <w:szCs w:val="28"/>
        </w:rPr>
        <w:t xml:space="preserve">На основе проведения комплексного анализа исходных данных должны быть выбраны макроучастки - предварительные места локализации (зоны </w:t>
      </w:r>
      <w:r>
        <w:rPr>
          <w:rFonts w:eastAsia="Calibri"/>
          <w:sz w:val="28"/>
          <w:szCs w:val="28"/>
        </w:rPr>
        <w:t>ситуационного управления</w:t>
      </w:r>
      <w:r w:rsidRPr="00854B05">
        <w:rPr>
          <w:rFonts w:eastAsia="Calibri"/>
          <w:sz w:val="28"/>
          <w:szCs w:val="28"/>
        </w:rPr>
        <w:t>).</w:t>
      </w:r>
    </w:p>
    <w:p w:rsidR="00D67EDC" w:rsidRPr="00854B05" w:rsidRDefault="00D67EDC" w:rsidP="00D67EDC">
      <w:pPr>
        <w:tabs>
          <w:tab w:val="left" w:pos="-3686"/>
        </w:tabs>
        <w:rPr>
          <w:rFonts w:eastAsia="Calibri"/>
          <w:sz w:val="28"/>
          <w:szCs w:val="28"/>
        </w:rPr>
      </w:pPr>
      <w:r w:rsidRPr="00854B05">
        <w:rPr>
          <w:rFonts w:eastAsia="Calibri"/>
          <w:sz w:val="28"/>
          <w:szCs w:val="28"/>
        </w:rPr>
        <w:t>После определения макроуровня, рекомендуется провести на нем дополнительные исследования посредством дорожных лабораторий и временной системы мониторинга для определения дополнительных параметров, необходимых для построения модели макроуровня.</w:t>
      </w:r>
    </w:p>
    <w:p w:rsidR="00D67EDC" w:rsidRPr="00854B05" w:rsidRDefault="00D67EDC" w:rsidP="00D67EDC">
      <w:pPr>
        <w:tabs>
          <w:tab w:val="left" w:pos="-3686"/>
        </w:tabs>
        <w:rPr>
          <w:rFonts w:eastAsia="Calibri"/>
          <w:sz w:val="28"/>
          <w:szCs w:val="28"/>
        </w:rPr>
      </w:pPr>
      <w:r w:rsidRPr="00854B05">
        <w:rPr>
          <w:rFonts w:eastAsia="Calibri"/>
          <w:sz w:val="28"/>
          <w:szCs w:val="28"/>
        </w:rPr>
        <w:t xml:space="preserve">Критерии определения предварительной зоны </w:t>
      </w:r>
      <w:r>
        <w:rPr>
          <w:rFonts w:eastAsia="Calibri"/>
          <w:sz w:val="28"/>
          <w:szCs w:val="28"/>
        </w:rPr>
        <w:t>ситуационного управления</w:t>
      </w:r>
      <w:r w:rsidRPr="00854B05">
        <w:rPr>
          <w:rFonts w:eastAsia="Calibri"/>
          <w:sz w:val="28"/>
          <w:szCs w:val="28"/>
        </w:rPr>
        <w:t>:</w:t>
      </w:r>
    </w:p>
    <w:p w:rsidR="00D67EDC" w:rsidRPr="00FE4201"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FE4201">
        <w:rPr>
          <w:rFonts w:ascii="Times New Roman" w:eastAsia="Calibri" w:hAnsi="Times New Roman" w:cs="Times New Roman"/>
          <w:sz w:val="28"/>
          <w:szCs w:val="28"/>
        </w:rPr>
        <w:t>Величина транспортного потока (пассажиропотока), направленного к доминантным ОП</w:t>
      </w:r>
      <w:r>
        <w:rPr>
          <w:rFonts w:ascii="Times New Roman" w:eastAsia="Calibri" w:hAnsi="Times New Roman" w:cs="Times New Roman"/>
          <w:sz w:val="28"/>
          <w:szCs w:val="28"/>
        </w:rPr>
        <w:t>;</w:t>
      </w:r>
    </w:p>
    <w:p w:rsidR="00D67EDC" w:rsidRPr="00FE4201"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FE4201">
        <w:rPr>
          <w:rFonts w:ascii="Times New Roman" w:eastAsia="Calibri" w:hAnsi="Times New Roman" w:cs="Times New Roman"/>
          <w:sz w:val="28"/>
          <w:szCs w:val="28"/>
        </w:rPr>
        <w:t>Пороговая интенсивность входящего потока</w:t>
      </w:r>
      <w:r>
        <w:rPr>
          <w:rFonts w:ascii="Times New Roman" w:eastAsia="Calibri" w:hAnsi="Times New Roman" w:cs="Times New Roman"/>
          <w:sz w:val="28"/>
          <w:szCs w:val="28"/>
        </w:rPr>
        <w:t>;</w:t>
      </w:r>
    </w:p>
    <w:p w:rsidR="00D67EDC" w:rsidRPr="00FE4201"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FE4201">
        <w:rPr>
          <w:rFonts w:ascii="Times New Roman" w:eastAsia="Calibri" w:hAnsi="Times New Roman" w:cs="Times New Roman"/>
          <w:sz w:val="28"/>
          <w:szCs w:val="28"/>
        </w:rPr>
        <w:t>Наличие очагов затруднения движения.</w:t>
      </w:r>
    </w:p>
    <w:p w:rsidR="00D67EDC" w:rsidRPr="00854B05" w:rsidRDefault="00D67EDC" w:rsidP="00D67EDC">
      <w:pPr>
        <w:tabs>
          <w:tab w:val="left" w:pos="-3686"/>
        </w:tabs>
        <w:rPr>
          <w:rFonts w:eastAsia="Calibri"/>
          <w:sz w:val="28"/>
          <w:szCs w:val="28"/>
        </w:rPr>
      </w:pPr>
      <w:r w:rsidRPr="00854B05">
        <w:rPr>
          <w:rFonts w:eastAsia="Calibri"/>
          <w:sz w:val="28"/>
          <w:szCs w:val="28"/>
        </w:rPr>
        <w:t xml:space="preserve">В качестве объекта внедрения </w:t>
      </w:r>
      <w:r>
        <w:rPr>
          <w:rFonts w:eastAsia="Calibri"/>
          <w:sz w:val="28"/>
          <w:szCs w:val="28"/>
        </w:rPr>
        <w:t>ситуационного управления</w:t>
      </w:r>
      <w:r w:rsidRPr="00854B05">
        <w:rPr>
          <w:rFonts w:eastAsia="Calibri"/>
          <w:sz w:val="28"/>
          <w:szCs w:val="28"/>
        </w:rPr>
        <w:t xml:space="preserve"> целесообразно рассматривать очаги</w:t>
      </w:r>
      <w:r>
        <w:rPr>
          <w:rFonts w:eastAsia="Calibri"/>
          <w:sz w:val="28"/>
          <w:szCs w:val="28"/>
        </w:rPr>
        <w:t xml:space="preserve"> затруднения</w:t>
      </w:r>
      <w:r w:rsidRPr="00854B05">
        <w:rPr>
          <w:rFonts w:eastAsia="Calibri"/>
          <w:sz w:val="28"/>
          <w:szCs w:val="28"/>
        </w:rPr>
        <w:t xml:space="preserve">, которые возникают с определенной </w:t>
      </w:r>
      <w:r w:rsidRPr="00854B05">
        <w:rPr>
          <w:rFonts w:eastAsia="Calibri"/>
          <w:sz w:val="28"/>
          <w:szCs w:val="28"/>
        </w:rPr>
        <w:lastRenderedPageBreak/>
        <w:t>периодичностью. Для их выявления необходимо обработать статистические данные по транспортным потокам на данном участке за определенный период времени. Максимальный период, за который целесообразно проводить анализ – один год.</w:t>
      </w:r>
    </w:p>
    <w:p w:rsidR="00D67EDC" w:rsidRPr="00854B05" w:rsidRDefault="00D67EDC" w:rsidP="00D67EDC">
      <w:pPr>
        <w:tabs>
          <w:tab w:val="left" w:pos="-3686"/>
        </w:tabs>
        <w:rPr>
          <w:rFonts w:eastAsia="Calibri"/>
          <w:sz w:val="28"/>
          <w:szCs w:val="28"/>
        </w:rPr>
      </w:pPr>
      <w:r w:rsidRPr="00854B05">
        <w:rPr>
          <w:rFonts w:eastAsia="Calibri"/>
          <w:sz w:val="28"/>
          <w:szCs w:val="28"/>
        </w:rPr>
        <w:t>По периодичности очаги можно разделить на:</w:t>
      </w:r>
    </w:p>
    <w:p w:rsidR="00D67EDC" w:rsidRPr="005243D4"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5243D4">
        <w:rPr>
          <w:rFonts w:ascii="Times New Roman" w:eastAsia="Calibri" w:hAnsi="Times New Roman" w:cs="Times New Roman"/>
          <w:sz w:val="28"/>
          <w:szCs w:val="28"/>
        </w:rPr>
        <w:t>сезонные,</w:t>
      </w:r>
    </w:p>
    <w:p w:rsidR="00D67EDC" w:rsidRPr="005243D4"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5243D4">
        <w:rPr>
          <w:rFonts w:ascii="Times New Roman" w:eastAsia="Calibri" w:hAnsi="Times New Roman" w:cs="Times New Roman"/>
          <w:sz w:val="28"/>
          <w:szCs w:val="28"/>
        </w:rPr>
        <w:t>по дням недели,</w:t>
      </w:r>
    </w:p>
    <w:p w:rsidR="00D67EDC" w:rsidRPr="005243D4"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5243D4">
        <w:rPr>
          <w:rFonts w:ascii="Times New Roman" w:eastAsia="Calibri" w:hAnsi="Times New Roman" w:cs="Times New Roman"/>
          <w:sz w:val="28"/>
          <w:szCs w:val="28"/>
        </w:rPr>
        <w:t>по времени суток,</w:t>
      </w:r>
    </w:p>
    <w:p w:rsidR="00D67EDC" w:rsidRPr="005243D4"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5243D4">
        <w:rPr>
          <w:rFonts w:ascii="Times New Roman" w:eastAsia="Calibri" w:hAnsi="Times New Roman" w:cs="Times New Roman"/>
          <w:sz w:val="28"/>
          <w:szCs w:val="28"/>
        </w:rPr>
        <w:t>стихийные (стохастические).</w:t>
      </w:r>
    </w:p>
    <w:p w:rsidR="00D67EDC" w:rsidRPr="00854B05" w:rsidRDefault="00D67EDC" w:rsidP="00D67EDC">
      <w:pPr>
        <w:tabs>
          <w:tab w:val="left" w:pos="-3686"/>
        </w:tabs>
        <w:rPr>
          <w:rFonts w:eastAsia="Calibri"/>
          <w:sz w:val="28"/>
          <w:szCs w:val="28"/>
        </w:rPr>
      </w:pPr>
      <w:r w:rsidRPr="00854B05">
        <w:rPr>
          <w:rFonts w:eastAsia="Calibri"/>
          <w:sz w:val="28"/>
          <w:szCs w:val="28"/>
        </w:rPr>
        <w:t>Исходные данные, необходимые для определения очагов:  плотность потока и его средняя скорость. Эти данные должны определяться посредством системы мониторинга</w:t>
      </w:r>
      <w:r>
        <w:rPr>
          <w:rFonts w:eastAsia="Calibri"/>
          <w:sz w:val="28"/>
          <w:szCs w:val="28"/>
        </w:rPr>
        <w:t>.</w:t>
      </w:r>
    </w:p>
    <w:p w:rsidR="00D67EDC" w:rsidRPr="00854B05" w:rsidRDefault="00D67EDC" w:rsidP="00D67EDC">
      <w:pPr>
        <w:tabs>
          <w:tab w:val="left" w:pos="-3686"/>
        </w:tabs>
        <w:rPr>
          <w:rFonts w:eastAsia="Calibri"/>
          <w:sz w:val="28"/>
          <w:szCs w:val="28"/>
        </w:rPr>
      </w:pPr>
      <w:r w:rsidRPr="00854B05">
        <w:rPr>
          <w:rFonts w:eastAsia="Calibri"/>
          <w:sz w:val="28"/>
          <w:szCs w:val="28"/>
        </w:rPr>
        <w:t xml:space="preserve">Для определения очагов затруднения проводится первичный анализ УДС макроучастка. Первичный анализ включает в себя определение микроуровней, средней скорости потока и его плотности (либо интенсивности). </w:t>
      </w:r>
    </w:p>
    <w:p w:rsidR="00D67EDC" w:rsidRPr="00854B05" w:rsidRDefault="00D67EDC" w:rsidP="00D67EDC">
      <w:pPr>
        <w:tabs>
          <w:tab w:val="left" w:pos="-3686"/>
        </w:tabs>
        <w:rPr>
          <w:rFonts w:eastAsia="Calibri"/>
          <w:sz w:val="28"/>
          <w:szCs w:val="28"/>
        </w:rPr>
      </w:pPr>
      <w:r w:rsidRPr="00854B05">
        <w:rPr>
          <w:rFonts w:eastAsia="Calibri"/>
          <w:sz w:val="28"/>
          <w:szCs w:val="28"/>
        </w:rPr>
        <w:t xml:space="preserve">Микроуровни характеризуются изменением условий движения транспортного потока. При этом учитывается как изменение геометрии дороги (например, увеличение или сокращение количества полос), так и изменение параметров организации дорожного движения (например, ограничение скорости). Для определения микроуровней используется метод графического отображения макроучастка. </w:t>
      </w:r>
    </w:p>
    <w:p w:rsidR="00D67EDC" w:rsidRPr="00854B05" w:rsidRDefault="00D67EDC" w:rsidP="00D67EDC">
      <w:pPr>
        <w:tabs>
          <w:tab w:val="left" w:pos="-3686"/>
        </w:tabs>
        <w:rPr>
          <w:rFonts w:eastAsia="Calibri"/>
          <w:sz w:val="28"/>
          <w:szCs w:val="28"/>
        </w:rPr>
      </w:pPr>
      <w:r w:rsidRPr="00854B05">
        <w:rPr>
          <w:rFonts w:eastAsia="Calibri"/>
          <w:sz w:val="28"/>
          <w:szCs w:val="28"/>
        </w:rPr>
        <w:t xml:space="preserve">Для определения характеристик транспортного потока на каждом микроучастке проводятся замеры средней скорости потока и его плотности. </w:t>
      </w:r>
    </w:p>
    <w:p w:rsidR="00D67EDC" w:rsidRPr="00854B05" w:rsidRDefault="00D67EDC" w:rsidP="00D67EDC">
      <w:pPr>
        <w:tabs>
          <w:tab w:val="left" w:pos="-3686"/>
        </w:tabs>
        <w:rPr>
          <w:rFonts w:eastAsia="Calibri"/>
          <w:sz w:val="28"/>
          <w:szCs w:val="28"/>
        </w:rPr>
      </w:pPr>
      <w:r w:rsidRPr="00854B05">
        <w:rPr>
          <w:rFonts w:eastAsia="Calibri"/>
          <w:sz w:val="28"/>
          <w:szCs w:val="28"/>
        </w:rPr>
        <w:t xml:space="preserve">По полученным данным составляется карта макроучастка, состоящая из микроучастков с графически отображенными характеристиками. Данная карта позволяет увидеть расположение очагов на макроучастке. </w:t>
      </w:r>
    </w:p>
    <w:p w:rsidR="00D67EDC" w:rsidRPr="005243D4"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FE4201">
        <w:rPr>
          <w:rFonts w:ascii="Times New Roman" w:eastAsia="Calibri" w:hAnsi="Times New Roman" w:cs="Times New Roman"/>
          <w:sz w:val="28"/>
          <w:szCs w:val="28"/>
        </w:rPr>
        <w:t>Определение средней</w:t>
      </w:r>
      <w:r w:rsidRPr="005243D4">
        <w:rPr>
          <w:rFonts w:ascii="Times New Roman" w:eastAsia="Calibri" w:hAnsi="Times New Roman" w:cs="Times New Roman"/>
          <w:sz w:val="28"/>
          <w:szCs w:val="28"/>
        </w:rPr>
        <w:t xml:space="preserve"> скорости (для определения заторовых ситуаций)</w:t>
      </w:r>
    </w:p>
    <w:p w:rsidR="00D67EDC" w:rsidRPr="005243D4"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5243D4">
        <w:rPr>
          <w:rFonts w:ascii="Times New Roman" w:eastAsia="Calibri" w:hAnsi="Times New Roman" w:cs="Times New Roman"/>
          <w:sz w:val="28"/>
          <w:szCs w:val="28"/>
        </w:rPr>
        <w:t>Определение количества альтернативных маршрутов</w:t>
      </w:r>
    </w:p>
    <w:p w:rsidR="00D67EDC" w:rsidRPr="005243D4"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5243D4">
        <w:rPr>
          <w:rFonts w:ascii="Times New Roman" w:eastAsia="Calibri" w:hAnsi="Times New Roman" w:cs="Times New Roman"/>
          <w:sz w:val="28"/>
          <w:szCs w:val="28"/>
        </w:rPr>
        <w:lastRenderedPageBreak/>
        <w:t>Определение интенсивности привлекаемого потока</w:t>
      </w:r>
    </w:p>
    <w:p w:rsidR="00D67EDC" w:rsidRPr="005243D4" w:rsidRDefault="00D67EDC" w:rsidP="00D67EDC">
      <w:pPr>
        <w:pStyle w:val="af"/>
        <w:numPr>
          <w:ilvl w:val="0"/>
          <w:numId w:val="43"/>
        </w:numPr>
        <w:tabs>
          <w:tab w:val="left" w:pos="-3686"/>
          <w:tab w:val="left" w:pos="1134"/>
        </w:tabs>
        <w:spacing w:line="360" w:lineRule="auto"/>
        <w:ind w:left="0" w:firstLine="709"/>
        <w:rPr>
          <w:rFonts w:ascii="Times New Roman" w:eastAsia="Calibri" w:hAnsi="Times New Roman" w:cs="Times New Roman"/>
          <w:sz w:val="28"/>
          <w:szCs w:val="28"/>
        </w:rPr>
      </w:pPr>
      <w:r w:rsidRPr="005243D4">
        <w:rPr>
          <w:rFonts w:ascii="Times New Roman" w:eastAsia="Calibri" w:hAnsi="Times New Roman" w:cs="Times New Roman"/>
          <w:sz w:val="28"/>
          <w:szCs w:val="28"/>
        </w:rPr>
        <w:t>Определение общей интенсивности для определения процента привлекаемого потока</w:t>
      </w:r>
    </w:p>
    <w:p w:rsidR="004D070E" w:rsidRPr="00B259E2" w:rsidRDefault="004D070E" w:rsidP="00F31639">
      <w:pPr>
        <w:widowControl w:val="0"/>
        <w:tabs>
          <w:tab w:val="left" w:pos="-3686"/>
        </w:tabs>
        <w:rPr>
          <w:rFonts w:eastAsia="Calibri"/>
          <w:b/>
          <w:bCs/>
          <w:sz w:val="28"/>
          <w:szCs w:val="28"/>
        </w:rPr>
      </w:pPr>
      <w:r w:rsidRPr="00B259E2">
        <w:rPr>
          <w:rFonts w:eastAsia="Calibri"/>
          <w:b/>
          <w:bCs/>
          <w:sz w:val="28"/>
          <w:szCs w:val="28"/>
        </w:rPr>
        <w:t>Формирование целевой функции ситуационного управления</w:t>
      </w:r>
    </w:p>
    <w:p w:rsidR="004D070E" w:rsidRPr="00854B05" w:rsidRDefault="004D070E" w:rsidP="00D67EDC">
      <w:pPr>
        <w:widowControl w:val="0"/>
        <w:tabs>
          <w:tab w:val="left" w:pos="-3686"/>
        </w:tabs>
        <w:rPr>
          <w:rFonts w:eastAsia="Calibri"/>
          <w:sz w:val="28"/>
          <w:szCs w:val="28"/>
        </w:rPr>
      </w:pPr>
      <w:r w:rsidRPr="00854B05">
        <w:rPr>
          <w:rFonts w:eastAsia="Calibri"/>
          <w:sz w:val="28"/>
          <w:szCs w:val="28"/>
        </w:rPr>
        <w:t xml:space="preserve">Для того чтобы охарактеризовать сложность ситуации на дороге, определена целевая функция: </w:t>
      </w:r>
    </w:p>
    <w:p w:rsidR="004D070E" w:rsidRPr="00854B05" w:rsidRDefault="004D070E" w:rsidP="00D67EDC">
      <w:pPr>
        <w:widowControl w:val="0"/>
        <w:tabs>
          <w:tab w:val="left" w:pos="-3686"/>
          <w:tab w:val="left" w:pos="9639"/>
        </w:tabs>
        <w:rPr>
          <w:rFonts w:eastAsia="Calibri"/>
          <w:sz w:val="28"/>
          <w:szCs w:val="28"/>
        </w:rPr>
      </w:pPr>
      <m:oMath>
        <m:r>
          <m:rPr>
            <m:sty m:val="p"/>
          </m:rPr>
          <w:rPr>
            <w:rFonts w:ascii="Cambria Math" w:eastAsia="Calibri"/>
            <w:sz w:val="28"/>
            <w:szCs w:val="28"/>
            <w:lang w:val="en-US"/>
          </w:rPr>
          <m:t>f</m:t>
        </m:r>
        <m:r>
          <m:rPr>
            <m:sty m:val="p"/>
          </m:rPr>
          <w:rPr>
            <w:rFonts w:ascii="Cambria Math" w:eastAsia="Calibri"/>
            <w:sz w:val="28"/>
            <w:szCs w:val="28"/>
          </w:rPr>
          <m:t>(</m:t>
        </m:r>
        <m:r>
          <m:rPr>
            <m:sty m:val="p"/>
          </m:rPr>
          <w:rPr>
            <w:rFonts w:ascii="Cambria Math" w:eastAsia="Calibri"/>
            <w:sz w:val="28"/>
            <w:szCs w:val="28"/>
            <w:lang w:val="en-US"/>
          </w:rPr>
          <m:t>x</m:t>
        </m:r>
        <m:r>
          <m:rPr>
            <m:sty m:val="p"/>
          </m:rPr>
          <w:rPr>
            <w:rFonts w:ascii="Cambria Math" w:eastAsia="Calibri"/>
            <w:sz w:val="28"/>
            <w:szCs w:val="28"/>
          </w:rPr>
          <m:t>)</m:t>
        </m:r>
        <m:r>
          <m:rPr>
            <m:sty m:val="p"/>
          </m:rPr>
          <w:rPr>
            <w:rFonts w:ascii="Cambria Math" w:eastAsia="Calibri" w:hAnsi="Cambria Math"/>
            <w:sz w:val="28"/>
            <w:szCs w:val="28"/>
          </w:rPr>
          <m:t>=</m:t>
        </m:r>
        <m:nary>
          <m:naryPr>
            <m:chr m:val="∑"/>
            <m:limLoc m:val="undOvr"/>
            <m:ctrlPr>
              <w:rPr>
                <w:rFonts w:ascii="Cambria Math" w:hAnsi="Cambria Math"/>
                <w:sz w:val="28"/>
                <w:szCs w:val="28"/>
                <w:lang w:val="en-US"/>
              </w:rPr>
            </m:ctrlPr>
          </m:naryPr>
          <m:sub>
            <m:r>
              <m:rPr>
                <m:sty m:val="p"/>
              </m:rPr>
              <w:rPr>
                <w:rFonts w:ascii="Cambria Math" w:hAnsi="Cambria Math"/>
                <w:sz w:val="28"/>
                <w:szCs w:val="28"/>
                <w:lang w:val="en-US"/>
              </w:rPr>
              <m:t>n</m:t>
            </m:r>
            <m:r>
              <m:rPr>
                <m:sty m:val="p"/>
              </m:rPr>
              <w:rPr>
                <w:rFonts w:ascii="Cambria Math" w:hAnsi="Cambria Math"/>
                <w:sz w:val="28"/>
                <w:szCs w:val="28"/>
              </w:rPr>
              <m:t>=1</m:t>
            </m:r>
          </m:sub>
          <m:sup>
            <m:r>
              <m:rPr>
                <m:sty m:val="p"/>
              </m:rPr>
              <w:rPr>
                <w:rFonts w:ascii="Cambria Math" w:hAnsi="Cambria Math"/>
                <w:sz w:val="28"/>
                <w:szCs w:val="28"/>
                <w:lang w:val="en-US"/>
              </w:rPr>
              <m:t>i</m:t>
            </m:r>
          </m:sup>
          <m:e>
            <m:sSub>
              <m:sSubPr>
                <m:ctrlPr>
                  <w:rPr>
                    <w:rFonts w:ascii="Cambria Math" w:hAnsi="Cambria Math"/>
                    <w:sz w:val="28"/>
                    <w:szCs w:val="28"/>
                    <w:lang w:val="en-US"/>
                  </w:rPr>
                </m:ctrlPr>
              </m:sSubPr>
              <m:e>
                <m:r>
                  <m:rPr>
                    <m:sty m:val="p"/>
                  </m:rPr>
                  <w:rPr>
                    <w:rFonts w:ascii="Cambria Math" w:hAnsi="Cambria Math"/>
                    <w:sz w:val="28"/>
                    <w:szCs w:val="28"/>
                    <w:lang w:val="en-US"/>
                  </w:rPr>
                  <m:t>K</m:t>
                </m:r>
              </m:e>
              <m:sub>
                <m:r>
                  <m:rPr>
                    <m:sty m:val="p"/>
                  </m:rPr>
                  <w:rPr>
                    <w:rFonts w:ascii="Cambria Math" w:hAnsi="Cambria Math"/>
                    <w:sz w:val="28"/>
                    <w:szCs w:val="28"/>
                    <w:lang w:val="en-US"/>
                  </w:rPr>
                  <m:t>n</m:t>
                </m:r>
              </m:sub>
            </m:sSub>
          </m:e>
        </m:nary>
        <m:r>
          <m:rPr>
            <m:sty m:val="p"/>
          </m:rPr>
          <w:rPr>
            <w:rFonts w:ascii="Cambria Math" w:hAnsi="Cambria Math"/>
            <w:sz w:val="28"/>
            <w:szCs w:val="28"/>
          </w:rPr>
          <m:t>×</m:t>
        </m:r>
        <m:sSub>
          <m:sSubPr>
            <m:ctrlPr>
              <w:rPr>
                <w:rFonts w:ascii="Cambria Math" w:hAnsi="Cambria Math"/>
                <w:sz w:val="28"/>
                <w:szCs w:val="28"/>
                <w:lang w:val="en-US"/>
              </w:rPr>
            </m:ctrlPr>
          </m:sSubPr>
          <m:e>
            <m:r>
              <m:rPr>
                <m:sty m:val="p"/>
              </m:rPr>
              <w:rPr>
                <w:rFonts w:ascii="Cambria Math" w:hAnsi="Cambria Math"/>
                <w:sz w:val="28"/>
                <w:szCs w:val="28"/>
                <w:lang w:val="en-US"/>
              </w:rPr>
              <m:t>x</m:t>
            </m:r>
          </m:e>
          <m:sub>
            <m:r>
              <m:rPr>
                <m:sty m:val="p"/>
              </m:rPr>
              <w:rPr>
                <w:rFonts w:ascii="Cambria Math" w:hAnsi="Cambria Math"/>
                <w:sz w:val="28"/>
                <w:szCs w:val="28"/>
                <w:lang w:val="en-US"/>
              </w:rPr>
              <m:t>n</m:t>
            </m:r>
          </m:sub>
        </m:sSub>
      </m:oMath>
      <w:r w:rsidRPr="00854B05">
        <w:rPr>
          <w:rFonts w:eastAsia="Calibri"/>
          <w:sz w:val="28"/>
          <w:szCs w:val="28"/>
        </w:rPr>
        <w:t xml:space="preserve">      (</w:t>
      </w:r>
      <w:r>
        <w:rPr>
          <w:rFonts w:eastAsia="Calibri"/>
          <w:sz w:val="28"/>
          <w:szCs w:val="28"/>
        </w:rPr>
        <w:t>..</w:t>
      </w:r>
      <w:r w:rsidRPr="00854B05">
        <w:rPr>
          <w:rFonts w:eastAsia="Calibri"/>
          <w:sz w:val="28"/>
          <w:szCs w:val="28"/>
        </w:rPr>
        <w:t>)</w:t>
      </w:r>
    </w:p>
    <w:p w:rsidR="004D070E" w:rsidRPr="00854B05" w:rsidRDefault="004D070E" w:rsidP="00D67EDC">
      <w:pPr>
        <w:widowControl w:val="0"/>
        <w:tabs>
          <w:tab w:val="left" w:pos="-3686"/>
        </w:tabs>
        <w:rPr>
          <w:rFonts w:eastAsia="Calibri"/>
          <w:sz w:val="28"/>
          <w:szCs w:val="28"/>
        </w:rPr>
      </w:pPr>
      <w:r w:rsidRPr="00854B05">
        <w:rPr>
          <w:rFonts w:eastAsia="Calibri"/>
          <w:sz w:val="28"/>
          <w:szCs w:val="28"/>
        </w:rPr>
        <w:t xml:space="preserve">где </w:t>
      </w:r>
      <w:r w:rsidR="006A5B40" w:rsidRPr="000652F4">
        <w:rPr>
          <w:rFonts w:eastAsia="Calibri"/>
          <w:noProof/>
          <w:position w:val="-10"/>
          <w:sz w:val="28"/>
          <w:szCs w:val="28"/>
        </w:rPr>
        <w:object w:dxaOrig="300" w:dyaOrig="340">
          <v:shape id="_x0000_i1098" type="#_x0000_t75" alt="" style="width:16.8pt;height:19.2pt" o:ole="">
            <v:imagedata r:id="rId216" o:title=""/>
          </v:shape>
          <o:OLEObject Type="Embed" ProgID="Equation.3" ShapeID="_x0000_i1098" DrawAspect="Content" ObjectID="_1680346822" r:id="rId217"/>
        </w:object>
      </w:r>
      <w:r w:rsidRPr="00854B05">
        <w:rPr>
          <w:rFonts w:eastAsia="Calibri"/>
          <w:sz w:val="28"/>
          <w:szCs w:val="28"/>
        </w:rPr>
        <w:t xml:space="preserve">– коэффициент, который характеризовал бы числовые значения параметров дороги, а </w:t>
      </w:r>
      <w:r w:rsidR="006A5B40" w:rsidRPr="000652F4">
        <w:rPr>
          <w:rFonts w:eastAsia="Calibri"/>
          <w:noProof/>
          <w:position w:val="-10"/>
          <w:sz w:val="28"/>
          <w:szCs w:val="28"/>
        </w:rPr>
        <w:object w:dxaOrig="320" w:dyaOrig="340">
          <v:shape id="_x0000_i1099" type="#_x0000_t75" alt="" style="width:16.2pt;height:19.2pt" o:ole="">
            <v:imagedata r:id="rId218" o:title=""/>
          </v:shape>
          <o:OLEObject Type="Embed" ProgID="Equation.3" ShapeID="_x0000_i1099" DrawAspect="Content" ObjectID="_1680346823" r:id="rId219"/>
        </w:object>
      </w:r>
      <w:r w:rsidRPr="00854B05">
        <w:rPr>
          <w:rFonts w:eastAsia="Calibri"/>
          <w:sz w:val="28"/>
          <w:szCs w:val="28"/>
        </w:rPr>
        <w:t xml:space="preserve"> – весовой коэффициент, показывающий, насколько значим параметр </w:t>
      </w:r>
      <w:r w:rsidR="006A5B40" w:rsidRPr="000652F4">
        <w:rPr>
          <w:rFonts w:eastAsia="Calibri"/>
          <w:noProof/>
          <w:position w:val="-10"/>
          <w:sz w:val="28"/>
          <w:szCs w:val="28"/>
        </w:rPr>
        <w:object w:dxaOrig="300" w:dyaOrig="340">
          <v:shape id="_x0000_i1100" type="#_x0000_t75" alt="" style="width:16.8pt;height:19.2pt" o:ole="">
            <v:imagedata r:id="rId220" o:title=""/>
          </v:shape>
          <o:OLEObject Type="Embed" ProgID="Equation.3" ShapeID="_x0000_i1100" DrawAspect="Content" ObjectID="_1680346824" r:id="rId221"/>
        </w:object>
      </w:r>
      <w:r w:rsidRPr="00854B05">
        <w:rPr>
          <w:rFonts w:eastAsia="Calibri"/>
          <w:sz w:val="28"/>
          <w:szCs w:val="28"/>
        </w:rPr>
        <w:t xml:space="preserve"> в рамках всего множества рассматриваемых параметров.  </w:t>
      </w:r>
    </w:p>
    <w:p w:rsidR="004D070E" w:rsidRPr="00854B05" w:rsidRDefault="004D070E" w:rsidP="00D67EDC">
      <w:pPr>
        <w:widowControl w:val="0"/>
        <w:tabs>
          <w:tab w:val="left" w:pos="-3686"/>
        </w:tabs>
        <w:rPr>
          <w:rFonts w:eastAsia="Calibri"/>
          <w:sz w:val="28"/>
          <w:szCs w:val="28"/>
        </w:rPr>
      </w:pPr>
      <w:r w:rsidRPr="00854B05">
        <w:rPr>
          <w:rFonts w:eastAsia="Calibri"/>
          <w:sz w:val="28"/>
          <w:szCs w:val="28"/>
        </w:rPr>
        <w:t>После определения значимости каждого параметра через весовые коэффициенты, зная числовые значения соответствующего параметра, через подстановку можно определить значение целевой функции на каждом конкретном участке дороги. Далее поверхность значений наносится на карту дорог района, и по наиболее выпуклым областям определяется участок, на котором предполагается внедрять систем</w:t>
      </w:r>
      <w:r>
        <w:rPr>
          <w:rFonts w:eastAsia="Calibri"/>
          <w:sz w:val="28"/>
          <w:szCs w:val="28"/>
        </w:rPr>
        <w:t>у ситуационного управления</w:t>
      </w:r>
      <w:r w:rsidRPr="00854B05">
        <w:rPr>
          <w:rFonts w:eastAsia="Calibri"/>
          <w:sz w:val="28"/>
          <w:szCs w:val="28"/>
        </w:rPr>
        <w:t xml:space="preserve">.  </w:t>
      </w:r>
    </w:p>
    <w:p w:rsidR="004D070E" w:rsidRPr="00854B05" w:rsidRDefault="004D070E" w:rsidP="00D67EDC">
      <w:pPr>
        <w:widowControl w:val="0"/>
        <w:tabs>
          <w:tab w:val="left" w:pos="-3686"/>
        </w:tabs>
        <w:rPr>
          <w:rFonts w:eastAsia="Calibri"/>
          <w:sz w:val="28"/>
          <w:szCs w:val="28"/>
        </w:rPr>
      </w:pPr>
      <w:r w:rsidRPr="00854B05">
        <w:rPr>
          <w:rFonts w:eastAsia="Calibri"/>
          <w:sz w:val="28"/>
          <w:szCs w:val="28"/>
        </w:rPr>
        <w:t>Для определения весовых коэффициентов составлена иерархия параметров, влияющих на дорожную ситуацию</w:t>
      </w:r>
      <w:r>
        <w:rPr>
          <w:rFonts w:eastAsia="Calibri"/>
          <w:sz w:val="28"/>
          <w:szCs w:val="28"/>
        </w:rPr>
        <w:t xml:space="preserve">. </w:t>
      </w:r>
      <w:r w:rsidRPr="00854B05">
        <w:rPr>
          <w:rFonts w:eastAsia="Calibri"/>
          <w:sz w:val="28"/>
          <w:szCs w:val="28"/>
        </w:rPr>
        <w:t>На втором уровне находятся такие факторы, как безопасность дорожного движения, управление транспортными потоками, управление маршрутным транспортом, экологическая безопасность. В зависимости от того, какой из факторов для каждого конкретного участка является более значимым, может быть составлено пять вариантов целевой функции:</w:t>
      </w:r>
    </w:p>
    <w:p w:rsidR="004D070E" w:rsidRPr="005243D4" w:rsidRDefault="004D070E" w:rsidP="00D67EDC">
      <w:pPr>
        <w:pStyle w:val="af"/>
        <w:widowControl w:val="0"/>
        <w:numPr>
          <w:ilvl w:val="0"/>
          <w:numId w:val="43"/>
        </w:numPr>
        <w:tabs>
          <w:tab w:val="left" w:pos="-3686"/>
          <w:tab w:val="left" w:pos="1134"/>
        </w:tabs>
        <w:spacing w:after="0" w:line="360" w:lineRule="auto"/>
        <w:ind w:left="0" w:firstLine="709"/>
        <w:rPr>
          <w:rFonts w:ascii="Times New Roman" w:eastAsia="Calibri" w:hAnsi="Times New Roman" w:cs="Times New Roman"/>
          <w:sz w:val="28"/>
          <w:szCs w:val="28"/>
        </w:rPr>
      </w:pPr>
      <w:r w:rsidRPr="005243D4">
        <w:rPr>
          <w:rFonts w:ascii="Times New Roman" w:eastAsia="Calibri" w:hAnsi="Times New Roman" w:cs="Times New Roman"/>
          <w:sz w:val="28"/>
          <w:szCs w:val="28"/>
        </w:rPr>
        <w:t>целевая функция с приоритетом безопасности дорожного движения;</w:t>
      </w:r>
    </w:p>
    <w:p w:rsidR="004D070E" w:rsidRPr="005243D4" w:rsidRDefault="004D070E" w:rsidP="00D67EDC">
      <w:pPr>
        <w:pStyle w:val="af"/>
        <w:widowControl w:val="0"/>
        <w:numPr>
          <w:ilvl w:val="0"/>
          <w:numId w:val="43"/>
        </w:numPr>
        <w:tabs>
          <w:tab w:val="left" w:pos="-3686"/>
          <w:tab w:val="left" w:pos="1134"/>
        </w:tabs>
        <w:spacing w:after="0" w:line="360" w:lineRule="auto"/>
        <w:ind w:left="0" w:firstLine="709"/>
        <w:rPr>
          <w:rFonts w:ascii="Times New Roman" w:eastAsia="Calibri" w:hAnsi="Times New Roman" w:cs="Times New Roman"/>
          <w:sz w:val="28"/>
          <w:szCs w:val="28"/>
        </w:rPr>
      </w:pPr>
      <w:r w:rsidRPr="005243D4">
        <w:rPr>
          <w:rFonts w:ascii="Times New Roman" w:eastAsia="Calibri" w:hAnsi="Times New Roman" w:cs="Times New Roman"/>
          <w:sz w:val="28"/>
          <w:szCs w:val="28"/>
        </w:rPr>
        <w:t>целевая функция с приоритетом управления транспортными потоками;</w:t>
      </w:r>
    </w:p>
    <w:p w:rsidR="004D070E" w:rsidRPr="005243D4" w:rsidRDefault="004D070E" w:rsidP="00D67EDC">
      <w:pPr>
        <w:pStyle w:val="af"/>
        <w:widowControl w:val="0"/>
        <w:numPr>
          <w:ilvl w:val="0"/>
          <w:numId w:val="43"/>
        </w:numPr>
        <w:tabs>
          <w:tab w:val="left" w:pos="-3686"/>
          <w:tab w:val="left" w:pos="1134"/>
        </w:tabs>
        <w:spacing w:after="0" w:line="360" w:lineRule="auto"/>
        <w:ind w:left="0" w:firstLine="709"/>
        <w:rPr>
          <w:rFonts w:ascii="Times New Roman" w:eastAsia="Calibri" w:hAnsi="Times New Roman" w:cs="Times New Roman"/>
          <w:sz w:val="28"/>
          <w:szCs w:val="28"/>
        </w:rPr>
      </w:pPr>
      <w:r w:rsidRPr="005243D4">
        <w:rPr>
          <w:rFonts w:ascii="Times New Roman" w:eastAsia="Calibri" w:hAnsi="Times New Roman" w:cs="Times New Roman"/>
          <w:sz w:val="28"/>
          <w:szCs w:val="28"/>
        </w:rPr>
        <w:t xml:space="preserve">целевая функция с приоритетом </w:t>
      </w:r>
      <w:r>
        <w:rPr>
          <w:rFonts w:ascii="Times New Roman" w:eastAsia="Calibri" w:hAnsi="Times New Roman" w:cs="Times New Roman"/>
          <w:sz w:val="28"/>
          <w:szCs w:val="28"/>
        </w:rPr>
        <w:t>управления маршрутным транспортом</w:t>
      </w:r>
      <w:r w:rsidRPr="005243D4">
        <w:rPr>
          <w:rFonts w:ascii="Times New Roman" w:eastAsia="Calibri" w:hAnsi="Times New Roman" w:cs="Times New Roman"/>
          <w:sz w:val="28"/>
          <w:szCs w:val="28"/>
        </w:rPr>
        <w:t>;</w:t>
      </w:r>
    </w:p>
    <w:p w:rsidR="004D070E" w:rsidRPr="005243D4" w:rsidRDefault="004D070E" w:rsidP="00D67EDC">
      <w:pPr>
        <w:pStyle w:val="af"/>
        <w:widowControl w:val="0"/>
        <w:numPr>
          <w:ilvl w:val="0"/>
          <w:numId w:val="43"/>
        </w:numPr>
        <w:tabs>
          <w:tab w:val="left" w:pos="-3686"/>
          <w:tab w:val="left" w:pos="1134"/>
        </w:tabs>
        <w:spacing w:after="0" w:line="360" w:lineRule="auto"/>
        <w:ind w:left="0" w:firstLine="709"/>
        <w:rPr>
          <w:rFonts w:ascii="Times New Roman" w:eastAsia="Calibri" w:hAnsi="Times New Roman" w:cs="Times New Roman"/>
          <w:sz w:val="28"/>
          <w:szCs w:val="28"/>
        </w:rPr>
      </w:pPr>
      <w:r w:rsidRPr="005243D4">
        <w:rPr>
          <w:rFonts w:ascii="Times New Roman" w:eastAsia="Calibri" w:hAnsi="Times New Roman" w:cs="Times New Roman"/>
          <w:sz w:val="28"/>
          <w:szCs w:val="28"/>
        </w:rPr>
        <w:t>целевая функция с приоритетом экологической безопасности.</w:t>
      </w:r>
    </w:p>
    <w:p w:rsidR="004D070E" w:rsidRPr="00854B05" w:rsidRDefault="004D070E" w:rsidP="00D67EDC">
      <w:pPr>
        <w:widowControl w:val="0"/>
        <w:tabs>
          <w:tab w:val="left" w:pos="-3686"/>
          <w:tab w:val="left" w:pos="993"/>
        </w:tabs>
        <w:contextualSpacing/>
        <w:rPr>
          <w:rFonts w:eastAsia="Calibri"/>
          <w:sz w:val="28"/>
          <w:szCs w:val="28"/>
        </w:rPr>
      </w:pPr>
      <w:r w:rsidRPr="00854B05">
        <w:rPr>
          <w:rFonts w:eastAsia="Calibri"/>
          <w:sz w:val="28"/>
          <w:szCs w:val="28"/>
        </w:rPr>
        <w:lastRenderedPageBreak/>
        <w:t xml:space="preserve">В качестве математического аппарата описания параметра связи </w:t>
      </w:r>
      <w:r>
        <w:rPr>
          <w:rFonts w:eastAsia="Calibri"/>
          <w:sz w:val="28"/>
          <w:szCs w:val="28"/>
        </w:rPr>
        <w:t>рекомендуется использовать</w:t>
      </w:r>
      <w:r w:rsidRPr="00854B05">
        <w:rPr>
          <w:rFonts w:eastAsia="Calibri"/>
          <w:sz w:val="28"/>
          <w:szCs w:val="28"/>
        </w:rPr>
        <w:t xml:space="preserve"> метод анализа иерархий, как фундаментальный инструмент нахождения весов связей в структурах </w:t>
      </w:r>
      <w:r w:rsidRPr="00854B05">
        <w:rPr>
          <w:rFonts w:eastAsia="Calibri"/>
          <w:sz w:val="28"/>
          <w:szCs w:val="28"/>
          <w:lang w:val="en-US"/>
        </w:rPr>
        <w:t>n</w:t>
      </w:r>
      <w:r w:rsidRPr="00854B05">
        <w:rPr>
          <w:rFonts w:eastAsia="Calibri"/>
          <w:sz w:val="28"/>
          <w:szCs w:val="28"/>
        </w:rPr>
        <w:t>-го порядка.</w:t>
      </w:r>
    </w:p>
    <w:p w:rsidR="004D070E" w:rsidRDefault="004D070E" w:rsidP="00F31639">
      <w:pPr>
        <w:widowControl w:val="0"/>
        <w:rPr>
          <w:highlight w:val="green"/>
        </w:rPr>
      </w:pPr>
    </w:p>
    <w:p w:rsidR="0072077B" w:rsidRPr="006B5667" w:rsidRDefault="0070100C" w:rsidP="00F31639">
      <w:pPr>
        <w:pStyle w:val="2"/>
        <w:keepNext w:val="0"/>
        <w:keepLines w:val="0"/>
        <w:widowControl w:val="0"/>
        <w:spacing w:before="0" w:after="0"/>
        <w:ind w:left="0" w:firstLine="709"/>
      </w:pPr>
      <w:bookmarkStart w:id="142" w:name="_Toc55911270"/>
      <w:r w:rsidRPr="006B5667">
        <w:t>Директивные и адаптивные алгоритмы управления светофорными объектами в составе ИТС</w:t>
      </w:r>
      <w:bookmarkEnd w:id="142"/>
    </w:p>
    <w:p w:rsidR="001B4F0D" w:rsidRPr="00C11FA1" w:rsidRDefault="001B4F0D" w:rsidP="00415339">
      <w:pPr>
        <w:pStyle w:val="3"/>
        <w:widowControl w:val="0"/>
        <w:spacing w:before="120" w:beforeAutospacing="0" w:after="120" w:afterAutospacing="0"/>
        <w:ind w:left="0" w:firstLine="709"/>
      </w:pPr>
      <w:bookmarkStart w:id="143" w:name="_Toc22890069"/>
      <w:bookmarkStart w:id="144" w:name="_Toc55911271"/>
      <w:r>
        <w:t>Функции и способы реализации директивного управления</w:t>
      </w:r>
      <w:bookmarkEnd w:id="143"/>
      <w:bookmarkEnd w:id="144"/>
    </w:p>
    <w:p w:rsidR="00415339" w:rsidRPr="004D070E" w:rsidRDefault="00415339" w:rsidP="00415339">
      <w:pPr>
        <w:tabs>
          <w:tab w:val="left" w:pos="-3686"/>
          <w:tab w:val="left" w:pos="993"/>
        </w:tabs>
        <w:contextualSpacing/>
        <w:rPr>
          <w:rFonts w:eastAsia="Calibri"/>
          <w:sz w:val="28"/>
          <w:szCs w:val="28"/>
        </w:rPr>
      </w:pPr>
      <w:r w:rsidRPr="004D070E">
        <w:rPr>
          <w:rFonts w:eastAsia="Calibri"/>
          <w:sz w:val="28"/>
          <w:szCs w:val="28"/>
        </w:rPr>
        <w:t>Директивное управление транспортного потока определяется как п</w:t>
      </w:r>
      <w:bookmarkStart w:id="145" w:name="_Toc367177898"/>
      <w:r w:rsidRPr="004D070E">
        <w:rPr>
          <w:rFonts w:eastAsia="Calibri"/>
          <w:sz w:val="28"/>
          <w:szCs w:val="28"/>
        </w:rPr>
        <w:t>ринцип управления транспортным потоком, предполагающий однозначность принятия решения участниками дорожного движения в соответствии с оказанным управляющим воздействием, подчинение которому регламентируется правилами дорожного движения</w:t>
      </w:r>
      <w:r w:rsidRPr="00FF4D26">
        <w:rPr>
          <w:rFonts w:eastAsia="Calibri"/>
          <w:sz w:val="28"/>
          <w:szCs w:val="28"/>
          <w:vertAlign w:val="superscript"/>
        </w:rPr>
        <w:footnoteReference w:id="12"/>
      </w:r>
      <w:r w:rsidRPr="004D070E">
        <w:rPr>
          <w:rFonts w:eastAsia="Calibri"/>
          <w:sz w:val="28"/>
          <w:szCs w:val="28"/>
        </w:rPr>
        <w:t>.</w:t>
      </w:r>
    </w:p>
    <w:bookmarkEnd w:id="145"/>
    <w:p w:rsidR="00415339" w:rsidRPr="004D070E" w:rsidRDefault="00415339" w:rsidP="00415339">
      <w:pPr>
        <w:tabs>
          <w:tab w:val="left" w:pos="-3686"/>
          <w:tab w:val="left" w:pos="993"/>
        </w:tabs>
        <w:contextualSpacing/>
        <w:rPr>
          <w:rFonts w:eastAsia="Calibri"/>
          <w:sz w:val="28"/>
          <w:szCs w:val="28"/>
        </w:rPr>
      </w:pPr>
      <w:r w:rsidRPr="004D070E">
        <w:rPr>
          <w:rFonts w:eastAsia="Calibri"/>
          <w:sz w:val="28"/>
          <w:szCs w:val="28"/>
        </w:rPr>
        <w:t>Целью директивного управления является оптимизация транспортного процесса за счет директивного управления транспортным потоком в штатном и нештатном режимах, а также обеспечение безопасности дорожного движения.</w:t>
      </w:r>
    </w:p>
    <w:p w:rsidR="00415339" w:rsidRPr="004D070E" w:rsidRDefault="00415339" w:rsidP="00415339">
      <w:pPr>
        <w:tabs>
          <w:tab w:val="left" w:pos="-3686"/>
          <w:tab w:val="left" w:pos="993"/>
        </w:tabs>
        <w:contextualSpacing/>
        <w:rPr>
          <w:rFonts w:eastAsia="Calibri"/>
          <w:sz w:val="28"/>
          <w:szCs w:val="28"/>
        </w:rPr>
      </w:pPr>
      <w:r w:rsidRPr="004D070E">
        <w:rPr>
          <w:rFonts w:eastAsia="Calibri"/>
          <w:sz w:val="28"/>
          <w:szCs w:val="28"/>
        </w:rPr>
        <w:t>Подсистема директивного управления транспортными потоками в составе АСУДД и ИТС должна реализовывать следующие функции:</w:t>
      </w:r>
    </w:p>
    <w:p w:rsidR="00415339" w:rsidRPr="004D070E" w:rsidRDefault="00415339" w:rsidP="00415339">
      <w:pPr>
        <w:tabs>
          <w:tab w:val="left" w:pos="-3686"/>
          <w:tab w:val="left" w:pos="993"/>
        </w:tabs>
        <w:contextualSpacing/>
        <w:rPr>
          <w:rFonts w:eastAsia="Calibri"/>
          <w:sz w:val="28"/>
          <w:szCs w:val="28"/>
        </w:rPr>
      </w:pPr>
      <w:r w:rsidRPr="004D070E">
        <w:rPr>
          <w:rFonts w:eastAsia="Calibri"/>
          <w:sz w:val="28"/>
          <w:szCs w:val="28"/>
        </w:rPr>
        <w:t>-</w:t>
      </w:r>
      <w:r>
        <w:rPr>
          <w:rFonts w:eastAsia="Calibri"/>
          <w:sz w:val="28"/>
          <w:szCs w:val="28"/>
        </w:rPr>
        <w:t xml:space="preserve"> </w:t>
      </w:r>
      <w:r w:rsidRPr="004D070E">
        <w:rPr>
          <w:rFonts w:eastAsia="Calibri"/>
          <w:sz w:val="28"/>
          <w:szCs w:val="28"/>
        </w:rPr>
        <w:t>построение планов координации светофорного регулирования;</w:t>
      </w:r>
    </w:p>
    <w:p w:rsidR="00415339" w:rsidRPr="004D070E" w:rsidRDefault="00415339" w:rsidP="00415339">
      <w:pPr>
        <w:tabs>
          <w:tab w:val="left" w:pos="-3686"/>
          <w:tab w:val="left" w:pos="993"/>
        </w:tabs>
        <w:contextualSpacing/>
        <w:rPr>
          <w:rFonts w:eastAsia="Calibri"/>
          <w:sz w:val="28"/>
          <w:szCs w:val="28"/>
        </w:rPr>
      </w:pPr>
      <w:r w:rsidRPr="004D070E">
        <w:rPr>
          <w:rFonts w:eastAsia="Calibri"/>
          <w:sz w:val="28"/>
          <w:szCs w:val="28"/>
        </w:rPr>
        <w:t>-</w:t>
      </w:r>
      <w:r>
        <w:rPr>
          <w:rFonts w:eastAsia="Calibri"/>
          <w:sz w:val="28"/>
          <w:szCs w:val="28"/>
        </w:rPr>
        <w:t xml:space="preserve"> </w:t>
      </w:r>
      <w:r w:rsidRPr="004D070E">
        <w:rPr>
          <w:rFonts w:eastAsia="Calibri"/>
          <w:sz w:val="28"/>
          <w:szCs w:val="28"/>
        </w:rPr>
        <w:t>светофорное регулирование транспортного потока;</w:t>
      </w:r>
    </w:p>
    <w:p w:rsidR="00415339" w:rsidRPr="004D070E" w:rsidRDefault="00415339" w:rsidP="00415339">
      <w:pPr>
        <w:tabs>
          <w:tab w:val="left" w:pos="-3686"/>
          <w:tab w:val="left" w:pos="993"/>
        </w:tabs>
        <w:contextualSpacing/>
        <w:rPr>
          <w:rFonts w:eastAsia="Calibri"/>
          <w:sz w:val="28"/>
          <w:szCs w:val="28"/>
        </w:rPr>
      </w:pPr>
      <w:r w:rsidRPr="004D070E">
        <w:rPr>
          <w:rFonts w:eastAsia="Calibri"/>
          <w:sz w:val="28"/>
          <w:szCs w:val="28"/>
        </w:rPr>
        <w:t>-</w:t>
      </w:r>
      <w:r>
        <w:rPr>
          <w:rFonts w:eastAsia="Calibri"/>
          <w:sz w:val="28"/>
          <w:szCs w:val="28"/>
        </w:rPr>
        <w:t xml:space="preserve"> </w:t>
      </w:r>
      <w:r w:rsidRPr="004D070E">
        <w:rPr>
          <w:rFonts w:eastAsia="Calibri"/>
          <w:sz w:val="28"/>
          <w:szCs w:val="28"/>
        </w:rPr>
        <w:t>управление транспортным потоком посредством знаков переменной информации;</w:t>
      </w:r>
    </w:p>
    <w:p w:rsidR="00415339" w:rsidRPr="004D070E" w:rsidRDefault="00415339" w:rsidP="00415339">
      <w:pPr>
        <w:tabs>
          <w:tab w:val="left" w:pos="-3686"/>
          <w:tab w:val="left" w:pos="993"/>
        </w:tabs>
        <w:contextualSpacing/>
        <w:rPr>
          <w:rFonts w:eastAsia="Calibri"/>
          <w:sz w:val="28"/>
          <w:szCs w:val="28"/>
        </w:rPr>
      </w:pPr>
      <w:r w:rsidRPr="004D070E">
        <w:rPr>
          <w:rFonts w:eastAsia="Calibri"/>
          <w:sz w:val="28"/>
          <w:szCs w:val="28"/>
        </w:rPr>
        <w:t>-</w:t>
      </w:r>
      <w:r>
        <w:rPr>
          <w:rFonts w:eastAsia="Calibri"/>
          <w:sz w:val="28"/>
          <w:szCs w:val="28"/>
        </w:rPr>
        <w:t xml:space="preserve"> </w:t>
      </w:r>
      <w:r w:rsidRPr="004D070E">
        <w:rPr>
          <w:rFonts w:eastAsia="Calibri"/>
          <w:sz w:val="28"/>
          <w:szCs w:val="28"/>
        </w:rPr>
        <w:t>мониторинг и контроль индикаторов эффективности, характеризующих достижение комплексных целей;</w:t>
      </w:r>
    </w:p>
    <w:p w:rsidR="00415339" w:rsidRPr="004D070E" w:rsidRDefault="00415339" w:rsidP="00415339">
      <w:pPr>
        <w:tabs>
          <w:tab w:val="left" w:pos="-3686"/>
          <w:tab w:val="left" w:pos="993"/>
        </w:tabs>
        <w:contextualSpacing/>
        <w:rPr>
          <w:rFonts w:eastAsia="Calibri"/>
          <w:sz w:val="28"/>
          <w:szCs w:val="28"/>
        </w:rPr>
      </w:pPr>
      <w:r w:rsidRPr="004D070E">
        <w:rPr>
          <w:rFonts w:eastAsia="Calibri"/>
          <w:sz w:val="28"/>
          <w:szCs w:val="28"/>
        </w:rPr>
        <w:t>-</w:t>
      </w:r>
      <w:r>
        <w:rPr>
          <w:rFonts w:eastAsia="Calibri"/>
          <w:sz w:val="28"/>
          <w:szCs w:val="28"/>
        </w:rPr>
        <w:t xml:space="preserve"> </w:t>
      </w:r>
      <w:r w:rsidRPr="004D070E">
        <w:rPr>
          <w:rFonts w:eastAsia="Calibri"/>
          <w:sz w:val="28"/>
          <w:szCs w:val="28"/>
        </w:rPr>
        <w:t>принятие решения по управлению в рамках своей комплексной цели.</w:t>
      </w:r>
    </w:p>
    <w:p w:rsidR="00415339" w:rsidRPr="004D070E" w:rsidRDefault="00415339" w:rsidP="00415339">
      <w:pPr>
        <w:tabs>
          <w:tab w:val="left" w:pos="-3686"/>
          <w:tab w:val="left" w:pos="993"/>
        </w:tabs>
        <w:contextualSpacing/>
        <w:rPr>
          <w:rFonts w:eastAsia="Calibri"/>
          <w:sz w:val="28"/>
          <w:szCs w:val="28"/>
        </w:rPr>
      </w:pPr>
      <w:r w:rsidRPr="004D070E">
        <w:rPr>
          <w:rFonts w:eastAsia="Calibri"/>
          <w:sz w:val="28"/>
          <w:szCs w:val="28"/>
        </w:rPr>
        <w:lastRenderedPageBreak/>
        <w:t>Реализация этих функций и построение планов координации светофорного регулирования реализуется следующими инструментальными средствами:</w:t>
      </w:r>
    </w:p>
    <w:p w:rsidR="00415339" w:rsidRPr="004D070E" w:rsidRDefault="00415339" w:rsidP="00415339">
      <w:pPr>
        <w:tabs>
          <w:tab w:val="left" w:pos="-3686"/>
          <w:tab w:val="left" w:pos="993"/>
        </w:tabs>
        <w:contextualSpacing/>
        <w:rPr>
          <w:rFonts w:eastAsia="Calibri"/>
          <w:sz w:val="28"/>
          <w:szCs w:val="28"/>
        </w:rPr>
      </w:pPr>
      <w:r w:rsidRPr="004D070E">
        <w:rPr>
          <w:rFonts w:eastAsia="Calibri"/>
          <w:sz w:val="28"/>
          <w:szCs w:val="28"/>
        </w:rPr>
        <w:t>-</w:t>
      </w:r>
      <w:r>
        <w:rPr>
          <w:rFonts w:eastAsia="Calibri"/>
          <w:sz w:val="28"/>
          <w:szCs w:val="28"/>
        </w:rPr>
        <w:t xml:space="preserve"> </w:t>
      </w:r>
      <w:r w:rsidRPr="004D070E">
        <w:rPr>
          <w:rFonts w:eastAsia="Calibri"/>
          <w:sz w:val="28"/>
          <w:szCs w:val="28"/>
        </w:rPr>
        <w:t>мониторинг параметров транспортного потока;</w:t>
      </w:r>
    </w:p>
    <w:p w:rsidR="00415339" w:rsidRPr="004D070E" w:rsidRDefault="00415339" w:rsidP="00415339">
      <w:pPr>
        <w:tabs>
          <w:tab w:val="left" w:pos="-3686"/>
          <w:tab w:val="left" w:pos="993"/>
        </w:tabs>
        <w:contextualSpacing/>
        <w:rPr>
          <w:rFonts w:eastAsia="Calibri"/>
          <w:sz w:val="28"/>
          <w:szCs w:val="28"/>
        </w:rPr>
      </w:pPr>
      <w:r w:rsidRPr="004D070E">
        <w:rPr>
          <w:rFonts w:eastAsia="Calibri"/>
          <w:sz w:val="28"/>
          <w:szCs w:val="28"/>
        </w:rPr>
        <w:t>- управление выездом и въездом на парковки;</w:t>
      </w:r>
    </w:p>
    <w:p w:rsidR="00415339" w:rsidRPr="004D070E" w:rsidRDefault="00415339" w:rsidP="00415339">
      <w:pPr>
        <w:tabs>
          <w:tab w:val="left" w:pos="-3686"/>
          <w:tab w:val="left" w:pos="993"/>
        </w:tabs>
        <w:contextualSpacing/>
        <w:rPr>
          <w:rFonts w:eastAsia="Calibri"/>
          <w:sz w:val="28"/>
          <w:szCs w:val="28"/>
        </w:rPr>
      </w:pPr>
      <w:r w:rsidRPr="004D070E">
        <w:rPr>
          <w:rFonts w:eastAsia="Calibri"/>
          <w:sz w:val="28"/>
          <w:szCs w:val="28"/>
        </w:rPr>
        <w:t>- управление въездом и выездом на автомагистрали;</w:t>
      </w:r>
    </w:p>
    <w:p w:rsidR="00415339" w:rsidRPr="004D070E" w:rsidRDefault="00415339" w:rsidP="00415339">
      <w:pPr>
        <w:tabs>
          <w:tab w:val="left" w:pos="-3686"/>
          <w:tab w:val="left" w:pos="993"/>
        </w:tabs>
        <w:contextualSpacing/>
        <w:rPr>
          <w:rFonts w:eastAsia="Calibri"/>
          <w:sz w:val="28"/>
          <w:szCs w:val="28"/>
        </w:rPr>
      </w:pPr>
      <w:r w:rsidRPr="004D070E">
        <w:rPr>
          <w:rFonts w:eastAsia="Calibri"/>
          <w:sz w:val="28"/>
          <w:szCs w:val="28"/>
        </w:rPr>
        <w:t>-</w:t>
      </w:r>
      <w:r>
        <w:rPr>
          <w:rFonts w:eastAsia="Calibri"/>
          <w:sz w:val="28"/>
          <w:szCs w:val="28"/>
        </w:rPr>
        <w:t xml:space="preserve"> </w:t>
      </w:r>
      <w:r w:rsidRPr="004D070E">
        <w:rPr>
          <w:rFonts w:eastAsia="Calibri"/>
          <w:sz w:val="28"/>
          <w:szCs w:val="28"/>
        </w:rPr>
        <w:t>пополосное управление режимами движения, включая реверсивное движение;</w:t>
      </w:r>
    </w:p>
    <w:p w:rsidR="00415339" w:rsidRPr="004D070E" w:rsidRDefault="00415339" w:rsidP="00415339">
      <w:pPr>
        <w:tabs>
          <w:tab w:val="left" w:pos="-3686"/>
          <w:tab w:val="left" w:pos="993"/>
        </w:tabs>
        <w:contextualSpacing/>
        <w:rPr>
          <w:rFonts w:eastAsia="Calibri"/>
          <w:sz w:val="28"/>
          <w:szCs w:val="28"/>
        </w:rPr>
      </w:pPr>
      <w:r w:rsidRPr="004D070E">
        <w:rPr>
          <w:rFonts w:eastAsia="Calibri"/>
          <w:sz w:val="28"/>
          <w:szCs w:val="28"/>
        </w:rPr>
        <w:t>- обеспечение приоритета движения ТС;</w:t>
      </w:r>
    </w:p>
    <w:p w:rsidR="00415339" w:rsidRPr="004D070E" w:rsidRDefault="00415339" w:rsidP="00415339">
      <w:pPr>
        <w:tabs>
          <w:tab w:val="left" w:pos="-3686"/>
          <w:tab w:val="left" w:pos="993"/>
        </w:tabs>
        <w:contextualSpacing/>
        <w:rPr>
          <w:rFonts w:eastAsia="Calibri"/>
          <w:sz w:val="28"/>
          <w:szCs w:val="28"/>
        </w:rPr>
      </w:pPr>
      <w:r w:rsidRPr="004D070E">
        <w:rPr>
          <w:rFonts w:eastAsia="Calibri"/>
          <w:sz w:val="28"/>
          <w:szCs w:val="28"/>
        </w:rPr>
        <w:t>Директивное управление транспортным потоком отдельно на каждой полосе движения на перегонах многополосной дороги включает:</w:t>
      </w:r>
    </w:p>
    <w:p w:rsidR="00415339" w:rsidRPr="004D070E" w:rsidRDefault="00415339" w:rsidP="00415339">
      <w:pPr>
        <w:tabs>
          <w:tab w:val="left" w:pos="-3686"/>
          <w:tab w:val="left" w:pos="993"/>
        </w:tabs>
        <w:contextualSpacing/>
        <w:rPr>
          <w:rFonts w:eastAsia="Calibri"/>
          <w:sz w:val="28"/>
          <w:szCs w:val="28"/>
        </w:rPr>
      </w:pPr>
      <w:r w:rsidRPr="004D070E">
        <w:rPr>
          <w:rFonts w:eastAsia="Calibri"/>
          <w:sz w:val="28"/>
          <w:szCs w:val="28"/>
        </w:rPr>
        <w:t>-</w:t>
      </w:r>
      <w:r>
        <w:rPr>
          <w:rFonts w:eastAsia="Calibri"/>
          <w:sz w:val="28"/>
          <w:szCs w:val="28"/>
        </w:rPr>
        <w:t xml:space="preserve"> </w:t>
      </w:r>
      <w:r w:rsidRPr="004D070E">
        <w:rPr>
          <w:rFonts w:eastAsia="Calibri"/>
          <w:sz w:val="28"/>
          <w:szCs w:val="28"/>
        </w:rPr>
        <w:t>сбор данных о параметрах транспортного потока;</w:t>
      </w:r>
    </w:p>
    <w:p w:rsidR="00415339" w:rsidRPr="004D070E" w:rsidRDefault="00415339" w:rsidP="00415339">
      <w:pPr>
        <w:tabs>
          <w:tab w:val="left" w:pos="-3686"/>
          <w:tab w:val="left" w:pos="993"/>
        </w:tabs>
        <w:contextualSpacing/>
        <w:rPr>
          <w:rFonts w:eastAsia="Calibri"/>
          <w:sz w:val="28"/>
          <w:szCs w:val="28"/>
        </w:rPr>
      </w:pPr>
      <w:r w:rsidRPr="004D070E">
        <w:rPr>
          <w:rFonts w:eastAsia="Calibri"/>
          <w:sz w:val="28"/>
          <w:szCs w:val="28"/>
        </w:rPr>
        <w:t>-</w:t>
      </w:r>
      <w:r>
        <w:rPr>
          <w:rFonts w:eastAsia="Calibri"/>
          <w:sz w:val="28"/>
          <w:szCs w:val="28"/>
        </w:rPr>
        <w:t xml:space="preserve"> </w:t>
      </w:r>
      <w:r w:rsidRPr="004D070E">
        <w:rPr>
          <w:rFonts w:eastAsia="Calibri"/>
          <w:sz w:val="28"/>
          <w:szCs w:val="28"/>
        </w:rPr>
        <w:t>директивное управление транспортным потоком отдельно на каждой полосе движения посредством знаков переменной информации и светофорного регулирования;</w:t>
      </w:r>
    </w:p>
    <w:p w:rsidR="00415339" w:rsidRPr="004D070E" w:rsidRDefault="00415339" w:rsidP="00415339">
      <w:pPr>
        <w:tabs>
          <w:tab w:val="left" w:pos="-3686"/>
          <w:tab w:val="left" w:pos="993"/>
        </w:tabs>
        <w:contextualSpacing/>
        <w:rPr>
          <w:rFonts w:eastAsia="Calibri"/>
          <w:sz w:val="28"/>
          <w:szCs w:val="28"/>
        </w:rPr>
      </w:pPr>
      <w:r w:rsidRPr="004D070E">
        <w:rPr>
          <w:rFonts w:eastAsia="Calibri"/>
          <w:sz w:val="28"/>
          <w:szCs w:val="28"/>
        </w:rPr>
        <w:t>-</w:t>
      </w:r>
      <w:r>
        <w:rPr>
          <w:rFonts w:eastAsia="Calibri"/>
          <w:sz w:val="28"/>
          <w:szCs w:val="28"/>
        </w:rPr>
        <w:t xml:space="preserve"> </w:t>
      </w:r>
      <w:r w:rsidRPr="004D070E">
        <w:rPr>
          <w:rFonts w:eastAsia="Calibri"/>
          <w:sz w:val="28"/>
          <w:szCs w:val="28"/>
        </w:rPr>
        <w:t>передача данных другим подсистемам ИТС.</w:t>
      </w:r>
    </w:p>
    <w:p w:rsidR="00313FE3" w:rsidRPr="004D070E" w:rsidRDefault="00313FE3" w:rsidP="00F31639">
      <w:pPr>
        <w:widowControl w:val="0"/>
        <w:tabs>
          <w:tab w:val="left" w:pos="-3686"/>
          <w:tab w:val="left" w:pos="993"/>
        </w:tabs>
        <w:contextualSpacing/>
        <w:rPr>
          <w:rFonts w:eastAsia="Calibri"/>
          <w:sz w:val="28"/>
          <w:szCs w:val="28"/>
        </w:rPr>
      </w:pPr>
    </w:p>
    <w:p w:rsidR="001B4F0D" w:rsidRDefault="001B4F0D" w:rsidP="00F31639">
      <w:pPr>
        <w:pStyle w:val="3"/>
        <w:widowControl w:val="0"/>
        <w:spacing w:before="0" w:beforeAutospacing="0" w:after="0" w:afterAutospacing="0"/>
        <w:ind w:left="0" w:firstLine="709"/>
      </w:pPr>
      <w:bookmarkStart w:id="146" w:name="_Toc22890070"/>
      <w:bookmarkStart w:id="147" w:name="_Toc55911272"/>
      <w:r>
        <w:t>Метод локального адаптивного управления</w:t>
      </w:r>
      <w:bookmarkEnd w:id="146"/>
      <w:bookmarkEnd w:id="147"/>
    </w:p>
    <w:p w:rsidR="00FE1984" w:rsidRPr="004D070E" w:rsidRDefault="00FE1984" w:rsidP="00FE1984">
      <w:pPr>
        <w:tabs>
          <w:tab w:val="left" w:pos="-3686"/>
          <w:tab w:val="left" w:pos="993"/>
        </w:tabs>
        <w:contextualSpacing/>
        <w:rPr>
          <w:rFonts w:eastAsia="Calibri"/>
          <w:sz w:val="28"/>
          <w:szCs w:val="28"/>
        </w:rPr>
      </w:pPr>
      <w:bookmarkStart w:id="148" w:name="_Toc22890071"/>
      <w:r>
        <w:rPr>
          <w:rFonts w:eastAsia="Calibri"/>
          <w:sz w:val="28"/>
          <w:szCs w:val="28"/>
        </w:rPr>
        <w:t xml:space="preserve">При рассмотрении возможности применения локального адаптивного управления, в том числе по известным алгоритмам поиска разрывов в транспортном потоке, требуется предварительный пересмотр схем пофазного разъезда в соответствии с методикой, изложенной в разделе 2 настоящих методических рекомендаций. В рамках решения задачи требуется выделени высокоинтенсивных направлений в отдельные адаптивные фазы. </w:t>
      </w:r>
    </w:p>
    <w:p w:rsidR="00FE1984" w:rsidRPr="004D070E" w:rsidRDefault="00FE1984" w:rsidP="00FE1984">
      <w:pPr>
        <w:tabs>
          <w:tab w:val="left" w:pos="-3686"/>
          <w:tab w:val="left" w:pos="993"/>
        </w:tabs>
        <w:contextualSpacing/>
        <w:rPr>
          <w:rFonts w:eastAsia="Calibri"/>
          <w:sz w:val="28"/>
          <w:szCs w:val="28"/>
        </w:rPr>
      </w:pPr>
      <w:r w:rsidRPr="004D070E">
        <w:rPr>
          <w:rFonts w:eastAsia="Calibri"/>
          <w:sz w:val="28"/>
          <w:szCs w:val="28"/>
        </w:rPr>
        <w:t>Сама идея реализации адаптивного алгоритма сводится к использованию двух базовых принципов:</w:t>
      </w:r>
    </w:p>
    <w:p w:rsidR="00FE1984" w:rsidRPr="004D070E" w:rsidRDefault="00FE1984" w:rsidP="00FE1984">
      <w:pPr>
        <w:tabs>
          <w:tab w:val="left" w:pos="-3686"/>
          <w:tab w:val="left" w:pos="993"/>
        </w:tabs>
        <w:contextualSpacing/>
        <w:rPr>
          <w:rFonts w:eastAsia="Calibri"/>
          <w:sz w:val="28"/>
          <w:szCs w:val="28"/>
        </w:rPr>
      </w:pPr>
      <w:r w:rsidRPr="004D070E">
        <w:rPr>
          <w:rFonts w:eastAsia="Calibri"/>
          <w:sz w:val="28"/>
          <w:szCs w:val="28"/>
        </w:rPr>
        <w:t>- регистрация наличия ТС или пешехода, и фиксации вызова на обслуживание соответствующего регулируемого направления в текущем цикле:</w:t>
      </w:r>
    </w:p>
    <w:p w:rsidR="00FE1984" w:rsidRPr="004D070E" w:rsidRDefault="00FE1984" w:rsidP="00FE1984">
      <w:pPr>
        <w:tabs>
          <w:tab w:val="left" w:pos="-3686"/>
          <w:tab w:val="left" w:pos="993"/>
        </w:tabs>
        <w:contextualSpacing/>
        <w:rPr>
          <w:rFonts w:eastAsia="Calibri"/>
          <w:sz w:val="28"/>
          <w:szCs w:val="28"/>
        </w:rPr>
      </w:pPr>
      <w:r w:rsidRPr="004D070E">
        <w:rPr>
          <w:rFonts w:eastAsia="Calibri"/>
          <w:sz w:val="28"/>
          <w:szCs w:val="28"/>
        </w:rPr>
        <w:lastRenderedPageBreak/>
        <w:t xml:space="preserve">- продление уже активного разрешенного состояния при регистрации вновь подходящих по данному направлению ТС. </w:t>
      </w:r>
    </w:p>
    <w:p w:rsidR="00FE1984" w:rsidRPr="004D070E" w:rsidRDefault="00FE1984" w:rsidP="00FE1984">
      <w:pPr>
        <w:tabs>
          <w:tab w:val="left" w:pos="-3686"/>
          <w:tab w:val="left" w:pos="993"/>
        </w:tabs>
        <w:contextualSpacing/>
        <w:rPr>
          <w:rFonts w:eastAsia="Calibri"/>
          <w:sz w:val="28"/>
          <w:szCs w:val="28"/>
        </w:rPr>
      </w:pPr>
      <w:r w:rsidRPr="004D070E">
        <w:rPr>
          <w:rFonts w:eastAsia="Calibri"/>
          <w:sz w:val="28"/>
          <w:szCs w:val="28"/>
        </w:rPr>
        <w:t>Алгоритм оперирует отдельными регулируемыми направлениями движения и использует матрицу безопасности для формирования промежуточных тактов. В частном случае, это позволяет реализовать и традиционную схему пофазного регулирования.</w:t>
      </w:r>
    </w:p>
    <w:p w:rsidR="00FE1984" w:rsidRPr="004D070E" w:rsidRDefault="00FE1984" w:rsidP="00FE1984">
      <w:pPr>
        <w:tabs>
          <w:tab w:val="left" w:pos="-3686"/>
          <w:tab w:val="left" w:pos="993"/>
        </w:tabs>
        <w:contextualSpacing/>
        <w:rPr>
          <w:rFonts w:eastAsia="Calibri"/>
          <w:sz w:val="28"/>
          <w:szCs w:val="28"/>
        </w:rPr>
      </w:pPr>
      <w:r w:rsidRPr="004D070E">
        <w:rPr>
          <w:rFonts w:eastAsia="Calibri"/>
          <w:sz w:val="28"/>
          <w:szCs w:val="28"/>
        </w:rPr>
        <w:t>Вспомогательными инструментами являются более "тонкие" настройки базовых техник. Например, позволяющие учесть длину очереди, образовавшейся за время "красного" по данному направлению и скорректировать минимальную длительность "зеленого" в следующем разрешенном состоянии, чтобы обслужить эту очередь. К ним же относятся алгоритмы динамической корректировки максимальной длительности "зеленого", алгоритмы динамической коррекции предельно допустимых временных зазоров между ТС для детекции состояния "разреженный поток", алгоритм детекции состояния "разреженный поток" по общим аккумулированным потерям времени, и др.</w:t>
      </w:r>
    </w:p>
    <w:p w:rsidR="00FE1984" w:rsidRPr="004D070E" w:rsidRDefault="00FE1984" w:rsidP="00FE1984">
      <w:pPr>
        <w:tabs>
          <w:tab w:val="left" w:pos="-3686"/>
          <w:tab w:val="left" w:pos="993"/>
        </w:tabs>
        <w:contextualSpacing/>
        <w:rPr>
          <w:rFonts w:eastAsia="Calibri"/>
          <w:sz w:val="28"/>
          <w:szCs w:val="28"/>
        </w:rPr>
      </w:pPr>
      <w:r>
        <w:rPr>
          <w:rFonts w:eastAsia="Calibri"/>
          <w:sz w:val="28"/>
          <w:szCs w:val="28"/>
        </w:rPr>
        <w:t>С</w:t>
      </w:r>
      <w:r w:rsidRPr="004D070E">
        <w:rPr>
          <w:rFonts w:eastAsia="Calibri"/>
          <w:sz w:val="28"/>
          <w:szCs w:val="28"/>
        </w:rPr>
        <w:t>очетание в различных вариантах эти двух базовых принципов и сочетание вспомогательных модификаций этих алгоритмов - позволяют получить практически весь спектр обособленных алгоритмов, применяемых ранее.</w:t>
      </w:r>
    </w:p>
    <w:p w:rsidR="00FE1984" w:rsidRPr="004D070E" w:rsidRDefault="00FE1984" w:rsidP="00FE1984">
      <w:pPr>
        <w:tabs>
          <w:tab w:val="left" w:pos="-3686"/>
          <w:tab w:val="left" w:pos="993"/>
        </w:tabs>
        <w:contextualSpacing/>
        <w:rPr>
          <w:rFonts w:eastAsia="Calibri"/>
          <w:sz w:val="28"/>
          <w:szCs w:val="28"/>
        </w:rPr>
      </w:pPr>
      <w:r>
        <w:rPr>
          <w:rFonts w:eastAsia="Calibri"/>
          <w:sz w:val="28"/>
          <w:szCs w:val="28"/>
        </w:rPr>
        <w:t>М</w:t>
      </w:r>
      <w:r w:rsidRPr="004D070E">
        <w:rPr>
          <w:rFonts w:eastAsia="Calibri"/>
          <w:sz w:val="28"/>
          <w:szCs w:val="28"/>
        </w:rPr>
        <w:t xml:space="preserve">етод локального адаптивного управления светофорными объектами включает традиционный предварительный расчет планов координации производится на основании статистических данных о транспортных запросах на всех направлениях, с учетом геометрических особенностей данного перекрестка. Перерасчет планов координации производится по мере накопления изменений в транспортной ситуации со временем (еженедельно, ежемесячно, ежесезонно и.т.д. – по необходимости, определяемой автоматически). Данные о транспортных запросах накапливаются тактическими и стратегическими детекторами транспорта. </w:t>
      </w:r>
    </w:p>
    <w:p w:rsidR="00FE1984" w:rsidRPr="004D070E" w:rsidRDefault="00FE1984" w:rsidP="00FE1984">
      <w:pPr>
        <w:tabs>
          <w:tab w:val="left" w:pos="-3686"/>
          <w:tab w:val="left" w:pos="993"/>
        </w:tabs>
        <w:contextualSpacing/>
        <w:rPr>
          <w:rFonts w:eastAsia="Calibri"/>
          <w:sz w:val="28"/>
          <w:szCs w:val="28"/>
        </w:rPr>
      </w:pPr>
      <w:r w:rsidRPr="004D070E">
        <w:rPr>
          <w:rFonts w:eastAsia="Calibri"/>
          <w:sz w:val="28"/>
          <w:szCs w:val="28"/>
        </w:rPr>
        <w:lastRenderedPageBreak/>
        <w:t>Пакет планов координации загружаются в контроллер по мере перерасчета, но не чаще 1 раза в сутки. Планы координации переключаются в соответствии с календарным графиком, имеющимся в Пакете, с помощью программы, заложенной в интеллектуальный контроллер. Длительность всех фаз изменяется, в разрешенных пределах, в каждом цикле, в соответствии с мгновенными изменениями транспортных запросов по конфликтующим направлениям. Эти изменения фиксируются тактическими видеодетекторами</w:t>
      </w:r>
    </w:p>
    <w:p w:rsidR="00FE1984" w:rsidRPr="004D070E" w:rsidRDefault="00FE1984" w:rsidP="00FE1984">
      <w:pPr>
        <w:tabs>
          <w:tab w:val="left" w:pos="-3686"/>
          <w:tab w:val="left" w:pos="993"/>
        </w:tabs>
        <w:contextualSpacing/>
        <w:rPr>
          <w:rFonts w:eastAsia="Calibri"/>
          <w:sz w:val="28"/>
          <w:szCs w:val="28"/>
        </w:rPr>
      </w:pPr>
      <w:r w:rsidRPr="004D070E">
        <w:rPr>
          <w:rFonts w:eastAsia="Calibri"/>
          <w:sz w:val="28"/>
          <w:szCs w:val="28"/>
        </w:rPr>
        <w:t>Преимущества локального адаптивного управления:</w:t>
      </w:r>
    </w:p>
    <w:p w:rsidR="00FE1984" w:rsidRPr="004D070E" w:rsidRDefault="00FE1984" w:rsidP="00FE1984">
      <w:pPr>
        <w:tabs>
          <w:tab w:val="left" w:pos="-3686"/>
          <w:tab w:val="left" w:pos="993"/>
        </w:tabs>
        <w:contextualSpacing/>
        <w:rPr>
          <w:rFonts w:eastAsia="Calibri"/>
          <w:sz w:val="28"/>
          <w:szCs w:val="28"/>
        </w:rPr>
      </w:pPr>
      <w:r w:rsidRPr="004D070E">
        <w:rPr>
          <w:rFonts w:eastAsia="Calibri"/>
          <w:sz w:val="28"/>
          <w:szCs w:val="28"/>
        </w:rPr>
        <w:t>- возможность полного независимого локального управления;</w:t>
      </w:r>
    </w:p>
    <w:p w:rsidR="00FE1984" w:rsidRPr="004D070E" w:rsidRDefault="00FE1984" w:rsidP="00FE1984">
      <w:pPr>
        <w:tabs>
          <w:tab w:val="left" w:pos="-3686"/>
          <w:tab w:val="left" w:pos="993"/>
        </w:tabs>
        <w:contextualSpacing/>
        <w:rPr>
          <w:rFonts w:eastAsia="Calibri"/>
          <w:sz w:val="28"/>
          <w:szCs w:val="28"/>
        </w:rPr>
      </w:pPr>
      <w:r w:rsidRPr="004D070E">
        <w:rPr>
          <w:rFonts w:eastAsia="Calibri"/>
          <w:sz w:val="28"/>
          <w:szCs w:val="28"/>
        </w:rPr>
        <w:t>- реагирование на непредвиденные изменения транспорта;</w:t>
      </w:r>
    </w:p>
    <w:p w:rsidR="00FE1984" w:rsidRPr="004D070E" w:rsidRDefault="00FE1984" w:rsidP="00FE1984">
      <w:pPr>
        <w:tabs>
          <w:tab w:val="left" w:pos="-3686"/>
          <w:tab w:val="left" w:pos="993"/>
        </w:tabs>
        <w:contextualSpacing/>
        <w:rPr>
          <w:rFonts w:eastAsia="Calibri"/>
          <w:sz w:val="28"/>
          <w:szCs w:val="28"/>
        </w:rPr>
      </w:pPr>
      <w:r w:rsidRPr="004D070E">
        <w:rPr>
          <w:rFonts w:eastAsia="Calibri"/>
          <w:sz w:val="28"/>
          <w:szCs w:val="28"/>
        </w:rPr>
        <w:t>- можно использовать плывущий цикл без фиксированной длины цикла;</w:t>
      </w:r>
    </w:p>
    <w:p w:rsidR="00FE1984" w:rsidRPr="004D070E" w:rsidRDefault="00FE1984" w:rsidP="00FE1984">
      <w:pPr>
        <w:tabs>
          <w:tab w:val="left" w:pos="-3686"/>
          <w:tab w:val="left" w:pos="993"/>
        </w:tabs>
        <w:contextualSpacing/>
        <w:rPr>
          <w:rFonts w:eastAsia="Calibri"/>
          <w:sz w:val="28"/>
          <w:szCs w:val="28"/>
        </w:rPr>
      </w:pPr>
      <w:r w:rsidRPr="004D070E">
        <w:rPr>
          <w:rFonts w:eastAsia="Calibri"/>
          <w:sz w:val="28"/>
          <w:szCs w:val="28"/>
        </w:rPr>
        <w:t>- отсутствует необходимость постоянного соединения с центром управления;</w:t>
      </w:r>
    </w:p>
    <w:p w:rsidR="00FE1984" w:rsidRPr="004D070E" w:rsidRDefault="00FE1984" w:rsidP="00FE1984">
      <w:pPr>
        <w:tabs>
          <w:tab w:val="left" w:pos="-3686"/>
          <w:tab w:val="left" w:pos="993"/>
        </w:tabs>
        <w:contextualSpacing/>
        <w:rPr>
          <w:rFonts w:eastAsia="Calibri"/>
          <w:sz w:val="28"/>
          <w:szCs w:val="28"/>
        </w:rPr>
      </w:pPr>
      <w:r w:rsidRPr="004D070E">
        <w:rPr>
          <w:rFonts w:eastAsia="Calibri"/>
          <w:sz w:val="28"/>
          <w:szCs w:val="28"/>
        </w:rPr>
        <w:t>- сравнительно невысокая стоимость установки и эксплуатации.</w:t>
      </w:r>
    </w:p>
    <w:p w:rsidR="00FE1984" w:rsidRPr="004D070E" w:rsidRDefault="00FE1984" w:rsidP="00FE1984">
      <w:pPr>
        <w:tabs>
          <w:tab w:val="left" w:pos="-3686"/>
          <w:tab w:val="left" w:pos="993"/>
        </w:tabs>
        <w:contextualSpacing/>
        <w:rPr>
          <w:rFonts w:eastAsia="Calibri"/>
          <w:sz w:val="28"/>
          <w:szCs w:val="28"/>
        </w:rPr>
      </w:pPr>
      <w:r w:rsidRPr="004D070E">
        <w:rPr>
          <w:rFonts w:eastAsia="Calibri"/>
          <w:sz w:val="28"/>
          <w:szCs w:val="28"/>
        </w:rPr>
        <w:t xml:space="preserve"> Недостатки локального адаптивного управления:</w:t>
      </w:r>
    </w:p>
    <w:p w:rsidR="00FE1984" w:rsidRPr="004D070E" w:rsidRDefault="00FE1984" w:rsidP="00FE1984">
      <w:pPr>
        <w:tabs>
          <w:tab w:val="left" w:pos="-3686"/>
          <w:tab w:val="left" w:pos="993"/>
        </w:tabs>
        <w:contextualSpacing/>
        <w:rPr>
          <w:rFonts w:eastAsia="Calibri"/>
          <w:sz w:val="28"/>
          <w:szCs w:val="28"/>
        </w:rPr>
      </w:pPr>
      <w:r w:rsidRPr="004D070E">
        <w:rPr>
          <w:rFonts w:eastAsia="Calibri"/>
          <w:sz w:val="28"/>
          <w:szCs w:val="28"/>
        </w:rPr>
        <w:t>- сложность координации по артерии в целом и формирование существенного приоритета главной магистрали;</w:t>
      </w:r>
    </w:p>
    <w:p w:rsidR="00FE1984" w:rsidRPr="004D070E" w:rsidRDefault="00FE1984" w:rsidP="00FE1984">
      <w:pPr>
        <w:tabs>
          <w:tab w:val="left" w:pos="-3686"/>
          <w:tab w:val="left" w:pos="993"/>
        </w:tabs>
        <w:contextualSpacing/>
        <w:rPr>
          <w:rFonts w:eastAsia="Calibri"/>
          <w:sz w:val="28"/>
          <w:szCs w:val="28"/>
        </w:rPr>
      </w:pPr>
      <w:r w:rsidRPr="004D070E">
        <w:rPr>
          <w:rFonts w:eastAsia="Calibri"/>
          <w:sz w:val="28"/>
          <w:szCs w:val="28"/>
        </w:rPr>
        <w:t>- требуются периодические перерасчеты планов координации.</w:t>
      </w:r>
    </w:p>
    <w:p w:rsidR="001B4F0D" w:rsidRDefault="001B4F0D" w:rsidP="000B0F74">
      <w:pPr>
        <w:pStyle w:val="3"/>
        <w:widowControl w:val="0"/>
        <w:ind w:left="0" w:firstLine="709"/>
      </w:pPr>
      <w:bookmarkStart w:id="149" w:name="_Toc55911273"/>
      <w:r>
        <w:t>Директивное управление в чрезвычайных ситуациях</w:t>
      </w:r>
      <w:bookmarkEnd w:id="148"/>
      <w:bookmarkEnd w:id="149"/>
    </w:p>
    <w:p w:rsidR="005D6C14" w:rsidRPr="004D070E" w:rsidRDefault="005D6C14" w:rsidP="005D6C14">
      <w:pPr>
        <w:tabs>
          <w:tab w:val="left" w:pos="-3686"/>
          <w:tab w:val="left" w:pos="993"/>
        </w:tabs>
        <w:contextualSpacing/>
        <w:rPr>
          <w:rFonts w:eastAsia="Calibri"/>
          <w:sz w:val="28"/>
          <w:szCs w:val="28"/>
        </w:rPr>
      </w:pPr>
      <w:r w:rsidRPr="004D070E">
        <w:rPr>
          <w:rFonts w:eastAsia="Calibri"/>
          <w:sz w:val="28"/>
          <w:szCs w:val="28"/>
        </w:rPr>
        <w:t>Архитектура проекта ИТС должна содержать сервисный домен «управление и координация при чрезвычайных ситуациях». Этот сервисный домен подразумевает деятельность, осуществляемую в рамках реагирования на природные катаклизмы, техногенные катастрофы, общественные беспорядки или террористические акты. Такие сервисы позволяют оперативным службам быстрее переходить к состоянию готовности и осуществлять максимально быстрый пропуск оперативных служб через транспортную сеть.</w:t>
      </w:r>
    </w:p>
    <w:p w:rsidR="005D6C14" w:rsidRPr="004D070E" w:rsidRDefault="005D6C14" w:rsidP="005D6C14">
      <w:pPr>
        <w:tabs>
          <w:tab w:val="left" w:pos="-3686"/>
          <w:tab w:val="left" w:pos="993"/>
        </w:tabs>
        <w:contextualSpacing/>
        <w:rPr>
          <w:rFonts w:eastAsia="Calibri"/>
          <w:sz w:val="28"/>
          <w:szCs w:val="28"/>
        </w:rPr>
      </w:pPr>
      <w:r w:rsidRPr="004D070E">
        <w:rPr>
          <w:rFonts w:eastAsia="Calibri"/>
          <w:sz w:val="28"/>
          <w:szCs w:val="28"/>
        </w:rPr>
        <w:t>Следует рекомендовать следующие директивные методы управления движением в чрезвычайных ситуациях:</w:t>
      </w:r>
    </w:p>
    <w:p w:rsidR="005D6C14" w:rsidRPr="004D070E" w:rsidRDefault="005D6C14" w:rsidP="005D6C14">
      <w:pPr>
        <w:tabs>
          <w:tab w:val="left" w:pos="-3686"/>
          <w:tab w:val="left" w:pos="993"/>
        </w:tabs>
        <w:contextualSpacing/>
        <w:rPr>
          <w:rFonts w:eastAsia="Calibri"/>
          <w:sz w:val="28"/>
          <w:szCs w:val="28"/>
        </w:rPr>
      </w:pPr>
      <w:r w:rsidRPr="004D070E">
        <w:rPr>
          <w:rFonts w:eastAsia="Calibri"/>
          <w:sz w:val="28"/>
          <w:szCs w:val="28"/>
        </w:rPr>
        <w:lastRenderedPageBreak/>
        <w:t xml:space="preserve">- косвенное управление транспортными потоками, движущимися в направлении зоны ЧС (информирование о ЧС и вариантах маршрутов дальнейшего движения); </w:t>
      </w:r>
    </w:p>
    <w:p w:rsidR="005D6C14" w:rsidRPr="004D070E" w:rsidRDefault="005D6C14" w:rsidP="005D6C14">
      <w:pPr>
        <w:tabs>
          <w:tab w:val="left" w:pos="-3686"/>
          <w:tab w:val="left" w:pos="993"/>
        </w:tabs>
        <w:contextualSpacing/>
        <w:rPr>
          <w:rFonts w:eastAsia="Calibri"/>
          <w:sz w:val="28"/>
          <w:szCs w:val="28"/>
        </w:rPr>
      </w:pPr>
      <w:r w:rsidRPr="004D070E">
        <w:rPr>
          <w:rFonts w:eastAsia="Calibri"/>
          <w:sz w:val="28"/>
          <w:szCs w:val="28"/>
        </w:rPr>
        <w:t xml:space="preserve">- предоставление приоритета транспортным средствам оперативных служб на регулируемых пересечениях; </w:t>
      </w:r>
    </w:p>
    <w:p w:rsidR="005D6C14" w:rsidRPr="004D070E" w:rsidRDefault="005D6C14" w:rsidP="005D6C14">
      <w:pPr>
        <w:tabs>
          <w:tab w:val="left" w:pos="-3686"/>
          <w:tab w:val="left" w:pos="993"/>
        </w:tabs>
        <w:contextualSpacing/>
        <w:rPr>
          <w:rFonts w:eastAsia="Calibri"/>
          <w:sz w:val="28"/>
          <w:szCs w:val="28"/>
        </w:rPr>
      </w:pPr>
      <w:r w:rsidRPr="004D070E">
        <w:rPr>
          <w:rFonts w:eastAsia="Calibri"/>
          <w:sz w:val="28"/>
          <w:szCs w:val="28"/>
        </w:rPr>
        <w:t xml:space="preserve">-предоставление приоритета транспортным средствам оперативных служб на перегонах; </w:t>
      </w:r>
    </w:p>
    <w:p w:rsidR="005D6C14" w:rsidRPr="004D070E" w:rsidRDefault="005D6C14" w:rsidP="005D6C14">
      <w:pPr>
        <w:tabs>
          <w:tab w:val="left" w:pos="-3686"/>
          <w:tab w:val="left" w:pos="993"/>
        </w:tabs>
        <w:contextualSpacing/>
        <w:rPr>
          <w:rFonts w:eastAsia="Calibri"/>
          <w:sz w:val="28"/>
          <w:szCs w:val="28"/>
        </w:rPr>
      </w:pPr>
      <w:r w:rsidRPr="004D070E">
        <w:rPr>
          <w:rFonts w:eastAsia="Calibri"/>
          <w:sz w:val="28"/>
          <w:szCs w:val="28"/>
        </w:rPr>
        <w:t xml:space="preserve">-координация передвижения транспортных средств оперативных служб; </w:t>
      </w:r>
    </w:p>
    <w:p w:rsidR="005D6C14" w:rsidRPr="004D070E" w:rsidRDefault="005D6C14" w:rsidP="005D6C14">
      <w:pPr>
        <w:tabs>
          <w:tab w:val="left" w:pos="-3686"/>
          <w:tab w:val="left" w:pos="993"/>
        </w:tabs>
        <w:contextualSpacing/>
        <w:rPr>
          <w:rFonts w:eastAsia="Calibri"/>
          <w:sz w:val="28"/>
          <w:szCs w:val="28"/>
        </w:rPr>
      </w:pPr>
      <w:r w:rsidRPr="004D070E">
        <w:rPr>
          <w:rFonts w:eastAsia="Calibri"/>
          <w:sz w:val="28"/>
          <w:szCs w:val="28"/>
        </w:rPr>
        <w:t>- координация действий на месте происшествия для освобождения транспортных путей;</w:t>
      </w:r>
    </w:p>
    <w:p w:rsidR="005D6C14" w:rsidRPr="004D070E" w:rsidRDefault="005D6C14" w:rsidP="005D6C14">
      <w:pPr>
        <w:tabs>
          <w:tab w:val="left" w:pos="-3686"/>
          <w:tab w:val="left" w:pos="993"/>
        </w:tabs>
        <w:contextualSpacing/>
        <w:rPr>
          <w:rFonts w:eastAsia="Calibri"/>
          <w:sz w:val="28"/>
          <w:szCs w:val="28"/>
        </w:rPr>
      </w:pPr>
      <w:r w:rsidRPr="004D070E">
        <w:rPr>
          <w:rFonts w:eastAsia="Calibri"/>
          <w:sz w:val="28"/>
          <w:szCs w:val="28"/>
        </w:rPr>
        <w:t xml:space="preserve"> -запрет движения по определенным полосам на участке ЧС; </w:t>
      </w:r>
    </w:p>
    <w:p w:rsidR="005D6C14" w:rsidRPr="004D070E" w:rsidRDefault="005D6C14" w:rsidP="005D6C14">
      <w:pPr>
        <w:tabs>
          <w:tab w:val="left" w:pos="-3686"/>
          <w:tab w:val="left" w:pos="993"/>
        </w:tabs>
        <w:contextualSpacing/>
        <w:rPr>
          <w:rFonts w:eastAsia="Calibri"/>
          <w:sz w:val="28"/>
          <w:szCs w:val="28"/>
        </w:rPr>
      </w:pPr>
      <w:r w:rsidRPr="004D070E">
        <w:rPr>
          <w:rFonts w:eastAsia="Calibri"/>
          <w:sz w:val="28"/>
          <w:szCs w:val="28"/>
        </w:rPr>
        <w:t xml:space="preserve">- ограничение скорости движения на определенных полосах на участке ЧС; </w:t>
      </w:r>
    </w:p>
    <w:p w:rsidR="005D6C14" w:rsidRPr="004D070E" w:rsidRDefault="005D6C14" w:rsidP="005D6C14">
      <w:pPr>
        <w:tabs>
          <w:tab w:val="left" w:pos="-3686"/>
          <w:tab w:val="left" w:pos="993"/>
        </w:tabs>
        <w:contextualSpacing/>
        <w:rPr>
          <w:rFonts w:eastAsia="Calibri"/>
          <w:sz w:val="28"/>
          <w:szCs w:val="28"/>
        </w:rPr>
      </w:pPr>
      <w:r w:rsidRPr="004D070E">
        <w:rPr>
          <w:rFonts w:eastAsia="Calibri"/>
          <w:sz w:val="28"/>
          <w:szCs w:val="28"/>
        </w:rPr>
        <w:t xml:space="preserve">- ограничение доступа в зону ЧС; </w:t>
      </w:r>
    </w:p>
    <w:p w:rsidR="005D6C14" w:rsidRDefault="005D6C14" w:rsidP="005D6C14">
      <w:pPr>
        <w:tabs>
          <w:tab w:val="left" w:pos="-3686"/>
          <w:tab w:val="left" w:pos="993"/>
        </w:tabs>
        <w:contextualSpacing/>
        <w:rPr>
          <w:rFonts w:eastAsia="Calibri"/>
          <w:sz w:val="28"/>
          <w:szCs w:val="28"/>
        </w:rPr>
      </w:pPr>
      <w:r w:rsidRPr="004D070E">
        <w:rPr>
          <w:rFonts w:eastAsia="Calibri"/>
          <w:sz w:val="28"/>
          <w:szCs w:val="28"/>
        </w:rPr>
        <w:t>- эвакуация и организация транспортных коридоров для вывода транспортных средств из зоны ЧС.</w:t>
      </w:r>
    </w:p>
    <w:p w:rsidR="00DD4D09" w:rsidRDefault="00DD4D09" w:rsidP="005D6C14">
      <w:pPr>
        <w:tabs>
          <w:tab w:val="left" w:pos="-3686"/>
          <w:tab w:val="left" w:pos="993"/>
        </w:tabs>
        <w:contextualSpacing/>
        <w:rPr>
          <w:rFonts w:eastAsia="Calibri"/>
          <w:sz w:val="28"/>
          <w:szCs w:val="28"/>
        </w:rPr>
      </w:pPr>
    </w:p>
    <w:p w:rsidR="00DD4D09" w:rsidRPr="004D070E" w:rsidRDefault="00DD4D09" w:rsidP="005D6C14">
      <w:pPr>
        <w:tabs>
          <w:tab w:val="left" w:pos="-3686"/>
          <w:tab w:val="left" w:pos="993"/>
        </w:tabs>
        <w:contextualSpacing/>
        <w:rPr>
          <w:rFonts w:eastAsia="Calibri"/>
          <w:sz w:val="28"/>
          <w:szCs w:val="28"/>
        </w:rPr>
      </w:pPr>
    </w:p>
    <w:p w:rsidR="0072077B" w:rsidRPr="006B5667" w:rsidRDefault="0070100C" w:rsidP="000B0F74">
      <w:pPr>
        <w:pStyle w:val="2"/>
        <w:keepNext w:val="0"/>
        <w:keepLines w:val="0"/>
        <w:widowControl w:val="0"/>
        <w:ind w:left="0" w:firstLine="709"/>
      </w:pPr>
      <w:bookmarkStart w:id="150" w:name="_Toc55911274"/>
      <w:r w:rsidRPr="006B5667">
        <w:t>Динамическое управление светофорными объектами в условиях насыщенного движения</w:t>
      </w:r>
      <w:bookmarkEnd w:id="150"/>
    </w:p>
    <w:p w:rsidR="00456DEC" w:rsidRPr="004D070E" w:rsidRDefault="00456DEC" w:rsidP="000B0F74">
      <w:pPr>
        <w:widowControl w:val="0"/>
        <w:tabs>
          <w:tab w:val="left" w:pos="-3686"/>
          <w:tab w:val="left" w:pos="993"/>
        </w:tabs>
        <w:contextualSpacing/>
        <w:rPr>
          <w:rFonts w:eastAsia="Calibri"/>
          <w:sz w:val="28"/>
          <w:szCs w:val="28"/>
        </w:rPr>
      </w:pPr>
      <w:r w:rsidRPr="004D070E">
        <w:rPr>
          <w:rFonts w:eastAsia="Calibri"/>
          <w:sz w:val="28"/>
          <w:szCs w:val="28"/>
        </w:rPr>
        <w:t>Методы динамического управления, использования современных научно-обоснованных методов организации динамической маршрутизации транспортных потоков в сфере дорожного движения на автомобильных дорогах общего пользования изложены в Методических рекомендациях</w:t>
      </w:r>
      <w:r w:rsidRPr="005D6C14">
        <w:rPr>
          <w:rFonts w:eastAsia="Calibri"/>
          <w:sz w:val="28"/>
          <w:szCs w:val="28"/>
          <w:vertAlign w:val="superscript"/>
        </w:rPr>
        <w:footnoteReference w:id="13"/>
      </w:r>
      <w:r w:rsidRPr="005D6C14">
        <w:rPr>
          <w:rFonts w:eastAsia="Calibri"/>
          <w:sz w:val="28"/>
          <w:szCs w:val="28"/>
          <w:vertAlign w:val="superscript"/>
        </w:rPr>
        <w:t>.</w:t>
      </w:r>
    </w:p>
    <w:p w:rsidR="00456DEC" w:rsidRPr="004D070E" w:rsidRDefault="00456DEC" w:rsidP="000B0F74">
      <w:pPr>
        <w:widowControl w:val="0"/>
        <w:tabs>
          <w:tab w:val="left" w:pos="-3686"/>
          <w:tab w:val="left" w:pos="993"/>
        </w:tabs>
        <w:contextualSpacing/>
        <w:rPr>
          <w:rFonts w:eastAsia="Calibri"/>
          <w:sz w:val="28"/>
          <w:szCs w:val="28"/>
        </w:rPr>
      </w:pPr>
      <w:r w:rsidRPr="004D070E">
        <w:rPr>
          <w:rFonts w:eastAsia="Calibri"/>
          <w:sz w:val="28"/>
          <w:szCs w:val="28"/>
        </w:rPr>
        <w:t xml:space="preserve">При осуществлении динамического перенаправления транспортных потоков необходимо обеспечить устойчивость функционирования тех </w:t>
      </w:r>
      <w:r w:rsidRPr="004D070E">
        <w:rPr>
          <w:rFonts w:eastAsia="Calibri"/>
          <w:sz w:val="28"/>
          <w:szCs w:val="28"/>
        </w:rPr>
        <w:lastRenderedPageBreak/>
        <w:t>участков УДС, на которые приходится рекомендуемый альтернативный маршрут. Для чего необходимо обеспечить периодичность поступления данных о состоянии транспортного потока на рассматриваемой улично-дорожной сети. Тогда, возможно определить, сможет ли данный участок принять на себя эффективный объем.</w:t>
      </w:r>
    </w:p>
    <w:p w:rsidR="00456DEC" w:rsidRDefault="00456DEC" w:rsidP="000B0F74">
      <w:pPr>
        <w:pStyle w:val="afd"/>
        <w:widowControl w:val="0"/>
      </w:pPr>
      <w:r>
        <w:t>Определение состояний транспортных потоков для начала их перенаправления, складывается из нахождения пороговых значений характеристик транспортного потока, при переходе его в фазу синхронизированного потока. Установлено, что на изменение данных пороговых значений источник происхождения заторовой ситуации влияния не оказывает, а основными факторами являются: число полос для движения на рассматриваемых маршрутах, ограничения скоростного режима, интенсивность входящего потока.</w:t>
      </w:r>
    </w:p>
    <w:p w:rsidR="00456DEC" w:rsidRDefault="00456DEC" w:rsidP="000B0F74">
      <w:pPr>
        <w:pStyle w:val="afd"/>
        <w:widowControl w:val="0"/>
      </w:pPr>
      <w:r>
        <w:t>М</w:t>
      </w:r>
      <w:r w:rsidRPr="00B353E9">
        <w:t xml:space="preserve">етод динамической маршрутизации транспортных потоков при исходном уровне обслуживания </w:t>
      </w:r>
      <w:r w:rsidRPr="004C0F5C">
        <w:rPr>
          <w:b/>
          <w:lang w:val="en-US"/>
        </w:rPr>
        <w:t>A</w:t>
      </w:r>
      <w:r w:rsidRPr="00B353E9">
        <w:t xml:space="preserve"> следует применять только на дорогах </w:t>
      </w:r>
      <w:r>
        <w:t>содной полосой в направлении движения по маршруту</w:t>
      </w:r>
      <w:r w:rsidRPr="00B353E9">
        <w:t xml:space="preserve"> по достижению условий, представленных на рисунке </w:t>
      </w:r>
      <w:r w:rsidR="00AA11D6">
        <w:t>4.</w:t>
      </w:r>
      <w:r w:rsidR="005D6C14">
        <w:t>9</w:t>
      </w:r>
      <w:r>
        <w:t xml:space="preserve"> и в таблице</w:t>
      </w:r>
      <w:r w:rsidR="00AA11D6">
        <w:t xml:space="preserve"> 4.</w:t>
      </w:r>
      <w:r w:rsidR="005D6C14">
        <w:t>4.</w:t>
      </w:r>
    </w:p>
    <w:p w:rsidR="00456DEC" w:rsidRDefault="00456DEC" w:rsidP="001277F6">
      <w:pPr>
        <w:pStyle w:val="afd"/>
        <w:widowControl w:val="0"/>
        <w:spacing w:line="240" w:lineRule="auto"/>
        <w:ind w:firstLine="0"/>
      </w:pPr>
      <w:r w:rsidRPr="005E25BC">
        <w:t xml:space="preserve">Таблица </w:t>
      </w:r>
      <w:r w:rsidR="001277F6">
        <w:t>4.</w:t>
      </w:r>
      <w:r w:rsidR="005D6C14">
        <w:t>4</w:t>
      </w:r>
      <w:r w:rsidRPr="005E25BC">
        <w:t xml:space="preserve"> - Пороговая плотность транспортных потоков при исходных условиях движения (уровень обслуживания </w:t>
      </w:r>
      <w:r w:rsidRPr="005E25BC">
        <w:rPr>
          <w:b/>
        </w:rPr>
        <w:t>А</w:t>
      </w:r>
      <w:r w:rsidRPr="005E25BC">
        <w:t xml:space="preserve">) </w:t>
      </w:r>
    </w:p>
    <w:p w:rsidR="001277F6" w:rsidRPr="005E25BC" w:rsidRDefault="001277F6" w:rsidP="001277F6">
      <w:pPr>
        <w:pStyle w:val="afd"/>
        <w:widowControl w:val="0"/>
        <w:spacing w:line="240" w:lineRule="auto"/>
        <w:ind w:firstLine="0"/>
      </w:pPr>
    </w:p>
    <w:tbl>
      <w:tblPr>
        <w:tblStyle w:val="af1"/>
        <w:tblW w:w="5000" w:type="pct"/>
        <w:tblLook w:val="04A0" w:firstRow="1" w:lastRow="0" w:firstColumn="1" w:lastColumn="0" w:noHBand="0" w:noVBand="1"/>
      </w:tblPr>
      <w:tblGrid>
        <w:gridCol w:w="3123"/>
        <w:gridCol w:w="3123"/>
        <w:gridCol w:w="3093"/>
      </w:tblGrid>
      <w:tr w:rsidR="00456DEC" w:rsidRPr="005D6C14" w:rsidTr="005D6C14">
        <w:trPr>
          <w:tblHeader/>
        </w:trPr>
        <w:tc>
          <w:tcPr>
            <w:tcW w:w="1672" w:type="pct"/>
          </w:tcPr>
          <w:p w:rsidR="00456DEC" w:rsidRPr="005D6C14" w:rsidRDefault="00456DEC" w:rsidP="005D6C14">
            <w:pPr>
              <w:pStyle w:val="aff7"/>
              <w:rPr>
                <w:rFonts w:ascii="Times New Roman" w:hAnsi="Times New Roman" w:cs="Times New Roman"/>
              </w:rPr>
            </w:pPr>
            <w:r w:rsidRPr="005D6C14">
              <w:rPr>
                <w:rFonts w:ascii="Times New Roman" w:hAnsi="Times New Roman" w:cs="Times New Roman"/>
              </w:rPr>
              <w:t>Исходная интенсивность движения, ед/ч</w:t>
            </w:r>
          </w:p>
        </w:tc>
        <w:tc>
          <w:tcPr>
            <w:tcW w:w="1672" w:type="pct"/>
          </w:tcPr>
          <w:p w:rsidR="00456DEC" w:rsidRPr="005D6C14" w:rsidRDefault="00456DEC" w:rsidP="005D6C14">
            <w:pPr>
              <w:pStyle w:val="aff7"/>
              <w:rPr>
                <w:rFonts w:ascii="Times New Roman" w:hAnsi="Times New Roman" w:cs="Times New Roman"/>
              </w:rPr>
            </w:pPr>
            <w:r w:rsidRPr="005D6C14">
              <w:rPr>
                <w:rFonts w:ascii="Times New Roman" w:hAnsi="Times New Roman" w:cs="Times New Roman"/>
              </w:rPr>
              <w:t>Предел скорости режима, км/ч</w:t>
            </w:r>
          </w:p>
        </w:tc>
        <w:tc>
          <w:tcPr>
            <w:tcW w:w="1656" w:type="pct"/>
          </w:tcPr>
          <w:p w:rsidR="00456DEC" w:rsidRPr="005D6C14" w:rsidRDefault="00456DEC" w:rsidP="005D6C14">
            <w:pPr>
              <w:pStyle w:val="aff7"/>
              <w:rPr>
                <w:rFonts w:ascii="Times New Roman" w:hAnsi="Times New Roman" w:cs="Times New Roman"/>
              </w:rPr>
            </w:pPr>
            <w:r w:rsidRPr="005D6C14">
              <w:rPr>
                <w:rFonts w:ascii="Times New Roman" w:hAnsi="Times New Roman" w:cs="Times New Roman"/>
              </w:rPr>
              <w:t>Пороговая плотность транспортного потока, ед/ч</w:t>
            </w:r>
          </w:p>
        </w:tc>
      </w:tr>
      <w:tr w:rsidR="00456DEC" w:rsidRPr="005D6C14" w:rsidTr="00275F10">
        <w:tc>
          <w:tcPr>
            <w:tcW w:w="1672" w:type="pct"/>
          </w:tcPr>
          <w:p w:rsidR="00456DEC" w:rsidRPr="005D6C14" w:rsidRDefault="00456DEC" w:rsidP="005D6C14">
            <w:pPr>
              <w:pStyle w:val="aff7"/>
              <w:rPr>
                <w:rFonts w:ascii="Times New Roman" w:hAnsi="Times New Roman" w:cs="Times New Roman"/>
              </w:rPr>
            </w:pPr>
            <w:r w:rsidRPr="005D6C14">
              <w:rPr>
                <w:rFonts w:ascii="Times New Roman" w:hAnsi="Times New Roman" w:cs="Times New Roman"/>
              </w:rPr>
              <w:t>400÷500</w:t>
            </w:r>
          </w:p>
        </w:tc>
        <w:tc>
          <w:tcPr>
            <w:tcW w:w="1672" w:type="pct"/>
          </w:tcPr>
          <w:p w:rsidR="00456DEC" w:rsidRPr="005D6C14" w:rsidRDefault="00456DEC" w:rsidP="005D6C14">
            <w:pPr>
              <w:pStyle w:val="aff7"/>
              <w:rPr>
                <w:rFonts w:ascii="Times New Roman" w:hAnsi="Times New Roman" w:cs="Times New Roman"/>
              </w:rPr>
            </w:pPr>
            <w:r w:rsidRPr="005D6C14">
              <w:rPr>
                <w:rFonts w:ascii="Times New Roman" w:hAnsi="Times New Roman" w:cs="Times New Roman"/>
              </w:rPr>
              <w:t>10÷12</w:t>
            </w:r>
          </w:p>
        </w:tc>
        <w:tc>
          <w:tcPr>
            <w:tcW w:w="1656" w:type="pct"/>
          </w:tcPr>
          <w:p w:rsidR="00456DEC" w:rsidRPr="005D6C14" w:rsidRDefault="00456DEC" w:rsidP="005D6C14">
            <w:pPr>
              <w:pStyle w:val="aff7"/>
              <w:rPr>
                <w:rFonts w:ascii="Times New Roman" w:hAnsi="Times New Roman" w:cs="Times New Roman"/>
              </w:rPr>
            </w:pPr>
            <w:r w:rsidRPr="005D6C14">
              <w:rPr>
                <w:rFonts w:ascii="Times New Roman" w:hAnsi="Times New Roman" w:cs="Times New Roman"/>
              </w:rPr>
              <w:t>80÷90</w:t>
            </w:r>
          </w:p>
        </w:tc>
      </w:tr>
      <w:tr w:rsidR="00456DEC" w:rsidRPr="005D6C14" w:rsidTr="00275F10">
        <w:tc>
          <w:tcPr>
            <w:tcW w:w="1672" w:type="pct"/>
          </w:tcPr>
          <w:p w:rsidR="00456DEC" w:rsidRPr="005D6C14" w:rsidRDefault="00456DEC" w:rsidP="005D6C14">
            <w:pPr>
              <w:pStyle w:val="aff7"/>
              <w:rPr>
                <w:rFonts w:ascii="Times New Roman" w:hAnsi="Times New Roman" w:cs="Times New Roman"/>
              </w:rPr>
            </w:pPr>
            <w:r w:rsidRPr="005D6C14">
              <w:rPr>
                <w:rFonts w:ascii="Times New Roman" w:hAnsi="Times New Roman" w:cs="Times New Roman"/>
              </w:rPr>
              <w:t>400÷500</w:t>
            </w:r>
          </w:p>
        </w:tc>
        <w:tc>
          <w:tcPr>
            <w:tcW w:w="1672" w:type="pct"/>
          </w:tcPr>
          <w:p w:rsidR="00456DEC" w:rsidRPr="005D6C14" w:rsidRDefault="00456DEC" w:rsidP="005D6C14">
            <w:pPr>
              <w:pStyle w:val="aff7"/>
              <w:rPr>
                <w:rFonts w:ascii="Times New Roman" w:hAnsi="Times New Roman" w:cs="Times New Roman"/>
              </w:rPr>
            </w:pPr>
            <w:r w:rsidRPr="005D6C14">
              <w:rPr>
                <w:rFonts w:ascii="Times New Roman" w:hAnsi="Times New Roman" w:cs="Times New Roman"/>
              </w:rPr>
              <w:t>12÷16</w:t>
            </w:r>
          </w:p>
        </w:tc>
        <w:tc>
          <w:tcPr>
            <w:tcW w:w="1656" w:type="pct"/>
          </w:tcPr>
          <w:p w:rsidR="00456DEC" w:rsidRPr="005D6C14" w:rsidRDefault="00456DEC" w:rsidP="005D6C14">
            <w:pPr>
              <w:pStyle w:val="aff7"/>
              <w:rPr>
                <w:rFonts w:ascii="Times New Roman" w:hAnsi="Times New Roman" w:cs="Times New Roman"/>
              </w:rPr>
            </w:pPr>
            <w:r w:rsidRPr="005D6C14">
              <w:rPr>
                <w:rFonts w:ascii="Times New Roman" w:hAnsi="Times New Roman" w:cs="Times New Roman"/>
              </w:rPr>
              <w:t>70÷80</w:t>
            </w:r>
          </w:p>
        </w:tc>
      </w:tr>
      <w:tr w:rsidR="00456DEC" w:rsidRPr="005D6C14" w:rsidTr="00275F10">
        <w:tc>
          <w:tcPr>
            <w:tcW w:w="1672" w:type="pct"/>
          </w:tcPr>
          <w:p w:rsidR="00456DEC" w:rsidRPr="005D6C14" w:rsidRDefault="00456DEC" w:rsidP="005D6C14">
            <w:pPr>
              <w:pStyle w:val="aff7"/>
              <w:rPr>
                <w:rFonts w:ascii="Times New Roman" w:hAnsi="Times New Roman" w:cs="Times New Roman"/>
              </w:rPr>
            </w:pPr>
            <w:r w:rsidRPr="005D6C14">
              <w:rPr>
                <w:rFonts w:ascii="Times New Roman" w:hAnsi="Times New Roman" w:cs="Times New Roman"/>
              </w:rPr>
              <w:t>400÷500</w:t>
            </w:r>
          </w:p>
        </w:tc>
        <w:tc>
          <w:tcPr>
            <w:tcW w:w="1672" w:type="pct"/>
          </w:tcPr>
          <w:p w:rsidR="00456DEC" w:rsidRPr="005D6C14" w:rsidRDefault="00456DEC" w:rsidP="005D6C14">
            <w:pPr>
              <w:pStyle w:val="aff7"/>
              <w:rPr>
                <w:rFonts w:ascii="Times New Roman" w:hAnsi="Times New Roman" w:cs="Times New Roman"/>
              </w:rPr>
            </w:pPr>
            <w:r w:rsidRPr="005D6C14">
              <w:rPr>
                <w:rFonts w:ascii="Times New Roman" w:hAnsi="Times New Roman" w:cs="Times New Roman"/>
              </w:rPr>
              <w:t>16÷18</w:t>
            </w:r>
          </w:p>
        </w:tc>
        <w:tc>
          <w:tcPr>
            <w:tcW w:w="1656" w:type="pct"/>
          </w:tcPr>
          <w:p w:rsidR="00456DEC" w:rsidRPr="005D6C14" w:rsidRDefault="00456DEC" w:rsidP="005D6C14">
            <w:pPr>
              <w:pStyle w:val="aff7"/>
              <w:rPr>
                <w:rFonts w:ascii="Times New Roman" w:hAnsi="Times New Roman" w:cs="Times New Roman"/>
              </w:rPr>
            </w:pPr>
            <w:r w:rsidRPr="005D6C14">
              <w:rPr>
                <w:rFonts w:ascii="Times New Roman" w:hAnsi="Times New Roman" w:cs="Times New Roman"/>
              </w:rPr>
              <w:t>60÷70</w:t>
            </w:r>
          </w:p>
        </w:tc>
      </w:tr>
      <w:tr w:rsidR="00456DEC" w:rsidRPr="005D6C14" w:rsidTr="00275F10">
        <w:tc>
          <w:tcPr>
            <w:tcW w:w="1672" w:type="pct"/>
          </w:tcPr>
          <w:p w:rsidR="00456DEC" w:rsidRPr="005D6C14" w:rsidRDefault="00456DEC" w:rsidP="005D6C14">
            <w:pPr>
              <w:pStyle w:val="aff7"/>
              <w:rPr>
                <w:rFonts w:ascii="Times New Roman" w:hAnsi="Times New Roman" w:cs="Times New Roman"/>
              </w:rPr>
            </w:pPr>
            <w:r w:rsidRPr="005D6C14">
              <w:rPr>
                <w:rFonts w:ascii="Times New Roman" w:hAnsi="Times New Roman" w:cs="Times New Roman"/>
              </w:rPr>
              <w:t>400÷500</w:t>
            </w:r>
          </w:p>
        </w:tc>
        <w:tc>
          <w:tcPr>
            <w:tcW w:w="1672" w:type="pct"/>
          </w:tcPr>
          <w:p w:rsidR="00456DEC" w:rsidRPr="005D6C14" w:rsidRDefault="00456DEC" w:rsidP="005D6C14">
            <w:pPr>
              <w:pStyle w:val="aff7"/>
              <w:rPr>
                <w:rFonts w:ascii="Times New Roman" w:hAnsi="Times New Roman" w:cs="Times New Roman"/>
              </w:rPr>
            </w:pPr>
            <w:r w:rsidRPr="005D6C14">
              <w:rPr>
                <w:rFonts w:ascii="Times New Roman" w:hAnsi="Times New Roman" w:cs="Times New Roman"/>
              </w:rPr>
              <w:t>18÷20</w:t>
            </w:r>
          </w:p>
        </w:tc>
        <w:tc>
          <w:tcPr>
            <w:tcW w:w="1656" w:type="pct"/>
          </w:tcPr>
          <w:p w:rsidR="00456DEC" w:rsidRPr="005D6C14" w:rsidRDefault="00456DEC" w:rsidP="005D6C14">
            <w:pPr>
              <w:pStyle w:val="aff7"/>
              <w:rPr>
                <w:rFonts w:ascii="Times New Roman" w:hAnsi="Times New Roman" w:cs="Times New Roman"/>
              </w:rPr>
            </w:pPr>
            <w:r w:rsidRPr="005D6C14">
              <w:rPr>
                <w:rFonts w:ascii="Times New Roman" w:hAnsi="Times New Roman" w:cs="Times New Roman"/>
              </w:rPr>
              <w:t>50÷60</w:t>
            </w:r>
          </w:p>
        </w:tc>
      </w:tr>
      <w:tr w:rsidR="00456DEC" w:rsidRPr="005D6C14" w:rsidTr="00275F10">
        <w:tc>
          <w:tcPr>
            <w:tcW w:w="1672" w:type="pct"/>
          </w:tcPr>
          <w:p w:rsidR="00456DEC" w:rsidRPr="005D6C14" w:rsidRDefault="00456DEC" w:rsidP="005D6C14">
            <w:pPr>
              <w:pStyle w:val="aff7"/>
              <w:rPr>
                <w:rFonts w:ascii="Times New Roman" w:hAnsi="Times New Roman" w:cs="Times New Roman"/>
              </w:rPr>
            </w:pPr>
            <w:r w:rsidRPr="005D6C14">
              <w:rPr>
                <w:rFonts w:ascii="Times New Roman" w:hAnsi="Times New Roman" w:cs="Times New Roman"/>
              </w:rPr>
              <w:t>500÷600</w:t>
            </w:r>
          </w:p>
        </w:tc>
        <w:tc>
          <w:tcPr>
            <w:tcW w:w="1672" w:type="pct"/>
          </w:tcPr>
          <w:p w:rsidR="00456DEC" w:rsidRPr="005D6C14" w:rsidRDefault="00456DEC" w:rsidP="005D6C14">
            <w:pPr>
              <w:pStyle w:val="aff7"/>
              <w:rPr>
                <w:rFonts w:ascii="Times New Roman" w:hAnsi="Times New Roman" w:cs="Times New Roman"/>
              </w:rPr>
            </w:pPr>
            <w:r w:rsidRPr="005D6C14">
              <w:rPr>
                <w:rFonts w:ascii="Times New Roman" w:hAnsi="Times New Roman" w:cs="Times New Roman"/>
              </w:rPr>
              <w:t>10÷12</w:t>
            </w:r>
          </w:p>
        </w:tc>
        <w:tc>
          <w:tcPr>
            <w:tcW w:w="1656" w:type="pct"/>
          </w:tcPr>
          <w:p w:rsidR="00456DEC" w:rsidRPr="005D6C14" w:rsidRDefault="00456DEC" w:rsidP="005D6C14">
            <w:pPr>
              <w:pStyle w:val="aff7"/>
              <w:rPr>
                <w:rFonts w:ascii="Times New Roman" w:hAnsi="Times New Roman" w:cs="Times New Roman"/>
              </w:rPr>
            </w:pPr>
            <w:r w:rsidRPr="005D6C14">
              <w:rPr>
                <w:rFonts w:ascii="Times New Roman" w:hAnsi="Times New Roman" w:cs="Times New Roman"/>
              </w:rPr>
              <w:t>90÷100</w:t>
            </w:r>
          </w:p>
        </w:tc>
      </w:tr>
      <w:tr w:rsidR="00456DEC" w:rsidRPr="005D6C14" w:rsidTr="00275F10">
        <w:tc>
          <w:tcPr>
            <w:tcW w:w="1672" w:type="pct"/>
          </w:tcPr>
          <w:p w:rsidR="00456DEC" w:rsidRPr="005D6C14" w:rsidRDefault="00456DEC" w:rsidP="005D6C14">
            <w:pPr>
              <w:pStyle w:val="aff7"/>
              <w:rPr>
                <w:rFonts w:ascii="Times New Roman" w:hAnsi="Times New Roman" w:cs="Times New Roman"/>
              </w:rPr>
            </w:pPr>
            <w:r w:rsidRPr="005D6C14">
              <w:rPr>
                <w:rFonts w:ascii="Times New Roman" w:hAnsi="Times New Roman" w:cs="Times New Roman"/>
              </w:rPr>
              <w:t>500÷600</w:t>
            </w:r>
          </w:p>
        </w:tc>
        <w:tc>
          <w:tcPr>
            <w:tcW w:w="1672" w:type="pct"/>
          </w:tcPr>
          <w:p w:rsidR="00456DEC" w:rsidRPr="005D6C14" w:rsidRDefault="00456DEC" w:rsidP="005D6C14">
            <w:pPr>
              <w:pStyle w:val="aff7"/>
              <w:rPr>
                <w:rFonts w:ascii="Times New Roman" w:hAnsi="Times New Roman" w:cs="Times New Roman"/>
              </w:rPr>
            </w:pPr>
            <w:r w:rsidRPr="005D6C14">
              <w:rPr>
                <w:rFonts w:ascii="Times New Roman" w:hAnsi="Times New Roman" w:cs="Times New Roman"/>
              </w:rPr>
              <w:t>12÷14</w:t>
            </w:r>
          </w:p>
        </w:tc>
        <w:tc>
          <w:tcPr>
            <w:tcW w:w="1656" w:type="pct"/>
          </w:tcPr>
          <w:p w:rsidR="00456DEC" w:rsidRPr="005D6C14" w:rsidRDefault="00456DEC" w:rsidP="005D6C14">
            <w:pPr>
              <w:pStyle w:val="aff7"/>
              <w:rPr>
                <w:rFonts w:ascii="Times New Roman" w:hAnsi="Times New Roman" w:cs="Times New Roman"/>
              </w:rPr>
            </w:pPr>
            <w:r w:rsidRPr="005D6C14">
              <w:rPr>
                <w:rFonts w:ascii="Times New Roman" w:hAnsi="Times New Roman" w:cs="Times New Roman"/>
              </w:rPr>
              <w:t>80÷90</w:t>
            </w:r>
          </w:p>
        </w:tc>
      </w:tr>
      <w:tr w:rsidR="00456DEC" w:rsidRPr="005D6C14" w:rsidTr="00275F10">
        <w:tc>
          <w:tcPr>
            <w:tcW w:w="1672" w:type="pct"/>
          </w:tcPr>
          <w:p w:rsidR="00456DEC" w:rsidRPr="005D6C14" w:rsidRDefault="00456DEC" w:rsidP="005D6C14">
            <w:pPr>
              <w:pStyle w:val="aff7"/>
              <w:rPr>
                <w:rFonts w:ascii="Times New Roman" w:hAnsi="Times New Roman" w:cs="Times New Roman"/>
              </w:rPr>
            </w:pPr>
            <w:r w:rsidRPr="005D6C14">
              <w:rPr>
                <w:rFonts w:ascii="Times New Roman" w:hAnsi="Times New Roman" w:cs="Times New Roman"/>
              </w:rPr>
              <w:t>500÷600</w:t>
            </w:r>
          </w:p>
        </w:tc>
        <w:tc>
          <w:tcPr>
            <w:tcW w:w="1672" w:type="pct"/>
          </w:tcPr>
          <w:p w:rsidR="00456DEC" w:rsidRPr="005D6C14" w:rsidRDefault="00456DEC" w:rsidP="005D6C14">
            <w:pPr>
              <w:pStyle w:val="aff7"/>
              <w:rPr>
                <w:rFonts w:ascii="Times New Roman" w:hAnsi="Times New Roman" w:cs="Times New Roman"/>
              </w:rPr>
            </w:pPr>
            <w:r w:rsidRPr="005D6C14">
              <w:rPr>
                <w:rFonts w:ascii="Times New Roman" w:hAnsi="Times New Roman" w:cs="Times New Roman"/>
              </w:rPr>
              <w:t>14÷16</w:t>
            </w:r>
          </w:p>
        </w:tc>
        <w:tc>
          <w:tcPr>
            <w:tcW w:w="1656" w:type="pct"/>
          </w:tcPr>
          <w:p w:rsidR="00456DEC" w:rsidRPr="005D6C14" w:rsidRDefault="00456DEC" w:rsidP="005D6C14">
            <w:pPr>
              <w:pStyle w:val="aff7"/>
              <w:rPr>
                <w:rFonts w:ascii="Times New Roman" w:hAnsi="Times New Roman" w:cs="Times New Roman"/>
              </w:rPr>
            </w:pPr>
            <w:r w:rsidRPr="005D6C14">
              <w:rPr>
                <w:rFonts w:ascii="Times New Roman" w:hAnsi="Times New Roman" w:cs="Times New Roman"/>
              </w:rPr>
              <w:t>70÷80</w:t>
            </w:r>
          </w:p>
        </w:tc>
      </w:tr>
      <w:tr w:rsidR="00456DEC" w:rsidRPr="005D6C14" w:rsidTr="00275F10">
        <w:tc>
          <w:tcPr>
            <w:tcW w:w="1672" w:type="pct"/>
          </w:tcPr>
          <w:p w:rsidR="00456DEC" w:rsidRPr="005D6C14" w:rsidRDefault="00456DEC" w:rsidP="00DD4D09">
            <w:pPr>
              <w:pStyle w:val="aff7"/>
              <w:widowControl w:val="0"/>
              <w:rPr>
                <w:rFonts w:ascii="Times New Roman" w:hAnsi="Times New Roman" w:cs="Times New Roman"/>
              </w:rPr>
            </w:pPr>
            <w:r w:rsidRPr="005D6C14">
              <w:rPr>
                <w:rFonts w:ascii="Times New Roman" w:hAnsi="Times New Roman" w:cs="Times New Roman"/>
              </w:rPr>
              <w:t>500÷600</w:t>
            </w:r>
          </w:p>
        </w:tc>
        <w:tc>
          <w:tcPr>
            <w:tcW w:w="1672" w:type="pct"/>
          </w:tcPr>
          <w:p w:rsidR="00456DEC" w:rsidRPr="005D6C14" w:rsidRDefault="00456DEC" w:rsidP="00DD4D09">
            <w:pPr>
              <w:pStyle w:val="aff7"/>
              <w:widowControl w:val="0"/>
              <w:rPr>
                <w:rFonts w:ascii="Times New Roman" w:hAnsi="Times New Roman" w:cs="Times New Roman"/>
              </w:rPr>
            </w:pPr>
            <w:r w:rsidRPr="005D6C14">
              <w:rPr>
                <w:rFonts w:ascii="Times New Roman" w:hAnsi="Times New Roman" w:cs="Times New Roman"/>
              </w:rPr>
              <w:t>16÷18</w:t>
            </w:r>
          </w:p>
        </w:tc>
        <w:tc>
          <w:tcPr>
            <w:tcW w:w="1656" w:type="pct"/>
          </w:tcPr>
          <w:p w:rsidR="00456DEC" w:rsidRPr="005D6C14" w:rsidRDefault="00456DEC" w:rsidP="00DD4D09">
            <w:pPr>
              <w:pStyle w:val="aff7"/>
              <w:widowControl w:val="0"/>
              <w:rPr>
                <w:rFonts w:ascii="Times New Roman" w:hAnsi="Times New Roman" w:cs="Times New Roman"/>
              </w:rPr>
            </w:pPr>
            <w:r w:rsidRPr="005D6C14">
              <w:rPr>
                <w:rFonts w:ascii="Times New Roman" w:hAnsi="Times New Roman" w:cs="Times New Roman"/>
              </w:rPr>
              <w:t>60÷70</w:t>
            </w:r>
          </w:p>
        </w:tc>
      </w:tr>
      <w:tr w:rsidR="00456DEC" w:rsidRPr="005D6C14" w:rsidTr="00275F10">
        <w:tc>
          <w:tcPr>
            <w:tcW w:w="1672" w:type="pct"/>
          </w:tcPr>
          <w:p w:rsidR="00456DEC" w:rsidRPr="005D6C14" w:rsidRDefault="00456DEC" w:rsidP="00DD4D09">
            <w:pPr>
              <w:pStyle w:val="aff7"/>
              <w:widowControl w:val="0"/>
              <w:rPr>
                <w:rFonts w:ascii="Times New Roman" w:hAnsi="Times New Roman" w:cs="Times New Roman"/>
              </w:rPr>
            </w:pPr>
            <w:r w:rsidRPr="005D6C14">
              <w:rPr>
                <w:rFonts w:ascii="Times New Roman" w:hAnsi="Times New Roman" w:cs="Times New Roman"/>
              </w:rPr>
              <w:t>500÷600</w:t>
            </w:r>
          </w:p>
        </w:tc>
        <w:tc>
          <w:tcPr>
            <w:tcW w:w="1672" w:type="pct"/>
          </w:tcPr>
          <w:p w:rsidR="00456DEC" w:rsidRPr="005D6C14" w:rsidRDefault="00456DEC" w:rsidP="00DD4D09">
            <w:pPr>
              <w:pStyle w:val="aff7"/>
              <w:widowControl w:val="0"/>
              <w:rPr>
                <w:rFonts w:ascii="Times New Roman" w:hAnsi="Times New Roman" w:cs="Times New Roman"/>
              </w:rPr>
            </w:pPr>
            <w:r w:rsidRPr="005D6C14">
              <w:rPr>
                <w:rFonts w:ascii="Times New Roman" w:hAnsi="Times New Roman" w:cs="Times New Roman"/>
              </w:rPr>
              <w:t>18÷20</w:t>
            </w:r>
          </w:p>
        </w:tc>
        <w:tc>
          <w:tcPr>
            <w:tcW w:w="1656" w:type="pct"/>
          </w:tcPr>
          <w:p w:rsidR="00456DEC" w:rsidRPr="005D6C14" w:rsidRDefault="00456DEC" w:rsidP="00DD4D09">
            <w:pPr>
              <w:pStyle w:val="aff7"/>
              <w:widowControl w:val="0"/>
              <w:rPr>
                <w:rFonts w:ascii="Times New Roman" w:hAnsi="Times New Roman" w:cs="Times New Roman"/>
              </w:rPr>
            </w:pPr>
            <w:r w:rsidRPr="005D6C14">
              <w:rPr>
                <w:rFonts w:ascii="Times New Roman" w:hAnsi="Times New Roman" w:cs="Times New Roman"/>
              </w:rPr>
              <w:t>50÷60</w:t>
            </w:r>
          </w:p>
        </w:tc>
      </w:tr>
      <w:tr w:rsidR="00456DEC" w:rsidRPr="005D6C14" w:rsidTr="00275F10">
        <w:tc>
          <w:tcPr>
            <w:tcW w:w="1672" w:type="pct"/>
          </w:tcPr>
          <w:p w:rsidR="00456DEC" w:rsidRPr="005D6C14" w:rsidRDefault="00456DEC" w:rsidP="00DD4D09">
            <w:pPr>
              <w:pStyle w:val="aff7"/>
              <w:widowControl w:val="0"/>
              <w:rPr>
                <w:rFonts w:ascii="Times New Roman" w:hAnsi="Times New Roman" w:cs="Times New Roman"/>
              </w:rPr>
            </w:pPr>
            <w:r w:rsidRPr="005D6C14">
              <w:rPr>
                <w:rFonts w:ascii="Times New Roman" w:hAnsi="Times New Roman" w:cs="Times New Roman"/>
              </w:rPr>
              <w:t>600÷700</w:t>
            </w:r>
          </w:p>
        </w:tc>
        <w:tc>
          <w:tcPr>
            <w:tcW w:w="1672" w:type="pct"/>
          </w:tcPr>
          <w:p w:rsidR="00456DEC" w:rsidRPr="005D6C14" w:rsidRDefault="00456DEC" w:rsidP="00DD4D09">
            <w:pPr>
              <w:pStyle w:val="aff7"/>
              <w:widowControl w:val="0"/>
              <w:rPr>
                <w:rFonts w:ascii="Times New Roman" w:hAnsi="Times New Roman" w:cs="Times New Roman"/>
              </w:rPr>
            </w:pPr>
            <w:r w:rsidRPr="005D6C14">
              <w:rPr>
                <w:rFonts w:ascii="Times New Roman" w:hAnsi="Times New Roman" w:cs="Times New Roman"/>
              </w:rPr>
              <w:t>10÷12</w:t>
            </w:r>
          </w:p>
        </w:tc>
        <w:tc>
          <w:tcPr>
            <w:tcW w:w="1656" w:type="pct"/>
          </w:tcPr>
          <w:p w:rsidR="00456DEC" w:rsidRPr="005D6C14" w:rsidRDefault="00456DEC" w:rsidP="00DD4D09">
            <w:pPr>
              <w:pStyle w:val="aff7"/>
              <w:widowControl w:val="0"/>
              <w:rPr>
                <w:rFonts w:ascii="Times New Roman" w:hAnsi="Times New Roman" w:cs="Times New Roman"/>
              </w:rPr>
            </w:pPr>
            <w:r w:rsidRPr="005D6C14">
              <w:rPr>
                <w:rFonts w:ascii="Times New Roman" w:hAnsi="Times New Roman" w:cs="Times New Roman"/>
              </w:rPr>
              <w:t>90÷100</w:t>
            </w:r>
          </w:p>
        </w:tc>
      </w:tr>
      <w:tr w:rsidR="00456DEC" w:rsidRPr="005D6C14" w:rsidTr="00275F10">
        <w:tc>
          <w:tcPr>
            <w:tcW w:w="1672" w:type="pct"/>
          </w:tcPr>
          <w:p w:rsidR="00456DEC" w:rsidRPr="005D6C14" w:rsidRDefault="00456DEC" w:rsidP="00DD4D09">
            <w:pPr>
              <w:pStyle w:val="aff7"/>
              <w:widowControl w:val="0"/>
              <w:rPr>
                <w:rFonts w:ascii="Times New Roman" w:hAnsi="Times New Roman" w:cs="Times New Roman"/>
              </w:rPr>
            </w:pPr>
            <w:r w:rsidRPr="005D6C14">
              <w:rPr>
                <w:rFonts w:ascii="Times New Roman" w:hAnsi="Times New Roman" w:cs="Times New Roman"/>
              </w:rPr>
              <w:t>600÷700</w:t>
            </w:r>
          </w:p>
        </w:tc>
        <w:tc>
          <w:tcPr>
            <w:tcW w:w="1672" w:type="pct"/>
          </w:tcPr>
          <w:p w:rsidR="00456DEC" w:rsidRPr="005D6C14" w:rsidRDefault="00456DEC" w:rsidP="00DD4D09">
            <w:pPr>
              <w:pStyle w:val="aff7"/>
              <w:widowControl w:val="0"/>
              <w:rPr>
                <w:rFonts w:ascii="Times New Roman" w:hAnsi="Times New Roman" w:cs="Times New Roman"/>
              </w:rPr>
            </w:pPr>
            <w:r w:rsidRPr="005D6C14">
              <w:rPr>
                <w:rFonts w:ascii="Times New Roman" w:hAnsi="Times New Roman" w:cs="Times New Roman"/>
              </w:rPr>
              <w:t>12÷14</w:t>
            </w:r>
          </w:p>
        </w:tc>
        <w:tc>
          <w:tcPr>
            <w:tcW w:w="1656" w:type="pct"/>
          </w:tcPr>
          <w:p w:rsidR="00456DEC" w:rsidRPr="005D6C14" w:rsidRDefault="00456DEC" w:rsidP="00DD4D09">
            <w:pPr>
              <w:pStyle w:val="aff7"/>
              <w:widowControl w:val="0"/>
              <w:rPr>
                <w:rFonts w:ascii="Times New Roman" w:hAnsi="Times New Roman" w:cs="Times New Roman"/>
              </w:rPr>
            </w:pPr>
            <w:r w:rsidRPr="005D6C14">
              <w:rPr>
                <w:rFonts w:ascii="Times New Roman" w:hAnsi="Times New Roman" w:cs="Times New Roman"/>
              </w:rPr>
              <w:t>80÷90</w:t>
            </w:r>
          </w:p>
        </w:tc>
      </w:tr>
      <w:tr w:rsidR="00456DEC" w:rsidRPr="005D6C14" w:rsidTr="00275F10">
        <w:tc>
          <w:tcPr>
            <w:tcW w:w="1672" w:type="pct"/>
          </w:tcPr>
          <w:p w:rsidR="00456DEC" w:rsidRPr="005D6C14" w:rsidRDefault="00456DEC" w:rsidP="00DD4D09">
            <w:pPr>
              <w:pStyle w:val="aff7"/>
              <w:widowControl w:val="0"/>
              <w:rPr>
                <w:rFonts w:ascii="Times New Roman" w:hAnsi="Times New Roman" w:cs="Times New Roman"/>
              </w:rPr>
            </w:pPr>
            <w:r w:rsidRPr="005D6C14">
              <w:rPr>
                <w:rFonts w:ascii="Times New Roman" w:hAnsi="Times New Roman" w:cs="Times New Roman"/>
              </w:rPr>
              <w:t>600÷700</w:t>
            </w:r>
          </w:p>
        </w:tc>
        <w:tc>
          <w:tcPr>
            <w:tcW w:w="1672" w:type="pct"/>
          </w:tcPr>
          <w:p w:rsidR="00456DEC" w:rsidRPr="005D6C14" w:rsidRDefault="00456DEC" w:rsidP="00DD4D09">
            <w:pPr>
              <w:pStyle w:val="aff7"/>
              <w:widowControl w:val="0"/>
              <w:rPr>
                <w:rFonts w:ascii="Times New Roman" w:hAnsi="Times New Roman" w:cs="Times New Roman"/>
              </w:rPr>
            </w:pPr>
            <w:r w:rsidRPr="005D6C14">
              <w:rPr>
                <w:rFonts w:ascii="Times New Roman" w:hAnsi="Times New Roman" w:cs="Times New Roman"/>
              </w:rPr>
              <w:t>14÷16</w:t>
            </w:r>
          </w:p>
        </w:tc>
        <w:tc>
          <w:tcPr>
            <w:tcW w:w="1656" w:type="pct"/>
          </w:tcPr>
          <w:p w:rsidR="00456DEC" w:rsidRPr="005D6C14" w:rsidRDefault="00456DEC" w:rsidP="00DD4D09">
            <w:pPr>
              <w:pStyle w:val="aff7"/>
              <w:widowControl w:val="0"/>
              <w:rPr>
                <w:rFonts w:ascii="Times New Roman" w:hAnsi="Times New Roman" w:cs="Times New Roman"/>
              </w:rPr>
            </w:pPr>
            <w:r w:rsidRPr="005D6C14">
              <w:rPr>
                <w:rFonts w:ascii="Times New Roman" w:hAnsi="Times New Roman" w:cs="Times New Roman"/>
              </w:rPr>
              <w:t>70÷80</w:t>
            </w:r>
          </w:p>
        </w:tc>
      </w:tr>
    </w:tbl>
    <w:p w:rsidR="00456DEC" w:rsidRDefault="00456DEC" w:rsidP="00DD4D09">
      <w:pPr>
        <w:pStyle w:val="aff"/>
        <w:widowControl w:val="0"/>
        <w:spacing w:before="240"/>
        <w:ind w:hanging="142"/>
      </w:pPr>
      <w:r>
        <w:lastRenderedPageBreak/>
        <w:drawing>
          <wp:inline distT="0" distB="0" distL="0" distR="0">
            <wp:extent cx="5929533" cy="3158197"/>
            <wp:effectExtent l="0" t="0" r="0" b="4445"/>
            <wp:docPr id="157" name="Рисунок 157" descr="G:\FSJ NIIAT\уровни\порог тест\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SJ NIIAT\уровни\порог тест\A.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932805" cy="3159940"/>
                    </a:xfrm>
                    <a:prstGeom prst="rect">
                      <a:avLst/>
                    </a:prstGeom>
                    <a:noFill/>
                    <a:ln>
                      <a:noFill/>
                    </a:ln>
                  </pic:spPr>
                </pic:pic>
              </a:graphicData>
            </a:graphic>
          </wp:inline>
        </w:drawing>
      </w:r>
    </w:p>
    <w:p w:rsidR="00456DEC" w:rsidRDefault="00456DEC" w:rsidP="00DD4D09">
      <w:pPr>
        <w:pStyle w:val="afd"/>
        <w:widowControl w:val="0"/>
        <w:spacing w:line="240" w:lineRule="auto"/>
        <w:ind w:firstLine="0"/>
        <w:jc w:val="center"/>
        <w:rPr>
          <w:b/>
        </w:rPr>
      </w:pPr>
      <w:r w:rsidRPr="005E25BC">
        <w:t xml:space="preserve">Рисунок </w:t>
      </w:r>
      <w:r w:rsidR="00AA11D6">
        <w:t>4.</w:t>
      </w:r>
      <w:r w:rsidR="005D6C14">
        <w:t>9</w:t>
      </w:r>
      <w:r w:rsidRPr="005E25BC">
        <w:t xml:space="preserve"> – Диаграмма определения начала динамической маршрутизации транспортных потоков в исходных условиях движения </w:t>
      </w:r>
      <w:r w:rsidRPr="005E25BC">
        <w:rPr>
          <w:b/>
        </w:rPr>
        <w:t>A</w:t>
      </w:r>
    </w:p>
    <w:p w:rsidR="00456DEC" w:rsidRDefault="00456DEC" w:rsidP="00DD4D09">
      <w:pPr>
        <w:pStyle w:val="afd"/>
        <w:widowControl w:val="0"/>
      </w:pPr>
      <w:r>
        <w:t>М</w:t>
      </w:r>
      <w:r w:rsidRPr="00B353E9">
        <w:t xml:space="preserve">етод динамической маршрутизации транспортных потоков при исходном уровне обслуживания </w:t>
      </w:r>
      <w:r w:rsidRPr="004C0F5C">
        <w:rPr>
          <w:b/>
        </w:rPr>
        <w:t>В</w:t>
      </w:r>
      <w:r w:rsidRPr="00B353E9">
        <w:t xml:space="preserve"> следует применять только на </w:t>
      </w:r>
      <w:r>
        <w:t>дорогах с одной и двумя полосами в направлении движения по маршруту</w:t>
      </w:r>
      <w:r w:rsidRPr="00B353E9">
        <w:t xml:space="preserve"> по достижению условий, представленных на рисунке </w:t>
      </w:r>
      <w:r w:rsidR="001277F6">
        <w:t>4.1</w:t>
      </w:r>
      <w:r w:rsidR="005D6C14">
        <w:t>0</w:t>
      </w:r>
      <w:r>
        <w:t xml:space="preserve"> и в таблице </w:t>
      </w:r>
      <w:r w:rsidR="001277F6">
        <w:t>4.</w:t>
      </w:r>
      <w:r w:rsidR="005D6C14">
        <w:t>5</w:t>
      </w:r>
      <w:r>
        <w:t>.</w:t>
      </w:r>
    </w:p>
    <w:p w:rsidR="005D6C14" w:rsidRDefault="005D6C14" w:rsidP="001277F6">
      <w:pPr>
        <w:pStyle w:val="afd"/>
        <w:spacing w:line="240" w:lineRule="auto"/>
        <w:ind w:firstLine="0"/>
      </w:pPr>
    </w:p>
    <w:p w:rsidR="005D6C14" w:rsidRDefault="005D6C14" w:rsidP="001277F6">
      <w:pPr>
        <w:pStyle w:val="afd"/>
        <w:spacing w:line="240" w:lineRule="auto"/>
        <w:ind w:firstLine="0"/>
      </w:pPr>
    </w:p>
    <w:p w:rsidR="00456DEC" w:rsidRDefault="00456DEC" w:rsidP="001277F6">
      <w:pPr>
        <w:pStyle w:val="afd"/>
        <w:spacing w:line="240" w:lineRule="auto"/>
        <w:ind w:firstLine="0"/>
      </w:pPr>
      <w:r w:rsidRPr="005E25BC">
        <w:t xml:space="preserve">Таблица </w:t>
      </w:r>
      <w:r w:rsidR="001277F6">
        <w:t>4.</w:t>
      </w:r>
      <w:r w:rsidR="005D6C14">
        <w:t>5</w:t>
      </w:r>
      <w:r w:rsidRPr="005E25BC">
        <w:t xml:space="preserve"> - Пороговая плотность транспортных потоков при исходных условиях движения (уровень обслуживания </w:t>
      </w:r>
      <w:r w:rsidRPr="005E25BC">
        <w:rPr>
          <w:b/>
        </w:rPr>
        <w:t>В</w:t>
      </w:r>
      <w:r w:rsidRPr="005E25BC">
        <w:t xml:space="preserve">) </w:t>
      </w:r>
    </w:p>
    <w:p w:rsidR="001277F6" w:rsidRPr="005E25BC" w:rsidRDefault="001277F6" w:rsidP="001277F6">
      <w:pPr>
        <w:pStyle w:val="afd"/>
        <w:spacing w:line="240" w:lineRule="auto"/>
        <w:ind w:firstLine="0"/>
      </w:pPr>
    </w:p>
    <w:tbl>
      <w:tblPr>
        <w:tblStyle w:val="af1"/>
        <w:tblW w:w="5000" w:type="pct"/>
        <w:tblLook w:val="04A0" w:firstRow="1" w:lastRow="0" w:firstColumn="1" w:lastColumn="0" w:noHBand="0" w:noVBand="1"/>
      </w:tblPr>
      <w:tblGrid>
        <w:gridCol w:w="3123"/>
        <w:gridCol w:w="3123"/>
        <w:gridCol w:w="3093"/>
      </w:tblGrid>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Исходная интенсивность движения, ед/ч</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Предел скорости на маршруте, км/ч</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Пороговая плотность транспортного потока, ед/ч</w:t>
            </w:r>
          </w:p>
        </w:tc>
      </w:tr>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400÷420</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10÷20</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80÷90</w:t>
            </w:r>
          </w:p>
        </w:tc>
      </w:tr>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420÷900</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10÷12</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80÷90</w:t>
            </w:r>
          </w:p>
        </w:tc>
      </w:tr>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510÷900</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18÷22</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50÷60</w:t>
            </w:r>
          </w:p>
        </w:tc>
      </w:tr>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560÷900</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24÷30</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40÷50</w:t>
            </w:r>
          </w:p>
        </w:tc>
      </w:tr>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600÷680</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44÷110</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20÷30</w:t>
            </w:r>
          </w:p>
        </w:tc>
      </w:tr>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680÷900</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40÷64</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20÷30</w:t>
            </w:r>
          </w:p>
        </w:tc>
      </w:tr>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840÷900</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10÷12</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90÷100</w:t>
            </w:r>
          </w:p>
        </w:tc>
      </w:tr>
    </w:tbl>
    <w:p w:rsidR="00456DEC" w:rsidRDefault="00456DEC" w:rsidP="00181F62">
      <w:pPr>
        <w:pStyle w:val="aff"/>
        <w:spacing w:before="240"/>
        <w:ind w:firstLine="0"/>
      </w:pPr>
      <w:r>
        <w:lastRenderedPageBreak/>
        <w:drawing>
          <wp:inline distT="0" distB="0" distL="0" distR="0">
            <wp:extent cx="5882109" cy="3911600"/>
            <wp:effectExtent l="0" t="0" r="4445" b="0"/>
            <wp:docPr id="161" name="Рисунок 161" descr="G:\FSJ NIIAT\уровни\порог тест\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FSJ NIIAT\уровни\порог тест\B.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882977" cy="3912177"/>
                    </a:xfrm>
                    <a:prstGeom prst="rect">
                      <a:avLst/>
                    </a:prstGeom>
                    <a:noFill/>
                    <a:ln>
                      <a:noFill/>
                    </a:ln>
                  </pic:spPr>
                </pic:pic>
              </a:graphicData>
            </a:graphic>
          </wp:inline>
        </w:drawing>
      </w:r>
    </w:p>
    <w:p w:rsidR="00456DEC" w:rsidRDefault="00456DEC" w:rsidP="001277F6">
      <w:pPr>
        <w:pStyle w:val="afd"/>
        <w:ind w:firstLine="0"/>
        <w:jc w:val="center"/>
      </w:pPr>
      <w:r w:rsidRPr="005E25BC">
        <w:t xml:space="preserve">Рисунок </w:t>
      </w:r>
      <w:r w:rsidR="001277F6">
        <w:t>4.1</w:t>
      </w:r>
      <w:r w:rsidR="005D6C14">
        <w:t>0</w:t>
      </w:r>
      <w:r w:rsidRPr="005E25BC">
        <w:t xml:space="preserve"> – Диаграмма определения начала динамической маршрутизации транспортных потоков в исходных условиях движения LOS</w:t>
      </w:r>
    </w:p>
    <w:p w:rsidR="001277F6" w:rsidRDefault="001277F6" w:rsidP="001277F6">
      <w:pPr>
        <w:pStyle w:val="afd"/>
        <w:ind w:firstLine="0"/>
        <w:jc w:val="center"/>
      </w:pPr>
    </w:p>
    <w:p w:rsidR="00456DEC" w:rsidRDefault="00456DEC" w:rsidP="00456DEC">
      <w:pPr>
        <w:pStyle w:val="afd"/>
      </w:pPr>
      <w:r>
        <w:t>М</w:t>
      </w:r>
      <w:r w:rsidRPr="00B353E9">
        <w:t xml:space="preserve">етод динамической маршрутизации транспортных потоков при исходном уровне обслуживания </w:t>
      </w:r>
      <w:r w:rsidRPr="00B556AC">
        <w:rPr>
          <w:b/>
          <w:lang w:val="en-US"/>
        </w:rPr>
        <w:t>C</w:t>
      </w:r>
      <w:r w:rsidRPr="00B353E9">
        <w:t xml:space="preserve"> следует применять </w:t>
      </w:r>
      <w:r>
        <w:t>на дорогах с одной, двумя и тремя полосами в направлении движения по маршруту</w:t>
      </w:r>
      <w:r w:rsidRPr="00B353E9">
        <w:t xml:space="preserve"> по достижению условий, представленных на рисунке </w:t>
      </w:r>
      <w:r w:rsidR="001277F6">
        <w:t>4.</w:t>
      </w:r>
      <w:r w:rsidR="005D6C14">
        <w:t>11</w:t>
      </w:r>
      <w:r w:rsidR="001277F6">
        <w:t xml:space="preserve"> </w:t>
      </w:r>
      <w:r>
        <w:t xml:space="preserve">и в таблице </w:t>
      </w:r>
      <w:r w:rsidR="001277F6">
        <w:t>4.</w:t>
      </w:r>
      <w:r w:rsidR="005D6C14">
        <w:t>6</w:t>
      </w:r>
      <w:r w:rsidR="001277F6">
        <w:t>.</w:t>
      </w:r>
    </w:p>
    <w:p w:rsidR="005D6C14" w:rsidRDefault="005D6C14" w:rsidP="00456DEC">
      <w:pPr>
        <w:pStyle w:val="afd"/>
      </w:pPr>
    </w:p>
    <w:p w:rsidR="00456DEC" w:rsidRDefault="00456DEC" w:rsidP="001277F6">
      <w:pPr>
        <w:pStyle w:val="afd"/>
        <w:spacing w:line="240" w:lineRule="auto"/>
        <w:ind w:firstLine="0"/>
      </w:pPr>
      <w:r w:rsidRPr="005E25BC">
        <w:t xml:space="preserve">Таблица </w:t>
      </w:r>
      <w:r w:rsidR="001277F6">
        <w:t>4.</w:t>
      </w:r>
      <w:r w:rsidR="005D6C14">
        <w:t>6</w:t>
      </w:r>
      <w:r w:rsidRPr="005E25BC">
        <w:t xml:space="preserve"> - Пороговая плотность транспортных потоков при исходных условиях движения (уровень обслуживания </w:t>
      </w:r>
      <w:r w:rsidRPr="005E25BC">
        <w:rPr>
          <w:b/>
        </w:rPr>
        <w:t>С</w:t>
      </w:r>
      <w:r w:rsidRPr="005E25BC">
        <w:t xml:space="preserve">) </w:t>
      </w:r>
    </w:p>
    <w:tbl>
      <w:tblPr>
        <w:tblStyle w:val="af1"/>
        <w:tblW w:w="5000" w:type="pct"/>
        <w:tblLook w:val="04A0" w:firstRow="1" w:lastRow="0" w:firstColumn="1" w:lastColumn="0" w:noHBand="0" w:noVBand="1"/>
      </w:tblPr>
      <w:tblGrid>
        <w:gridCol w:w="3123"/>
        <w:gridCol w:w="3123"/>
        <w:gridCol w:w="3093"/>
      </w:tblGrid>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Исходная интенсивность движения, ед/ч</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Предел скорости на маршруте, км/ч</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Пороговая плотность транспортного потока, ед/ч</w:t>
            </w:r>
          </w:p>
        </w:tc>
      </w:tr>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400÷420</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10÷20</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90÷100</w:t>
            </w:r>
          </w:p>
        </w:tc>
      </w:tr>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420÷1000</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10÷12</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90÷100</w:t>
            </w:r>
          </w:p>
        </w:tc>
      </w:tr>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1000÷1140</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12÷18</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90÷100</w:t>
            </w:r>
          </w:p>
        </w:tc>
      </w:tr>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1140÷1160</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18÷40</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90÷100</w:t>
            </w:r>
          </w:p>
        </w:tc>
      </w:tr>
    </w:tbl>
    <w:p w:rsidR="00456DEC" w:rsidRDefault="00456DEC" w:rsidP="00456DEC">
      <w:pPr>
        <w:spacing w:line="312" w:lineRule="auto"/>
      </w:pPr>
    </w:p>
    <w:p w:rsidR="00456DEC" w:rsidRDefault="00456DEC" w:rsidP="00181F62">
      <w:pPr>
        <w:pStyle w:val="aff"/>
        <w:ind w:firstLine="0"/>
      </w:pPr>
      <w:r>
        <w:lastRenderedPageBreak/>
        <w:drawing>
          <wp:inline distT="0" distB="0" distL="0" distR="0">
            <wp:extent cx="5791199" cy="3416300"/>
            <wp:effectExtent l="0" t="0" r="635" b="0"/>
            <wp:docPr id="162" name="Рисунок 162" descr="G:\FSJ NIIAT\уровни\порог тест\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FSJ NIIAT\уровни\порог тест\C.jpg"/>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t="3269" b="1763"/>
                    <a:stretch/>
                  </pic:blipFill>
                  <pic:spPr bwMode="auto">
                    <a:xfrm>
                      <a:off x="0" y="0"/>
                      <a:ext cx="5794042" cy="3417977"/>
                    </a:xfrm>
                    <a:prstGeom prst="rect">
                      <a:avLst/>
                    </a:prstGeom>
                    <a:noFill/>
                    <a:ln>
                      <a:noFill/>
                    </a:ln>
                    <a:extLst>
                      <a:ext uri="{53640926-AAD7-44D8-BBD7-CCE9431645EC}">
                        <a14:shadowObscured xmlns:a14="http://schemas.microsoft.com/office/drawing/2010/main"/>
                      </a:ext>
                    </a:extLst>
                  </pic:spPr>
                </pic:pic>
              </a:graphicData>
            </a:graphic>
          </wp:inline>
        </w:drawing>
      </w:r>
    </w:p>
    <w:p w:rsidR="001277F6" w:rsidRDefault="001277F6" w:rsidP="001277F6">
      <w:pPr>
        <w:pStyle w:val="afd"/>
        <w:spacing w:line="240" w:lineRule="auto"/>
        <w:ind w:firstLine="0"/>
        <w:jc w:val="center"/>
      </w:pPr>
    </w:p>
    <w:p w:rsidR="001277F6" w:rsidRDefault="00456DEC" w:rsidP="001277F6">
      <w:pPr>
        <w:pStyle w:val="afd"/>
        <w:spacing w:line="240" w:lineRule="auto"/>
        <w:ind w:firstLine="0"/>
        <w:jc w:val="center"/>
      </w:pPr>
      <w:r w:rsidRPr="005E25BC">
        <w:t xml:space="preserve">Рисунок </w:t>
      </w:r>
      <w:r w:rsidR="001277F6">
        <w:t>4.1</w:t>
      </w:r>
      <w:r w:rsidR="005D6C14">
        <w:t>1</w:t>
      </w:r>
      <w:r w:rsidRPr="005E25BC">
        <w:t xml:space="preserve"> – Диаграмма определения начала динамической маршрутизации транспортных потоков в исходных условиях </w:t>
      </w:r>
    </w:p>
    <w:p w:rsidR="00456DEC" w:rsidRDefault="00456DEC" w:rsidP="001277F6">
      <w:pPr>
        <w:pStyle w:val="afd"/>
        <w:spacing w:line="240" w:lineRule="auto"/>
        <w:ind w:firstLine="0"/>
        <w:jc w:val="center"/>
        <w:rPr>
          <w:b/>
        </w:rPr>
      </w:pPr>
      <w:r w:rsidRPr="005E25BC">
        <w:t xml:space="preserve">движения LOS </w:t>
      </w:r>
      <w:r w:rsidRPr="005E25BC">
        <w:rPr>
          <w:b/>
        </w:rPr>
        <w:t>С</w:t>
      </w:r>
    </w:p>
    <w:p w:rsidR="001277F6" w:rsidRPr="005E25BC" w:rsidRDefault="001277F6" w:rsidP="001277F6">
      <w:pPr>
        <w:pStyle w:val="afd"/>
        <w:spacing w:line="240" w:lineRule="auto"/>
        <w:ind w:firstLine="0"/>
        <w:jc w:val="center"/>
      </w:pPr>
    </w:p>
    <w:p w:rsidR="00456DEC" w:rsidRDefault="00456DEC" w:rsidP="00456DEC">
      <w:pPr>
        <w:pStyle w:val="afd"/>
      </w:pPr>
      <w:r>
        <w:t>М</w:t>
      </w:r>
      <w:r w:rsidRPr="00B353E9">
        <w:t xml:space="preserve">етод динамической маршрутизации транспортных потоков при исходном уровне обслуживания </w:t>
      </w:r>
      <w:r w:rsidRPr="004C0F5C">
        <w:rPr>
          <w:b/>
          <w:lang w:val="en-US"/>
        </w:rPr>
        <w:t>D</w:t>
      </w:r>
      <w:r w:rsidRPr="00B353E9">
        <w:t xml:space="preserve"> следует применять </w:t>
      </w:r>
      <w:r>
        <w:t xml:space="preserve">на </w:t>
      </w:r>
      <w:r w:rsidRPr="00B353E9">
        <w:t xml:space="preserve">дорогах по достижению условий, представленных на рисунке </w:t>
      </w:r>
      <w:r>
        <w:t>4</w:t>
      </w:r>
      <w:r w:rsidR="001277F6">
        <w:t>.1</w:t>
      </w:r>
      <w:r w:rsidR="005D6C14">
        <w:t>2</w:t>
      </w:r>
      <w:r>
        <w:t xml:space="preserve"> и в таблице </w:t>
      </w:r>
      <w:r w:rsidR="001277F6">
        <w:t>4.</w:t>
      </w:r>
      <w:r w:rsidR="005D6C14">
        <w:t>7</w:t>
      </w:r>
      <w:r>
        <w:t>.</w:t>
      </w:r>
    </w:p>
    <w:p w:rsidR="00456DEC" w:rsidRDefault="00456DEC" w:rsidP="001277F6">
      <w:pPr>
        <w:pStyle w:val="afd"/>
        <w:spacing w:line="240" w:lineRule="auto"/>
        <w:ind w:firstLine="0"/>
      </w:pPr>
      <w:r w:rsidRPr="005E25BC">
        <w:t xml:space="preserve">Таблица </w:t>
      </w:r>
      <w:r w:rsidR="001277F6">
        <w:t>4.</w:t>
      </w:r>
      <w:r w:rsidR="005D6C14">
        <w:t>7</w:t>
      </w:r>
      <w:r w:rsidRPr="005E25BC">
        <w:t xml:space="preserve"> - Пороговая плотность транспортных потоков при исходных условиях движения на участках дорог с тремя полосами в направлении движения ТС по маршруту (уровень обслуживания </w:t>
      </w:r>
      <w:r w:rsidRPr="005E25BC">
        <w:rPr>
          <w:b/>
          <w:lang w:val="en-US"/>
        </w:rPr>
        <w:t>D</w:t>
      </w:r>
      <w:r w:rsidRPr="005E25BC">
        <w:t xml:space="preserve">) </w:t>
      </w:r>
    </w:p>
    <w:tbl>
      <w:tblPr>
        <w:tblStyle w:val="af1"/>
        <w:tblW w:w="5000" w:type="pct"/>
        <w:tblLook w:val="04A0" w:firstRow="1" w:lastRow="0" w:firstColumn="1" w:lastColumn="0" w:noHBand="0" w:noVBand="1"/>
      </w:tblPr>
      <w:tblGrid>
        <w:gridCol w:w="3123"/>
        <w:gridCol w:w="3123"/>
        <w:gridCol w:w="3093"/>
      </w:tblGrid>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Исходная интенсивность движения, ед/ч</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Предел скорости на маршруте, км/ч</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Пороговая плотность транспортного потока, ед/ч</w:t>
            </w:r>
          </w:p>
        </w:tc>
      </w:tr>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1000÷1600</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10÷16</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105÷110</w:t>
            </w:r>
          </w:p>
        </w:tc>
      </w:tr>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1160÷1340</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14÷20</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100÷105</w:t>
            </w:r>
          </w:p>
        </w:tc>
      </w:tr>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1340÷1600</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14÷80</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100÷105</w:t>
            </w:r>
          </w:p>
        </w:tc>
      </w:tr>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1300÷1600</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18÷24</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90÷100</w:t>
            </w:r>
          </w:p>
        </w:tc>
      </w:tr>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1440÷1600</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24÷30</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80÷90</w:t>
            </w:r>
          </w:p>
        </w:tc>
      </w:tr>
    </w:tbl>
    <w:p w:rsidR="00456DEC" w:rsidRDefault="00456DEC" w:rsidP="00181F62">
      <w:pPr>
        <w:pStyle w:val="aff"/>
        <w:ind w:firstLine="0"/>
        <w:rPr>
          <w:lang w:val="en-US"/>
        </w:rPr>
      </w:pPr>
      <w:r>
        <w:lastRenderedPageBreak/>
        <w:drawing>
          <wp:inline distT="0" distB="0" distL="0" distR="0">
            <wp:extent cx="5994400" cy="5781822"/>
            <wp:effectExtent l="0" t="0" r="6350" b="9525"/>
            <wp:docPr id="163" name="Рисунок 163" descr="G:\FSJ NIIAT\уровни\порог тест\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FSJ NIIAT\уровни\порог тест\D.jpg"/>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t="1724" b="1034"/>
                    <a:stretch/>
                  </pic:blipFill>
                  <pic:spPr bwMode="auto">
                    <a:xfrm>
                      <a:off x="0" y="0"/>
                      <a:ext cx="6012464" cy="5799245"/>
                    </a:xfrm>
                    <a:prstGeom prst="rect">
                      <a:avLst/>
                    </a:prstGeom>
                    <a:noFill/>
                    <a:ln>
                      <a:noFill/>
                    </a:ln>
                    <a:extLst>
                      <a:ext uri="{53640926-AAD7-44D8-BBD7-CCE9431645EC}">
                        <a14:shadowObscured xmlns:a14="http://schemas.microsoft.com/office/drawing/2010/main"/>
                      </a:ext>
                    </a:extLst>
                  </pic:spPr>
                </pic:pic>
              </a:graphicData>
            </a:graphic>
          </wp:inline>
        </w:drawing>
      </w:r>
    </w:p>
    <w:p w:rsidR="00456DEC" w:rsidRDefault="00456DEC" w:rsidP="006546ED">
      <w:pPr>
        <w:pStyle w:val="afd"/>
        <w:widowControl w:val="0"/>
        <w:spacing w:line="240" w:lineRule="auto"/>
        <w:ind w:firstLine="0"/>
        <w:jc w:val="center"/>
        <w:rPr>
          <w:b/>
        </w:rPr>
      </w:pPr>
      <w:r w:rsidRPr="005E25BC">
        <w:t xml:space="preserve">Рисунок </w:t>
      </w:r>
      <w:r w:rsidR="0046567D">
        <w:t>4</w:t>
      </w:r>
      <w:r w:rsidR="006546ED">
        <w:t>.</w:t>
      </w:r>
      <w:r w:rsidR="0046567D">
        <w:t>1</w:t>
      </w:r>
      <w:r w:rsidR="005D6C14">
        <w:t>2</w:t>
      </w:r>
      <w:r w:rsidRPr="005E25BC">
        <w:t xml:space="preserve"> – Диаграмма определения начала динамической маршрутизации транспортных потоков в исходных условиях движения LOS </w:t>
      </w:r>
      <w:r w:rsidRPr="005E25BC">
        <w:rPr>
          <w:b/>
          <w:lang w:val="en-US"/>
        </w:rPr>
        <w:t>D</w:t>
      </w:r>
    </w:p>
    <w:p w:rsidR="0046567D" w:rsidRPr="0046567D" w:rsidRDefault="0046567D" w:rsidP="0046567D">
      <w:pPr>
        <w:pStyle w:val="afd"/>
        <w:spacing w:line="240" w:lineRule="auto"/>
        <w:jc w:val="center"/>
        <w:rPr>
          <w:b/>
        </w:rPr>
      </w:pPr>
    </w:p>
    <w:p w:rsidR="00456DEC" w:rsidRPr="00C66F6E" w:rsidRDefault="00456DEC" w:rsidP="00456DEC">
      <w:pPr>
        <w:pStyle w:val="afd"/>
      </w:pPr>
      <w:r>
        <w:t>Установлено, что</w:t>
      </w:r>
      <w:r w:rsidRPr="00ED3B43">
        <w:t xml:space="preserve"> при исходных уровнях обслуживания </w:t>
      </w:r>
      <w:r w:rsidRPr="004C0F5C">
        <w:rPr>
          <w:b/>
        </w:rPr>
        <w:t>D, E, F</w:t>
      </w:r>
      <w:r w:rsidRPr="00ED3B43">
        <w:t xml:space="preserve"> необходимо  разделени</w:t>
      </w:r>
      <w:r>
        <w:t>е</w:t>
      </w:r>
      <w:r w:rsidRPr="00ED3B43">
        <w:t xml:space="preserve"> диаграммы определения пороговой плотности по участкам с числом полос 1, 2,3,4. </w:t>
      </w:r>
      <w:r>
        <w:t>Например</w:t>
      </w:r>
      <w:r w:rsidRPr="00ED3B43">
        <w:t>, при исходной интенсивности движения 1200 ед/ч и скорости транспортного потока 60 км/ч в исходных условиях движения</w:t>
      </w:r>
      <w:r w:rsidRPr="004C0F5C">
        <w:rPr>
          <w:b/>
        </w:rPr>
        <w:t xml:space="preserve"> D</w:t>
      </w:r>
      <w:r w:rsidRPr="00ED3B43">
        <w:t xml:space="preserve"> применение динамической маршрутизации потребуется на участках дорог с одной и двумя полосами в направлении движения транспортных средств по маршруту в момент достижения пороговой плотности транспортного потока от 30 ед/км, в первом случае, и от 40 ед/км - </w:t>
      </w:r>
      <w:r w:rsidRPr="00ED3B43">
        <w:lastRenderedPageBreak/>
        <w:t>во втором. А на участках дорог с тремя и четырьмя полосами -  применения динамической маршрутизации в рассматриваемых исходных условиях не потребуется.</w:t>
      </w:r>
    </w:p>
    <w:p w:rsidR="00456DEC" w:rsidRDefault="00456DEC" w:rsidP="00456DEC">
      <w:pPr>
        <w:pStyle w:val="afd"/>
      </w:pPr>
      <w:r>
        <w:t>М</w:t>
      </w:r>
      <w:r w:rsidRPr="00B353E9">
        <w:t xml:space="preserve">етод динамической маршрутизации транспортных потоков при исходном уровне обслуживания </w:t>
      </w:r>
      <w:r w:rsidRPr="004C0F5C">
        <w:rPr>
          <w:b/>
          <w:lang w:val="en-US"/>
        </w:rPr>
        <w:t>E</w:t>
      </w:r>
      <w:r w:rsidRPr="00B353E9">
        <w:t xml:space="preserve"> следует применять на дорогах по достижению условий, представленных на рисунке </w:t>
      </w:r>
      <w:r w:rsidR="000E1BB9">
        <w:t>4.1</w:t>
      </w:r>
      <w:r w:rsidR="005D6C14">
        <w:t>3</w:t>
      </w:r>
      <w:r>
        <w:t xml:space="preserve"> и в таблице </w:t>
      </w:r>
      <w:r w:rsidR="000E1BB9">
        <w:t>4.</w:t>
      </w:r>
      <w:r w:rsidR="005D6C14">
        <w:t>8</w:t>
      </w:r>
      <w:r>
        <w:t>.</w:t>
      </w:r>
    </w:p>
    <w:p w:rsidR="000E1BB9" w:rsidRPr="00141AA5" w:rsidRDefault="000E1BB9" w:rsidP="00456DEC">
      <w:pPr>
        <w:pStyle w:val="afd"/>
      </w:pPr>
    </w:p>
    <w:p w:rsidR="00456DEC" w:rsidRDefault="00456DEC" w:rsidP="000E1BB9">
      <w:pPr>
        <w:pStyle w:val="afd"/>
        <w:spacing w:line="240" w:lineRule="auto"/>
        <w:ind w:firstLine="0"/>
      </w:pPr>
      <w:r w:rsidRPr="00D71901">
        <w:t xml:space="preserve">Таблица </w:t>
      </w:r>
      <w:r w:rsidR="000E1BB9">
        <w:t>4.</w:t>
      </w:r>
      <w:r w:rsidR="005D6C14">
        <w:t>8</w:t>
      </w:r>
      <w:r w:rsidRPr="00D71901">
        <w:t xml:space="preserve"> - Пороговая плотность транспортных потоков при исходных условиях движения на участках дорог с одной полосой в направлении движения ТС по маршруту (уровень обслуживания </w:t>
      </w:r>
      <w:r w:rsidRPr="00D71901">
        <w:rPr>
          <w:b/>
          <w:lang w:val="en-US"/>
        </w:rPr>
        <w:t>E</w:t>
      </w:r>
      <w:r w:rsidRPr="00D71901">
        <w:t xml:space="preserve">) </w:t>
      </w:r>
    </w:p>
    <w:p w:rsidR="000E1BB9" w:rsidRPr="00D71901" w:rsidRDefault="000E1BB9" w:rsidP="000E1BB9">
      <w:pPr>
        <w:pStyle w:val="afd"/>
        <w:spacing w:line="240" w:lineRule="auto"/>
        <w:ind w:firstLine="0"/>
      </w:pPr>
    </w:p>
    <w:tbl>
      <w:tblPr>
        <w:tblStyle w:val="af1"/>
        <w:tblW w:w="5000" w:type="pct"/>
        <w:tblLook w:val="04A0" w:firstRow="1" w:lastRow="0" w:firstColumn="1" w:lastColumn="0" w:noHBand="0" w:noVBand="1"/>
      </w:tblPr>
      <w:tblGrid>
        <w:gridCol w:w="3123"/>
        <w:gridCol w:w="3123"/>
        <w:gridCol w:w="3093"/>
      </w:tblGrid>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Исходная интенсивность движения, ед/ч</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Предел скорости на маршруте, км/ч</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Пороговая плотность транспортного потока, ед/ч</w:t>
            </w:r>
          </w:p>
        </w:tc>
      </w:tr>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1000÷2400</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10÷14</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80÷90</w:t>
            </w:r>
          </w:p>
        </w:tc>
      </w:tr>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1000÷2400</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14÷18</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70÷80</w:t>
            </w:r>
          </w:p>
        </w:tc>
      </w:tr>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1000÷2400</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18÷22</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60÷70</w:t>
            </w:r>
          </w:p>
        </w:tc>
      </w:tr>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1000÷2400</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22÷28</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50÷60</w:t>
            </w:r>
          </w:p>
        </w:tc>
      </w:tr>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1000÷2400</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28÷40</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40÷50</w:t>
            </w:r>
          </w:p>
        </w:tc>
      </w:tr>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1000÷2400</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40÷50</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30÷40</w:t>
            </w:r>
          </w:p>
        </w:tc>
      </w:tr>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1000÷1600</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50÷120</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20÷30</w:t>
            </w:r>
          </w:p>
        </w:tc>
      </w:tr>
      <w:tr w:rsidR="00456DEC" w:rsidRPr="005D6C14" w:rsidTr="00275F10">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1600÷2400</w:t>
            </w:r>
          </w:p>
        </w:tc>
        <w:tc>
          <w:tcPr>
            <w:tcW w:w="1672"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60÷120</w:t>
            </w:r>
          </w:p>
        </w:tc>
        <w:tc>
          <w:tcPr>
            <w:tcW w:w="1656" w:type="pct"/>
          </w:tcPr>
          <w:p w:rsidR="00456DEC" w:rsidRPr="005D6C14" w:rsidRDefault="00456DEC" w:rsidP="00275F10">
            <w:pPr>
              <w:pStyle w:val="aff7"/>
              <w:rPr>
                <w:rFonts w:ascii="Times New Roman" w:hAnsi="Times New Roman" w:cs="Times New Roman"/>
              </w:rPr>
            </w:pPr>
            <w:r w:rsidRPr="005D6C14">
              <w:rPr>
                <w:rFonts w:ascii="Times New Roman" w:hAnsi="Times New Roman" w:cs="Times New Roman"/>
              </w:rPr>
              <w:t>20÷30</w:t>
            </w:r>
          </w:p>
        </w:tc>
      </w:tr>
    </w:tbl>
    <w:p w:rsidR="000E1BB9" w:rsidRDefault="000E1BB9" w:rsidP="00456DEC">
      <w:pPr>
        <w:pStyle w:val="afd"/>
      </w:pPr>
    </w:p>
    <w:p w:rsidR="00456DEC" w:rsidRPr="007B79F0" w:rsidRDefault="00456DEC" w:rsidP="00456DEC"/>
    <w:p w:rsidR="00456DEC" w:rsidRDefault="00456DEC" w:rsidP="00181F62">
      <w:pPr>
        <w:pStyle w:val="aff"/>
        <w:ind w:firstLine="0"/>
        <w:rPr>
          <w:lang w:val="en-US"/>
        </w:rPr>
      </w:pPr>
      <w:r>
        <w:lastRenderedPageBreak/>
        <w:drawing>
          <wp:inline distT="0" distB="0" distL="0" distR="0">
            <wp:extent cx="6038850" cy="6305550"/>
            <wp:effectExtent l="0" t="0" r="0" b="0"/>
            <wp:docPr id="164" name="Рисунок 164" descr="G:\FSJ NIIAT\уровни\порог тест\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FSJ NIIAT\уровни\порог тест\E.jpg"/>
                    <pic:cNvPicPr>
                      <a:picLocks noChangeAspect="1" noChangeArrowheads="1"/>
                    </pic:cNvPicPr>
                  </pic:nvPicPr>
                  <pic:blipFill rotWithShape="1">
                    <a:blip r:embed="rId226" cstate="print">
                      <a:extLst>
                        <a:ext uri="{28A0092B-C50C-407E-A947-70E740481C1C}">
                          <a14:useLocalDpi xmlns:a14="http://schemas.microsoft.com/office/drawing/2010/main" val="0"/>
                        </a:ext>
                      </a:extLst>
                    </a:blip>
                    <a:srcRect t="1946"/>
                    <a:stretch/>
                  </pic:blipFill>
                  <pic:spPr bwMode="auto">
                    <a:xfrm>
                      <a:off x="0" y="0"/>
                      <a:ext cx="6045232" cy="6312214"/>
                    </a:xfrm>
                    <a:prstGeom prst="rect">
                      <a:avLst/>
                    </a:prstGeom>
                    <a:noFill/>
                    <a:ln>
                      <a:noFill/>
                    </a:ln>
                    <a:extLst>
                      <a:ext uri="{53640926-AAD7-44D8-BBD7-CCE9431645EC}">
                        <a14:shadowObscured xmlns:a14="http://schemas.microsoft.com/office/drawing/2010/main"/>
                      </a:ext>
                    </a:extLst>
                  </pic:spPr>
                </pic:pic>
              </a:graphicData>
            </a:graphic>
          </wp:inline>
        </w:drawing>
      </w:r>
    </w:p>
    <w:p w:rsidR="000E1BB9" w:rsidRDefault="000E1BB9" w:rsidP="000E1BB9">
      <w:pPr>
        <w:pStyle w:val="afd"/>
        <w:spacing w:line="240" w:lineRule="auto"/>
        <w:ind w:firstLine="0"/>
        <w:jc w:val="center"/>
      </w:pPr>
    </w:p>
    <w:p w:rsidR="00456DEC" w:rsidRDefault="00456DEC" w:rsidP="000E1BB9">
      <w:pPr>
        <w:pStyle w:val="afd"/>
        <w:spacing w:line="240" w:lineRule="auto"/>
        <w:ind w:firstLine="0"/>
        <w:jc w:val="center"/>
        <w:rPr>
          <w:b/>
        </w:rPr>
      </w:pPr>
      <w:r w:rsidRPr="005E25BC">
        <w:t xml:space="preserve">Рисунок </w:t>
      </w:r>
      <w:r w:rsidR="000E1BB9">
        <w:t>4.1</w:t>
      </w:r>
      <w:r w:rsidR="005D6C14">
        <w:t>3</w:t>
      </w:r>
      <w:r w:rsidRPr="005E25BC">
        <w:t xml:space="preserve"> – Диаграмма определения начала динамической маршрутизации транспортных потоков в исходных условиях движения LOS </w:t>
      </w:r>
      <w:r w:rsidRPr="005E25BC">
        <w:rPr>
          <w:b/>
          <w:lang w:val="en-US"/>
        </w:rPr>
        <w:t>E</w:t>
      </w:r>
    </w:p>
    <w:p w:rsidR="000E1BB9" w:rsidRDefault="000E1BB9" w:rsidP="000E1BB9">
      <w:pPr>
        <w:pStyle w:val="afd"/>
      </w:pPr>
    </w:p>
    <w:p w:rsidR="000E1BB9" w:rsidRDefault="000E1BB9" w:rsidP="000E1BB9">
      <w:pPr>
        <w:pStyle w:val="afd"/>
      </w:pPr>
      <w:r>
        <w:t>М</w:t>
      </w:r>
      <w:r w:rsidRPr="00B353E9">
        <w:t xml:space="preserve">етод динамической маршрутизации транспортных потоков при исходном уровне обслуживания </w:t>
      </w:r>
      <w:r w:rsidRPr="004C0F5C">
        <w:rPr>
          <w:b/>
          <w:lang w:val="en-US"/>
        </w:rPr>
        <w:t>F</w:t>
      </w:r>
      <w:r w:rsidRPr="00B353E9">
        <w:t xml:space="preserve"> следует применять </w:t>
      </w:r>
      <w:r>
        <w:t xml:space="preserve">на </w:t>
      </w:r>
      <w:r w:rsidRPr="00B353E9">
        <w:t xml:space="preserve">дорогах по достижению условий, представленных на рисунке </w:t>
      </w:r>
      <w:r>
        <w:t>4.1</w:t>
      </w:r>
      <w:r w:rsidR="00E16FCA">
        <w:t>4</w:t>
      </w:r>
      <w:r>
        <w:t xml:space="preserve"> и в таблице 4.</w:t>
      </w:r>
      <w:r w:rsidR="00E16FCA">
        <w:t>9</w:t>
      </w:r>
      <w:r>
        <w:t>.</w:t>
      </w:r>
    </w:p>
    <w:p w:rsidR="000E1BB9" w:rsidRDefault="000E1BB9">
      <w:pPr>
        <w:rPr>
          <w:sz w:val="28"/>
        </w:rPr>
      </w:pPr>
      <w:r>
        <w:br w:type="page"/>
      </w:r>
    </w:p>
    <w:p w:rsidR="00456DEC" w:rsidRDefault="00456DEC" w:rsidP="00181F62">
      <w:pPr>
        <w:pStyle w:val="afd"/>
        <w:spacing w:line="240" w:lineRule="auto"/>
        <w:ind w:firstLine="0"/>
      </w:pPr>
      <w:r w:rsidRPr="005E25BC">
        <w:lastRenderedPageBreak/>
        <w:t xml:space="preserve">Таблица </w:t>
      </w:r>
      <w:r w:rsidR="000E1BB9">
        <w:t>4.</w:t>
      </w:r>
      <w:r w:rsidR="00E16FCA">
        <w:t>9</w:t>
      </w:r>
      <w:r w:rsidRPr="005E25BC">
        <w:t xml:space="preserve"> - Пороговая плотность транспортных потоков при исходных условиях движения на участках дорог с одной полосой в направлении движения ТС по маршруту (уровень обслуживания </w:t>
      </w:r>
      <w:r w:rsidRPr="005E25BC">
        <w:rPr>
          <w:b/>
          <w:lang w:val="en-US"/>
        </w:rPr>
        <w:t>F</w:t>
      </w:r>
      <w:r w:rsidRPr="005E25BC">
        <w:t>)</w:t>
      </w:r>
    </w:p>
    <w:p w:rsidR="002E321F" w:rsidRDefault="002E321F" w:rsidP="002E321F">
      <w:pPr>
        <w:pStyle w:val="afd"/>
        <w:spacing w:line="240" w:lineRule="auto"/>
        <w:ind w:firstLine="0"/>
      </w:pPr>
    </w:p>
    <w:tbl>
      <w:tblPr>
        <w:tblStyle w:val="af1"/>
        <w:tblW w:w="5000" w:type="pct"/>
        <w:tblLook w:val="04A0" w:firstRow="1" w:lastRow="0" w:firstColumn="1" w:lastColumn="0" w:noHBand="0" w:noVBand="1"/>
      </w:tblPr>
      <w:tblGrid>
        <w:gridCol w:w="3123"/>
        <w:gridCol w:w="3123"/>
        <w:gridCol w:w="3093"/>
      </w:tblGrid>
      <w:tr w:rsidR="00456DEC" w:rsidRPr="00E16FCA" w:rsidTr="00275F10">
        <w:tc>
          <w:tcPr>
            <w:tcW w:w="1672"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Исходная интенсивность движения, ед/ч</w:t>
            </w:r>
          </w:p>
        </w:tc>
        <w:tc>
          <w:tcPr>
            <w:tcW w:w="1672"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Предел скорости на маршруте, км/ч</w:t>
            </w:r>
          </w:p>
        </w:tc>
        <w:tc>
          <w:tcPr>
            <w:tcW w:w="1656"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Пороговая плотность транспортного потока, ед/ч</w:t>
            </w:r>
          </w:p>
        </w:tc>
      </w:tr>
      <w:tr w:rsidR="00456DEC" w:rsidRPr="00E16FCA" w:rsidTr="00275F10">
        <w:tc>
          <w:tcPr>
            <w:tcW w:w="1672"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2400 ÷ 4000</w:t>
            </w:r>
          </w:p>
        </w:tc>
        <w:tc>
          <w:tcPr>
            <w:tcW w:w="1672"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10÷14</w:t>
            </w:r>
          </w:p>
        </w:tc>
        <w:tc>
          <w:tcPr>
            <w:tcW w:w="1656"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80÷90</w:t>
            </w:r>
          </w:p>
        </w:tc>
      </w:tr>
      <w:tr w:rsidR="00456DEC" w:rsidRPr="00E16FCA" w:rsidTr="00275F10">
        <w:tc>
          <w:tcPr>
            <w:tcW w:w="1672"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2400 ÷ 4000</w:t>
            </w:r>
          </w:p>
        </w:tc>
        <w:tc>
          <w:tcPr>
            <w:tcW w:w="1672"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14÷16</w:t>
            </w:r>
          </w:p>
        </w:tc>
        <w:tc>
          <w:tcPr>
            <w:tcW w:w="1656"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70÷80</w:t>
            </w:r>
          </w:p>
        </w:tc>
      </w:tr>
      <w:tr w:rsidR="00456DEC" w:rsidRPr="00E16FCA" w:rsidTr="00275F10">
        <w:tc>
          <w:tcPr>
            <w:tcW w:w="1672"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2400 ÷ 4000</w:t>
            </w:r>
          </w:p>
        </w:tc>
        <w:tc>
          <w:tcPr>
            <w:tcW w:w="1672"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18÷22</w:t>
            </w:r>
          </w:p>
        </w:tc>
        <w:tc>
          <w:tcPr>
            <w:tcW w:w="1656"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60÷70</w:t>
            </w:r>
          </w:p>
        </w:tc>
      </w:tr>
      <w:tr w:rsidR="00456DEC" w:rsidRPr="00E16FCA" w:rsidTr="00275F10">
        <w:tc>
          <w:tcPr>
            <w:tcW w:w="1672"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2400 ÷ 4000</w:t>
            </w:r>
          </w:p>
        </w:tc>
        <w:tc>
          <w:tcPr>
            <w:tcW w:w="1672"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22÷28</w:t>
            </w:r>
          </w:p>
        </w:tc>
        <w:tc>
          <w:tcPr>
            <w:tcW w:w="1656"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50÷60</w:t>
            </w:r>
          </w:p>
        </w:tc>
      </w:tr>
      <w:tr w:rsidR="00456DEC" w:rsidRPr="00E16FCA" w:rsidTr="00275F10">
        <w:tc>
          <w:tcPr>
            <w:tcW w:w="1672"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2400 ÷ 4000</w:t>
            </w:r>
          </w:p>
        </w:tc>
        <w:tc>
          <w:tcPr>
            <w:tcW w:w="1672"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28÷40</w:t>
            </w:r>
          </w:p>
        </w:tc>
        <w:tc>
          <w:tcPr>
            <w:tcW w:w="1656"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40÷50</w:t>
            </w:r>
          </w:p>
        </w:tc>
      </w:tr>
      <w:tr w:rsidR="00456DEC" w:rsidRPr="00E16FCA" w:rsidTr="00275F10">
        <w:tc>
          <w:tcPr>
            <w:tcW w:w="1672"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2400 ÷ 3050</w:t>
            </w:r>
          </w:p>
        </w:tc>
        <w:tc>
          <w:tcPr>
            <w:tcW w:w="1672"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40÷50</w:t>
            </w:r>
          </w:p>
        </w:tc>
        <w:tc>
          <w:tcPr>
            <w:tcW w:w="1656"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30÷40</w:t>
            </w:r>
          </w:p>
        </w:tc>
      </w:tr>
      <w:tr w:rsidR="00456DEC" w:rsidRPr="00E16FCA" w:rsidTr="00275F10">
        <w:tc>
          <w:tcPr>
            <w:tcW w:w="1672"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3050 ÷ 4000</w:t>
            </w:r>
          </w:p>
        </w:tc>
        <w:tc>
          <w:tcPr>
            <w:tcW w:w="1672"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40÷60</w:t>
            </w:r>
          </w:p>
        </w:tc>
        <w:tc>
          <w:tcPr>
            <w:tcW w:w="1656"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30÷40</w:t>
            </w:r>
          </w:p>
        </w:tc>
      </w:tr>
      <w:tr w:rsidR="00456DEC" w:rsidRPr="00E16FCA" w:rsidTr="00275F10">
        <w:tc>
          <w:tcPr>
            <w:tcW w:w="1672"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2400 ÷ 3050</w:t>
            </w:r>
          </w:p>
        </w:tc>
        <w:tc>
          <w:tcPr>
            <w:tcW w:w="1672"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50÷120</w:t>
            </w:r>
          </w:p>
        </w:tc>
        <w:tc>
          <w:tcPr>
            <w:tcW w:w="1656"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20÷30</w:t>
            </w:r>
          </w:p>
        </w:tc>
      </w:tr>
      <w:tr w:rsidR="00456DEC" w:rsidRPr="00E16FCA" w:rsidTr="00275F10">
        <w:tc>
          <w:tcPr>
            <w:tcW w:w="1672"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3050 ÷ 4000</w:t>
            </w:r>
          </w:p>
        </w:tc>
        <w:tc>
          <w:tcPr>
            <w:tcW w:w="1672"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60÷120</w:t>
            </w:r>
          </w:p>
        </w:tc>
        <w:tc>
          <w:tcPr>
            <w:tcW w:w="1656" w:type="pct"/>
          </w:tcPr>
          <w:p w:rsidR="00456DEC" w:rsidRPr="00E16FCA" w:rsidRDefault="00456DEC" w:rsidP="00181F62">
            <w:pPr>
              <w:pStyle w:val="aff7"/>
              <w:rPr>
                <w:rFonts w:ascii="Times New Roman" w:hAnsi="Times New Roman" w:cs="Times New Roman"/>
              </w:rPr>
            </w:pPr>
            <w:r w:rsidRPr="00E16FCA">
              <w:rPr>
                <w:rFonts w:ascii="Times New Roman" w:hAnsi="Times New Roman" w:cs="Times New Roman"/>
              </w:rPr>
              <w:t>20÷30</w:t>
            </w:r>
          </w:p>
        </w:tc>
      </w:tr>
    </w:tbl>
    <w:p w:rsidR="00456DEC" w:rsidRDefault="00456DEC" w:rsidP="00181F62">
      <w:pPr>
        <w:spacing w:before="360"/>
        <w:ind w:firstLine="0"/>
        <w:rPr>
          <w:lang w:val="en-US"/>
        </w:rPr>
      </w:pPr>
      <w:r>
        <w:rPr>
          <w:noProof/>
        </w:rPr>
        <w:drawing>
          <wp:inline distT="0" distB="0" distL="0" distR="0">
            <wp:extent cx="5268761" cy="5219114"/>
            <wp:effectExtent l="0" t="0" r="8255" b="635"/>
            <wp:docPr id="165" name="Рисунок 165" descr="G:\FSJ NIIAT\уровни\порог тест\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FSJ NIIAT\уровни\порог тест\F.jpg"/>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t="1915"/>
                    <a:stretch/>
                  </pic:blipFill>
                  <pic:spPr bwMode="auto">
                    <a:xfrm>
                      <a:off x="0" y="0"/>
                      <a:ext cx="5278554" cy="5228815"/>
                    </a:xfrm>
                    <a:prstGeom prst="rect">
                      <a:avLst/>
                    </a:prstGeom>
                    <a:noFill/>
                    <a:ln>
                      <a:noFill/>
                    </a:ln>
                    <a:extLst>
                      <a:ext uri="{53640926-AAD7-44D8-BBD7-CCE9431645EC}">
                        <a14:shadowObscured xmlns:a14="http://schemas.microsoft.com/office/drawing/2010/main"/>
                      </a:ext>
                    </a:extLst>
                  </pic:spPr>
                </pic:pic>
              </a:graphicData>
            </a:graphic>
          </wp:inline>
        </w:drawing>
      </w:r>
    </w:p>
    <w:p w:rsidR="00456DEC" w:rsidRPr="005E25BC" w:rsidRDefault="00456DEC" w:rsidP="00181F62">
      <w:pPr>
        <w:pStyle w:val="afd"/>
        <w:spacing w:line="240" w:lineRule="auto"/>
        <w:ind w:firstLine="0"/>
        <w:jc w:val="center"/>
        <w:rPr>
          <w:b/>
        </w:rPr>
      </w:pPr>
      <w:r w:rsidRPr="005E25BC">
        <w:t xml:space="preserve">Рисунок </w:t>
      </w:r>
      <w:r w:rsidR="000E1BB9">
        <w:t>4.1</w:t>
      </w:r>
      <w:r w:rsidR="00E16FCA">
        <w:t>4</w:t>
      </w:r>
      <w:r w:rsidRPr="005E25BC">
        <w:t xml:space="preserve"> – Диаграмма определения начала динамической маршрутизации транспортных потоков в исходных условиях движения LOS </w:t>
      </w:r>
      <w:r w:rsidRPr="005E25BC">
        <w:rPr>
          <w:b/>
          <w:lang w:val="en-US"/>
        </w:rPr>
        <w:t>F</w:t>
      </w:r>
    </w:p>
    <w:p w:rsidR="0072077B" w:rsidRPr="006B5667" w:rsidRDefault="0070100C" w:rsidP="00A674B3">
      <w:pPr>
        <w:pStyle w:val="2"/>
        <w:ind w:left="0" w:firstLine="709"/>
      </w:pPr>
      <w:bookmarkStart w:id="151" w:name="_Toc55911275"/>
      <w:r w:rsidRPr="006B5667">
        <w:lastRenderedPageBreak/>
        <w:t>Автоматическое и автоматизированное управление скоростью дорожного движения как фактором, формирующим транспортный спрос</w:t>
      </w:r>
      <w:bookmarkEnd w:id="151"/>
    </w:p>
    <w:p w:rsidR="001B4F0D" w:rsidRDefault="001B4F0D" w:rsidP="00A674B3">
      <w:pPr>
        <w:pStyle w:val="3"/>
        <w:ind w:left="0" w:firstLine="709"/>
      </w:pPr>
      <w:bookmarkStart w:id="152" w:name="_Toc22890055"/>
      <w:bookmarkStart w:id="153" w:name="_Toc55911276"/>
      <w:r>
        <w:t>Общие подходы и оценки</w:t>
      </w:r>
      <w:bookmarkEnd w:id="152"/>
      <w:bookmarkEnd w:id="153"/>
    </w:p>
    <w:p w:rsidR="00E16FCA" w:rsidRPr="00A47847" w:rsidRDefault="00E16FCA" w:rsidP="00E16FCA">
      <w:pPr>
        <w:pStyle w:val="afd"/>
      </w:pPr>
      <w:r w:rsidRPr="00A47847">
        <w:t xml:space="preserve">Под оптимизацией скоростного режима следует понимать воздействие на скорости транспортных средств в потоке для повышения безопасности движения или пропускной способности. </w:t>
      </w:r>
      <w:r>
        <w:t>В</w:t>
      </w:r>
      <w:r w:rsidRPr="00A47847">
        <w:t xml:space="preserve"> зависимости от конкретных условий задача оптимизации может заключаться в снижении или повышении существующего скоростного режима.</w:t>
      </w:r>
    </w:p>
    <w:p w:rsidR="00E16FCA" w:rsidRPr="00A47847" w:rsidRDefault="00E16FCA" w:rsidP="00E16FCA">
      <w:pPr>
        <w:pStyle w:val="afd"/>
      </w:pPr>
      <w:r w:rsidRPr="00A47847">
        <w:t xml:space="preserve">В зависимости от сложившихся условий движения для повышения пропускной способности дороги может быть необходимо как ограничение, так и повышение скорости, что вытекает из закономерности, описываемой основной диаграммой транспортного потока. Наибольшее значение пропускной способности дороги достигается при скоростях 50 – 55 км/ч. </w:t>
      </w:r>
    </w:p>
    <w:p w:rsidR="00E16FCA" w:rsidRPr="00A47847" w:rsidRDefault="00E16FCA" w:rsidP="00E16FCA">
      <w:pPr>
        <w:pStyle w:val="afd"/>
      </w:pPr>
      <w:r>
        <w:t>З</w:t>
      </w:r>
      <w:r w:rsidRPr="00A47847">
        <w:t>адачи регламентации скорости с целью повышения безопасности движения могут быть разделены на два направления. Первое</w:t>
      </w:r>
      <w:r>
        <w:t xml:space="preserve"> </w:t>
      </w:r>
      <w:r w:rsidRPr="00A47847">
        <w:t>– это ограничение скорости в наиболее опасных для движения местах или для определенных типов транспортных средств; второе – регулирование скоростного режима для сокращения разности скоростей транспортных средств в потоке.</w:t>
      </w:r>
    </w:p>
    <w:p w:rsidR="00905389" w:rsidRPr="00A47847" w:rsidRDefault="00905389" w:rsidP="00646B29">
      <w:pPr>
        <w:pStyle w:val="afd"/>
        <w:widowControl w:val="0"/>
      </w:pPr>
    </w:p>
    <w:p w:rsidR="001B4F0D" w:rsidRDefault="001B4F0D" w:rsidP="00905389">
      <w:pPr>
        <w:pStyle w:val="3"/>
        <w:widowControl w:val="0"/>
        <w:spacing w:before="0" w:beforeAutospacing="0" w:after="0" w:afterAutospacing="0"/>
        <w:ind w:left="0" w:firstLine="709"/>
      </w:pPr>
      <w:bookmarkStart w:id="154" w:name="_Toc22890056"/>
      <w:bookmarkStart w:id="155" w:name="_Toc55911277"/>
      <w:r w:rsidRPr="00D174C8">
        <w:t>Влияние светофорного регулирования на</w:t>
      </w:r>
      <w:r>
        <w:t xml:space="preserve"> скорость движения и</w:t>
      </w:r>
      <w:r w:rsidRPr="00D174C8">
        <w:t xml:space="preserve"> пропускную способность</w:t>
      </w:r>
      <w:r>
        <w:t xml:space="preserve"> на магистральных улицах</w:t>
      </w:r>
      <w:bookmarkEnd w:id="154"/>
      <w:bookmarkEnd w:id="155"/>
    </w:p>
    <w:p w:rsidR="001B4F0D" w:rsidRDefault="001B4F0D" w:rsidP="00646B29">
      <w:pPr>
        <w:pStyle w:val="afd"/>
        <w:widowControl w:val="0"/>
      </w:pPr>
      <w:r>
        <w:t xml:space="preserve">При наличии на участке улицы регулируемых пересечений в одном уровне оценка пропускной способности ее ведется с учетом пропускной способности в створе стоп-линий пересечений. Увеличение скорости и сокращение времени проезда регулируемых пересечений позволяет улучшить условия движения на всем протяжении улицы, увеличить ее пропускную способность. </w:t>
      </w:r>
    </w:p>
    <w:p w:rsidR="001B4F0D" w:rsidRDefault="001B4F0D" w:rsidP="00905389">
      <w:pPr>
        <w:pStyle w:val="afd"/>
        <w:widowControl w:val="0"/>
      </w:pPr>
      <w:r>
        <w:lastRenderedPageBreak/>
        <w:t xml:space="preserve">На магистральных улицах с высокой интенсивностью движения транспортные средства при проезде участка светофорного регулирования имеют задержки, которые приводят к значительному снижению скорости движения, складываемых из потерь времени от: </w:t>
      </w:r>
    </w:p>
    <w:p w:rsidR="001B4F0D" w:rsidRDefault="001B4F0D" w:rsidP="00646B29">
      <w:pPr>
        <w:pStyle w:val="afd"/>
        <w:widowControl w:val="0"/>
      </w:pPr>
      <w:r>
        <w:t xml:space="preserve">- Снижения скорости на участке зоны влияния светофора протяженностью 50 м до очереди, образующейся при накоплении транспорта при красной фазе светофорного регулирования (рисунок </w:t>
      </w:r>
      <w:r w:rsidR="001C5770">
        <w:t>4.1</w:t>
      </w:r>
      <w:r w:rsidR="00BD0101">
        <w:t>5</w:t>
      </w:r>
      <w:r>
        <w:t>).</w:t>
      </w:r>
    </w:p>
    <w:p w:rsidR="001B4F0D" w:rsidRDefault="001B4F0D" w:rsidP="00646B29">
      <w:pPr>
        <w:pStyle w:val="afd"/>
        <w:widowControl w:val="0"/>
      </w:pPr>
      <w:r>
        <w:t>- Потери времени на задерживающих фазах светофора (красного и желтого цветов).</w:t>
      </w:r>
    </w:p>
    <w:p w:rsidR="001B4F0D" w:rsidRDefault="001B4F0D" w:rsidP="00646B29">
      <w:pPr>
        <w:pStyle w:val="afd"/>
        <w:widowControl w:val="0"/>
      </w:pPr>
      <w:r>
        <w:t xml:space="preserve">- Потери времени на рассредоточение очереди. </w:t>
      </w:r>
    </w:p>
    <w:p w:rsidR="001B4F0D" w:rsidRDefault="001B4F0D" w:rsidP="00646B29">
      <w:pPr>
        <w:pStyle w:val="afd"/>
        <w:widowControl w:val="0"/>
      </w:pPr>
      <w:r>
        <w:t xml:space="preserve">- Потери времени при проезде пешеходного перехода с пониженной скоростью на участке между линиями «стоп». </w:t>
      </w:r>
    </w:p>
    <w:p w:rsidR="001B4F0D" w:rsidRDefault="001B4F0D" w:rsidP="00646B29">
      <w:pPr>
        <w:pStyle w:val="afd"/>
        <w:widowControl w:val="0"/>
      </w:pPr>
      <w:r>
        <w:t xml:space="preserve">- Потерь времени на участке разгона транспортных средств от скорости проезда пешеходного перехода до достижения скорости движения на перегоне между смежными светофорами. </w:t>
      </w:r>
    </w:p>
    <w:p w:rsidR="001B4F0D" w:rsidRDefault="001B4F0D" w:rsidP="00905389">
      <w:pPr>
        <w:pStyle w:val="aff"/>
        <w:spacing w:line="360" w:lineRule="auto"/>
        <w:ind w:firstLine="0"/>
      </w:pPr>
      <w:r>
        <w:drawing>
          <wp:inline distT="0" distB="0" distL="0" distR="0">
            <wp:extent cx="5543550" cy="2336800"/>
            <wp:effectExtent l="0" t="0" r="0" b="635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543981" cy="2336982"/>
                    </a:xfrm>
                    <a:prstGeom prst="rect">
                      <a:avLst/>
                    </a:prstGeom>
                    <a:noFill/>
                    <a:ln>
                      <a:noFill/>
                    </a:ln>
                  </pic:spPr>
                </pic:pic>
              </a:graphicData>
            </a:graphic>
          </wp:inline>
        </w:drawing>
      </w:r>
    </w:p>
    <w:p w:rsidR="001B4F0D" w:rsidRDefault="001B4F0D" w:rsidP="00905389">
      <w:pPr>
        <w:pStyle w:val="afd"/>
        <w:widowControl w:val="0"/>
        <w:spacing w:line="240" w:lineRule="auto"/>
        <w:ind w:firstLine="0"/>
        <w:jc w:val="center"/>
      </w:pPr>
      <w:r>
        <w:t xml:space="preserve">Рисунок </w:t>
      </w:r>
      <w:r w:rsidR="001C5770">
        <w:t>4.1</w:t>
      </w:r>
      <w:r w:rsidR="00BD0101">
        <w:t>5</w:t>
      </w:r>
      <w:r>
        <w:t xml:space="preserve"> - Схема протяженности участков снижения скорости движения в зоне влияния светофора</w:t>
      </w:r>
    </w:p>
    <w:p w:rsidR="00AE4427" w:rsidRDefault="00AE4427" w:rsidP="00905389">
      <w:pPr>
        <w:pStyle w:val="afd"/>
        <w:widowControl w:val="0"/>
        <w:spacing w:line="240" w:lineRule="auto"/>
        <w:ind w:firstLine="0"/>
        <w:jc w:val="center"/>
      </w:pPr>
    </w:p>
    <w:p w:rsidR="001B4F0D" w:rsidRDefault="001B4F0D" w:rsidP="00905389">
      <w:pPr>
        <w:pStyle w:val="afd"/>
      </w:pPr>
      <w:r>
        <w:t>Учитывая зоны влияния светофорного регулирования снижение скорости при проезде светофора транспортного – пешеходного регулирования при высокой интенсивности движения происходит на участке зоны его влияния:</w:t>
      </w:r>
    </w:p>
    <w:p w:rsidR="001B4F0D" w:rsidRDefault="001B4F0D" w:rsidP="00905389">
      <w:pPr>
        <w:pStyle w:val="afd"/>
      </w:pPr>
      <w:r>
        <w:lastRenderedPageBreak/>
        <w:t xml:space="preserve">Для дорог и улиц с 2-полосной проезжей частью и 2-сторонним движением, при среднем составе движения: легковые – 72 %, грузовые – 20 %, автобусы – 8 %: при интенсивности движения до 10 000 авт./сут. Значение скорости движения можно рассчитать по формуле </w:t>
      </w:r>
    </w:p>
    <w:p w:rsidR="001B4F0D" w:rsidRDefault="001B4F0D" w:rsidP="00905389">
      <w:pPr>
        <w:pStyle w:val="afd"/>
        <w:ind w:firstLine="0"/>
        <w:jc w:val="center"/>
      </w:pPr>
      <w:r>
        <w:rPr>
          <w:noProof/>
        </w:rPr>
        <w:drawing>
          <wp:inline distT="0" distB="0" distL="0" distR="0">
            <wp:extent cx="4210050" cy="412750"/>
            <wp:effectExtent l="0" t="0" r="0" b="635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210050" cy="412750"/>
                    </a:xfrm>
                    <a:prstGeom prst="rect">
                      <a:avLst/>
                    </a:prstGeom>
                    <a:noFill/>
                    <a:ln>
                      <a:noFill/>
                    </a:ln>
                  </pic:spPr>
                </pic:pic>
              </a:graphicData>
            </a:graphic>
          </wp:inline>
        </w:drawing>
      </w:r>
    </w:p>
    <w:p w:rsidR="00BD0101" w:rsidRDefault="001B4F0D" w:rsidP="00905389">
      <w:pPr>
        <w:pStyle w:val="afd"/>
        <w:ind w:firstLine="0"/>
        <w:jc w:val="left"/>
      </w:pPr>
      <w:r>
        <w:t xml:space="preserve">где </w:t>
      </w:r>
    </w:p>
    <w:p w:rsidR="001B4F0D" w:rsidRDefault="001B4F0D" w:rsidP="00BD0101">
      <w:pPr>
        <w:pStyle w:val="afd"/>
        <w:jc w:val="left"/>
      </w:pPr>
      <w:r w:rsidRPr="004D070E">
        <w:rPr>
          <w:rFonts w:hint="eastAsia"/>
        </w:rPr>
        <w:t>К</w:t>
      </w:r>
      <w:r>
        <w:t>– коэффициент, учитывающий погодно-климатические условия;</w:t>
      </w:r>
    </w:p>
    <w:p w:rsidR="001B4F0D" w:rsidRPr="004D070E" w:rsidRDefault="001B4F0D" w:rsidP="00BD0101">
      <w:pPr>
        <w:pStyle w:val="afd"/>
      </w:pPr>
      <w:r w:rsidRPr="004D070E">
        <w:sym w:font="Symbol" w:char="F071"/>
      </w:r>
      <w:r w:rsidRPr="004D070E">
        <w:t>– коэффициент, учитывающий влияние дорожных условий и состава транспортного потока;</w:t>
      </w:r>
    </w:p>
    <w:p w:rsidR="001B4F0D" w:rsidRDefault="001B4F0D" w:rsidP="00BD0101">
      <w:pPr>
        <w:pStyle w:val="afd"/>
      </w:pPr>
      <w:r>
        <w:t>β – коэффициент перевода суточной интенсивности движения в часовую; для потоков с преобладающим составом легковых автомобилей β=0,052;</w:t>
      </w:r>
    </w:p>
    <w:p w:rsidR="001B4F0D" w:rsidRDefault="001B4F0D" w:rsidP="00BD0101">
      <w:pPr>
        <w:pStyle w:val="afd"/>
      </w:pPr>
      <w:r>
        <w:t>γ -коэффициент, учитывающий состав транспортного потока.</w:t>
      </w:r>
    </w:p>
    <w:p w:rsidR="001B4F0D" w:rsidRDefault="001B4F0D" w:rsidP="00905389">
      <w:pPr>
        <w:pStyle w:val="afd"/>
      </w:pPr>
      <w:r>
        <w:t>Для улиц с 4-полосным движением (12–14 м), интенсивностью движения 20–30 тыс.авт./сут, с развязкой движения в одном уровне, при составе движения: легковые – 72 %, грузовые – 18 %, автобусы – 10 %, математическая модель скорости имеет вид:</w:t>
      </w:r>
    </w:p>
    <w:p w:rsidR="001B4F0D" w:rsidRDefault="001B4F0D" w:rsidP="00905389">
      <w:pPr>
        <w:pStyle w:val="afd"/>
        <w:ind w:firstLine="0"/>
        <w:jc w:val="center"/>
      </w:pPr>
      <w:r>
        <w:rPr>
          <w:noProof/>
        </w:rPr>
        <w:drawing>
          <wp:inline distT="0" distB="0" distL="0" distR="0">
            <wp:extent cx="4108450" cy="400050"/>
            <wp:effectExtent l="0" t="0" r="635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108450" cy="400050"/>
                    </a:xfrm>
                    <a:prstGeom prst="rect">
                      <a:avLst/>
                    </a:prstGeom>
                    <a:noFill/>
                    <a:ln>
                      <a:noFill/>
                    </a:ln>
                  </pic:spPr>
                </pic:pic>
              </a:graphicData>
            </a:graphic>
          </wp:inline>
        </w:drawing>
      </w:r>
    </w:p>
    <w:p w:rsidR="001B4F0D" w:rsidRDefault="001B4F0D" w:rsidP="00905389">
      <w:pPr>
        <w:pStyle w:val="afd"/>
      </w:pPr>
      <w:r>
        <w:t xml:space="preserve">На магистральных улицах с регулированием движения при высокой интенсивности движения наибольшая потеря времени приходится на стояние транспорта при задерживающих фазах светофора и рассредоточение очереди, которые составляют 80 % от всех задержек в зоне влияния светофора. </w:t>
      </w:r>
    </w:p>
    <w:p w:rsidR="001B4F0D" w:rsidRDefault="001B4F0D" w:rsidP="00905389">
      <w:pPr>
        <w:pStyle w:val="afd"/>
      </w:pPr>
      <w:r>
        <w:t>Наибольший экономический эффект достигается при продолжительности цикла светофорного регулирования в размере 85–100 с Математические модели скорости транспортных потоков позволяют оперативно решать вопросы обоснования эффективности инвестиций в новое строительство, реконструкцию или ремонт улиц и дорог, транспортных узлов, а также производить оценку эффективности выбора средств организации движения общественного и индивидуального транспорта.</w:t>
      </w:r>
    </w:p>
    <w:p w:rsidR="00E67BE5" w:rsidRDefault="00E67BE5" w:rsidP="00905389">
      <w:pPr>
        <w:pStyle w:val="afd"/>
      </w:pPr>
    </w:p>
    <w:p w:rsidR="0072077B" w:rsidRDefault="0070100C" w:rsidP="00BA1766">
      <w:pPr>
        <w:pStyle w:val="2"/>
        <w:spacing w:before="0"/>
        <w:ind w:left="0" w:firstLine="709"/>
      </w:pPr>
      <w:bookmarkStart w:id="156" w:name="_Toc55911278"/>
      <w:r>
        <w:t>Мониторинг условий движения транспортных средств и пешеходов в условиях насыщенного движения</w:t>
      </w:r>
      <w:bookmarkEnd w:id="156"/>
    </w:p>
    <w:p w:rsidR="00E67BE5" w:rsidRPr="001F068C" w:rsidRDefault="00E67BE5" w:rsidP="00E67BE5">
      <w:pPr>
        <w:pStyle w:val="afd"/>
      </w:pPr>
      <w:r>
        <w:t xml:space="preserve">Построение системы мониторинга в режиме реального времени производится с учетом положений, описанных в разделе 3.11 Настоящих рекомендаций. Дополнительно в условиях построения системы ИТС решаются задачи автоматизации процесса мониторинга и последующей обработки информации. </w:t>
      </w:r>
    </w:p>
    <w:p w:rsidR="00E67BE5" w:rsidRPr="001F068C" w:rsidRDefault="00E67BE5" w:rsidP="00E67BE5">
      <w:pPr>
        <w:pStyle w:val="afd"/>
      </w:pPr>
      <w:r w:rsidRPr="001F068C">
        <w:t>В системе мониторинга работы светофорных объектов и распределения транспортных средств по дорожной сети должны быть реализованы как минимум три вида</w:t>
      </w:r>
      <w:r>
        <w:t xml:space="preserve"> </w:t>
      </w:r>
      <w:r w:rsidRPr="001F068C">
        <w:t>анализа и обобщения данных:</w:t>
      </w:r>
    </w:p>
    <w:p w:rsidR="00E67BE5" w:rsidRPr="001F068C" w:rsidRDefault="00E67BE5" w:rsidP="00E67BE5">
      <w:pPr>
        <w:pStyle w:val="afd"/>
      </w:pPr>
      <w:r w:rsidRPr="008A6ED5">
        <w:t>–</w:t>
      </w:r>
      <w:r w:rsidRPr="008A6ED5">
        <w:tab/>
      </w:r>
      <w:r>
        <w:t>анализ и обобщение</w:t>
      </w:r>
      <w:r w:rsidRPr="001F068C">
        <w:t xml:space="preserve"> данных для выработки различных вариантов стратегических решений по управлению транспортными пот</w:t>
      </w:r>
      <w:r>
        <w:t>о</w:t>
      </w:r>
      <w:r w:rsidRPr="001F068C">
        <w:t>ками;</w:t>
      </w:r>
    </w:p>
    <w:p w:rsidR="00E67BE5" w:rsidRPr="001F068C" w:rsidRDefault="00E67BE5" w:rsidP="00E67BE5">
      <w:pPr>
        <w:pStyle w:val="afd"/>
      </w:pPr>
      <w:r w:rsidRPr="008A6ED5">
        <w:t>–</w:t>
      </w:r>
      <w:r w:rsidRPr="008A6ED5">
        <w:tab/>
      </w:r>
      <w:r>
        <w:t xml:space="preserve">анализ и обобщение </w:t>
      </w:r>
      <w:r w:rsidRPr="001F068C">
        <w:t>данных для выработки типовых алгоритмов управления штатными ситуациями;</w:t>
      </w:r>
    </w:p>
    <w:p w:rsidR="00E67BE5" w:rsidRPr="001F068C" w:rsidRDefault="00E67BE5" w:rsidP="00E67BE5">
      <w:pPr>
        <w:pStyle w:val="afd"/>
      </w:pPr>
      <w:r w:rsidRPr="008A6ED5">
        <w:t>–</w:t>
      </w:r>
      <w:r w:rsidRPr="008A6ED5">
        <w:tab/>
      </w:r>
      <w:r>
        <w:t>анализ и обобщение</w:t>
      </w:r>
      <w:r w:rsidRPr="001F068C">
        <w:t xml:space="preserve"> данных для оперативной оценки ситуации и выработки</w:t>
      </w:r>
      <w:r>
        <w:t xml:space="preserve"> решений для нешта</w:t>
      </w:r>
      <w:r w:rsidR="00FF4D26">
        <w:t>т</w:t>
      </w:r>
      <w:r>
        <w:t>ных ситуаций;</w:t>
      </w:r>
    </w:p>
    <w:p w:rsidR="00E67BE5" w:rsidRPr="001F068C" w:rsidRDefault="00E67BE5" w:rsidP="00E67BE5">
      <w:pPr>
        <w:pStyle w:val="afd"/>
      </w:pPr>
      <w:r w:rsidRPr="001F068C">
        <w:t xml:space="preserve">Автоматизированная обработка полученных данных осуществляется с помощью компьютерной техники, в памяти которой содержится матрица допустимых и рекомендуемых параметров движения (скоростей, объемов </w:t>
      </w:r>
      <w:r>
        <w:t>транспортных потоков</w:t>
      </w:r>
      <w:r w:rsidRPr="001F068C">
        <w:t xml:space="preserve"> по полосам и т.</w:t>
      </w:r>
      <w:r>
        <w:t xml:space="preserve"> д).</w:t>
      </w:r>
    </w:p>
    <w:p w:rsidR="00E67BE5" w:rsidRPr="001F068C" w:rsidRDefault="00E67BE5" w:rsidP="00E67BE5">
      <w:pPr>
        <w:pStyle w:val="afd"/>
      </w:pPr>
      <w:r w:rsidRPr="001F068C">
        <w:t xml:space="preserve">Обработка результатов измерений независимо от методов исследований заключается в представлении полученных данных в виде графиков, картограмм, сводных таблиц, протоколов. Обработку данных выполняют с использованием персональных электронно-вычислительных машин. В результате получают матрицу корреспонденций для различных категорий ТС, выявляют все маршруты движения ТС по </w:t>
      </w:r>
      <w:r>
        <w:t>сети дорог</w:t>
      </w:r>
      <w:r w:rsidRPr="001F068C">
        <w:t>, определяют интенсивность движения, время проезда, скорость сообщения по всем маршрутам и их элементам (между постами наблюдения).</w:t>
      </w:r>
    </w:p>
    <w:p w:rsidR="00E67BE5" w:rsidRPr="001F068C" w:rsidRDefault="00E67BE5" w:rsidP="00E67BE5">
      <w:pPr>
        <w:pStyle w:val="afd"/>
      </w:pPr>
      <w:r w:rsidRPr="001F068C">
        <w:lastRenderedPageBreak/>
        <w:t>По результат</w:t>
      </w:r>
      <w:r>
        <w:t>ам обследования распределения транспортных потоков</w:t>
      </w:r>
      <w:r w:rsidRPr="001F068C">
        <w:t xml:space="preserve"> по </w:t>
      </w:r>
      <w:r>
        <w:t>сети дорог</w:t>
      </w:r>
      <w:r w:rsidRPr="001F068C">
        <w:t xml:space="preserve"> целесообразно подготовить следующие графические материалы, которые выполняются на подоснове схемы города, разделенной на условные транспортные районы: </w:t>
      </w:r>
    </w:p>
    <w:p w:rsidR="00E67BE5" w:rsidRPr="001F068C" w:rsidRDefault="00E67BE5" w:rsidP="00E67BE5">
      <w:pPr>
        <w:pStyle w:val="afd"/>
      </w:pPr>
      <w:r w:rsidRPr="001F068C">
        <w:t>матрицы корреспонденций (отдельно для легковых и грузовых автомобилей);</w:t>
      </w:r>
    </w:p>
    <w:p w:rsidR="00E67BE5" w:rsidRPr="001F068C" w:rsidRDefault="00E67BE5" w:rsidP="00E67BE5">
      <w:pPr>
        <w:pStyle w:val="afd"/>
      </w:pPr>
      <w:r>
        <w:t>схемы основных маршрутов транспортных потоков</w:t>
      </w:r>
      <w:r w:rsidRPr="001F068C">
        <w:t xml:space="preserve"> (только для легковых и грузовых автомобилей);</w:t>
      </w:r>
    </w:p>
    <w:p w:rsidR="00E67BE5" w:rsidRPr="001F068C" w:rsidRDefault="00E67BE5" w:rsidP="00E67BE5">
      <w:pPr>
        <w:pStyle w:val="afd"/>
      </w:pPr>
      <w:r w:rsidRPr="001F068C">
        <w:t xml:space="preserve">картограмму интенсивности движения по </w:t>
      </w:r>
      <w:r>
        <w:t>сети дорог</w:t>
      </w:r>
      <w:r w:rsidRPr="001F068C">
        <w:t>;</w:t>
      </w:r>
    </w:p>
    <w:p w:rsidR="00E67BE5" w:rsidRDefault="00E67BE5" w:rsidP="00E67BE5">
      <w:pPr>
        <w:pStyle w:val="afd"/>
      </w:pPr>
      <w:r w:rsidRPr="001F068C">
        <w:t xml:space="preserve">картограмму скоростей сообщения по </w:t>
      </w:r>
      <w:r>
        <w:t xml:space="preserve">сети дорог </w:t>
      </w:r>
    </w:p>
    <w:p w:rsidR="008D48F9" w:rsidRPr="00275F10" w:rsidRDefault="008D48F9" w:rsidP="00BA1766">
      <w:pPr>
        <w:widowControl w:val="0"/>
        <w:tabs>
          <w:tab w:val="left" w:pos="1134"/>
        </w:tabs>
      </w:pPr>
    </w:p>
    <w:p w:rsidR="00E05E04" w:rsidRDefault="00E05E04" w:rsidP="00BA1766">
      <w:pPr>
        <w:pStyle w:val="2"/>
        <w:keepNext w:val="0"/>
        <w:keepLines w:val="0"/>
        <w:widowControl w:val="0"/>
        <w:tabs>
          <w:tab w:val="left" w:pos="1134"/>
        </w:tabs>
        <w:spacing w:before="0" w:after="0"/>
        <w:ind w:left="0" w:firstLine="709"/>
      </w:pPr>
      <w:bookmarkStart w:id="157" w:name="_Toc55911279"/>
      <w:r>
        <w:t>Управление в режимах чрезвычайных ситуаций, чрезвычайных ситуаций в тоннелях</w:t>
      </w:r>
      <w:bookmarkEnd w:id="157"/>
    </w:p>
    <w:p w:rsidR="006B5667" w:rsidRDefault="006B5667" w:rsidP="00E67BE5">
      <w:pPr>
        <w:pStyle w:val="3"/>
        <w:widowControl w:val="0"/>
        <w:tabs>
          <w:tab w:val="left" w:pos="1134"/>
        </w:tabs>
        <w:spacing w:before="120" w:beforeAutospacing="0" w:after="120" w:afterAutospacing="0"/>
        <w:ind w:left="0" w:firstLine="709"/>
      </w:pPr>
      <w:bookmarkStart w:id="158" w:name="_Toc22890029"/>
      <w:bookmarkStart w:id="159" w:name="_Toc55911280"/>
      <w:r>
        <w:t>У</w:t>
      </w:r>
      <w:r w:rsidRPr="009B7224">
        <w:t>правлени</w:t>
      </w:r>
      <w:r>
        <w:t>е</w:t>
      </w:r>
      <w:r w:rsidRPr="009B7224">
        <w:t xml:space="preserve"> в режимах чрезвычайных ситуаций</w:t>
      </w:r>
      <w:bookmarkEnd w:id="158"/>
      <w:bookmarkEnd w:id="159"/>
    </w:p>
    <w:p w:rsidR="006B5667" w:rsidRPr="005926F7" w:rsidRDefault="006B5667" w:rsidP="00BA1766">
      <w:pPr>
        <w:pStyle w:val="afd"/>
        <w:widowControl w:val="0"/>
        <w:tabs>
          <w:tab w:val="left" w:pos="1134"/>
        </w:tabs>
      </w:pPr>
      <w:r>
        <w:t xml:space="preserve">Система управления транспортными потоками в соответствии с ГОСТ Р ИСО 14 813–1–2011, </w:t>
      </w:r>
      <w:r w:rsidRPr="005926F7">
        <w:t>в чрезвычайных ситуациях</w:t>
      </w:r>
      <w:r>
        <w:t>, обеспечивает выполнение ряда основополагающих функций</w:t>
      </w:r>
      <w:r w:rsidRPr="005926F7">
        <w:t>:</w:t>
      </w:r>
    </w:p>
    <w:p w:rsidR="006B5667" w:rsidRDefault="006B5667" w:rsidP="00BA1766">
      <w:pPr>
        <w:pStyle w:val="a"/>
        <w:widowControl w:val="0"/>
        <w:tabs>
          <w:tab w:val="left" w:pos="1134"/>
        </w:tabs>
      </w:pPr>
      <w:r>
        <w:t>у</w:t>
      </w:r>
      <w:r w:rsidRPr="005926F7">
        <w:t xml:space="preserve">правление и координация при чрезвычайных ситуациях -  </w:t>
      </w:r>
      <w:r>
        <w:t>д</w:t>
      </w:r>
      <w:r w:rsidRPr="005926F7">
        <w:t>еятельность, связанная с транспортом, осуществляемая в рамках реагирования на природные катаклизмы, общественные беспорядки</w:t>
      </w:r>
      <w:r w:rsidRPr="00BA0A7C">
        <w:t xml:space="preserve"> или террористические акты</w:t>
      </w:r>
      <w:r>
        <w:t>;</w:t>
      </w:r>
    </w:p>
    <w:p w:rsidR="006B5667" w:rsidRPr="002135C8" w:rsidRDefault="006B5667" w:rsidP="00BA1766">
      <w:pPr>
        <w:pStyle w:val="a"/>
        <w:widowControl w:val="0"/>
        <w:tabs>
          <w:tab w:val="left" w:pos="1134"/>
        </w:tabs>
      </w:pPr>
      <w:r>
        <w:t>предоставление приоритета службам</w:t>
      </w:r>
      <w:r w:rsidRPr="002135C8">
        <w:t xml:space="preserve"> оперативного реагирования - </w:t>
      </w:r>
      <w:r>
        <w:t>о</w:t>
      </w:r>
      <w:r w:rsidRPr="002135C8">
        <w:t>бслуживание инцидентов, определяемых как чрезвычайные обстоятельства (аварии)</w:t>
      </w:r>
      <w:r>
        <w:t>;</w:t>
      </w:r>
    </w:p>
    <w:p w:rsidR="006B5667" w:rsidRPr="00FF4D26" w:rsidRDefault="006B5667" w:rsidP="00FF4D26">
      <w:pPr>
        <w:pStyle w:val="a"/>
        <w:widowControl w:val="0"/>
        <w:tabs>
          <w:tab w:val="left" w:pos="1134"/>
        </w:tabs>
        <w:ind w:left="0" w:firstLine="709"/>
      </w:pPr>
      <w:r w:rsidRPr="00FF4D26">
        <w:t>мониторинг погодных условии</w:t>
      </w:r>
      <w:r w:rsidRPr="00FF4D26">
        <w:rPr>
          <w:rFonts w:eastAsia="MS Gothic"/>
        </w:rPr>
        <w:t>̆</w:t>
      </w:r>
      <w:r w:rsidRPr="00FF4D26">
        <w:t xml:space="preserve"> и состояние окружающей среды - деятельность, направленная на мониторинг погоды и уведомление о ее состоянии, а также о состоянии окружающей среды и другое.</w:t>
      </w:r>
    </w:p>
    <w:p w:rsidR="006B5667" w:rsidRDefault="006B5667" w:rsidP="00BA1766">
      <w:pPr>
        <w:pStyle w:val="afd"/>
        <w:widowControl w:val="0"/>
        <w:tabs>
          <w:tab w:val="left" w:pos="1134"/>
        </w:tabs>
      </w:pPr>
      <w:r>
        <w:t>При этом сервисы</w:t>
      </w:r>
      <w:r w:rsidR="00E01534">
        <w:t>,</w:t>
      </w:r>
      <w:r>
        <w:t xml:space="preserve"> предусмотренные системой управления транспортными потоками, могут включать следующие задачи</w:t>
      </w:r>
      <w:r w:rsidRPr="00D43B09">
        <w:t>:</w:t>
      </w:r>
    </w:p>
    <w:p w:rsidR="006B5667" w:rsidRPr="00CC31D7" w:rsidRDefault="006B5667" w:rsidP="00BA1766">
      <w:pPr>
        <w:pStyle w:val="a"/>
        <w:widowControl w:val="0"/>
        <w:tabs>
          <w:tab w:val="left" w:pos="1134"/>
        </w:tabs>
      </w:pPr>
      <w:r w:rsidRPr="00CC31D7">
        <w:lastRenderedPageBreak/>
        <w:t xml:space="preserve">непосредственное уведомление о происшествиях или чрезвычайных ситуациях на транспорте, а также персональная безопасность </w:t>
      </w:r>
    </w:p>
    <w:p w:rsidR="006B5667" w:rsidRPr="00CC31D7" w:rsidRDefault="006B5667" w:rsidP="00BA1766">
      <w:pPr>
        <w:pStyle w:val="a"/>
        <w:widowControl w:val="0"/>
        <w:tabs>
          <w:tab w:val="left" w:pos="1134"/>
        </w:tabs>
      </w:pPr>
      <w:r w:rsidRPr="00CC31D7">
        <w:t xml:space="preserve">отслеживания экстренных транспортных служб, регулирование и перемещение по дорогам с высокими интенсивностями в час пик </w:t>
      </w:r>
    </w:p>
    <w:p w:rsidR="006B5667" w:rsidRPr="00CC31D7" w:rsidRDefault="006B5667" w:rsidP="00BA1766">
      <w:pPr>
        <w:pStyle w:val="a"/>
        <w:widowControl w:val="0"/>
        <w:tabs>
          <w:tab w:val="left" w:pos="1134"/>
        </w:tabs>
      </w:pPr>
      <w:r w:rsidRPr="00CC31D7">
        <w:t xml:space="preserve">перевозка опасных и легковоспламеняющихся жидкостей </w:t>
      </w:r>
    </w:p>
    <w:p w:rsidR="006B5667" w:rsidRPr="00CC31D7" w:rsidRDefault="006B5667" w:rsidP="00BA1766">
      <w:pPr>
        <w:pStyle w:val="a"/>
        <w:widowControl w:val="0"/>
        <w:tabs>
          <w:tab w:val="left" w:pos="1134"/>
        </w:tabs>
      </w:pPr>
      <w:r w:rsidRPr="00CC31D7">
        <w:t xml:space="preserve">ДТП, связанные с опасными и легковоспламеняющимися жидкостями </w:t>
      </w:r>
    </w:p>
    <w:p w:rsidR="006B5667" w:rsidRPr="00CC31D7" w:rsidRDefault="006B5667" w:rsidP="00BA1766">
      <w:pPr>
        <w:pStyle w:val="a"/>
        <w:widowControl w:val="0"/>
        <w:tabs>
          <w:tab w:val="left" w:pos="1134"/>
        </w:tabs>
      </w:pPr>
      <w:r w:rsidRPr="00CC31D7">
        <w:t xml:space="preserve">мониторинг о состоянии погоды </w:t>
      </w:r>
    </w:p>
    <w:p w:rsidR="006B5667" w:rsidRPr="00CC31D7" w:rsidRDefault="006B5667" w:rsidP="00BA1766">
      <w:pPr>
        <w:pStyle w:val="a"/>
        <w:widowControl w:val="0"/>
        <w:tabs>
          <w:tab w:val="left" w:pos="1134"/>
        </w:tabs>
      </w:pPr>
      <w:r w:rsidRPr="00CC31D7">
        <w:t xml:space="preserve">мониторинг о состоянии окружающей среды </w:t>
      </w:r>
    </w:p>
    <w:p w:rsidR="006B5667" w:rsidRPr="00CC31D7" w:rsidRDefault="006B5667" w:rsidP="00BA1766">
      <w:pPr>
        <w:pStyle w:val="a"/>
        <w:widowControl w:val="0"/>
        <w:tabs>
          <w:tab w:val="left" w:pos="1134"/>
        </w:tabs>
      </w:pPr>
      <w:r w:rsidRPr="00CC31D7">
        <w:t>сбор информации о катастрофах и чрезвычайных ситуациях</w:t>
      </w:r>
    </w:p>
    <w:p w:rsidR="006B5667" w:rsidRPr="00CC31D7" w:rsidRDefault="006B5667" w:rsidP="00BA1766">
      <w:pPr>
        <w:pStyle w:val="a"/>
        <w:widowControl w:val="0"/>
        <w:tabs>
          <w:tab w:val="left" w:pos="1134"/>
        </w:tabs>
      </w:pPr>
      <w:r w:rsidRPr="00CC31D7">
        <w:t xml:space="preserve">принятие управления при катастрофах и чрезвычайных ситуациях </w:t>
      </w:r>
    </w:p>
    <w:p w:rsidR="006B5667" w:rsidRPr="00CC31D7" w:rsidRDefault="006B5667" w:rsidP="00BA1766">
      <w:pPr>
        <w:pStyle w:val="a"/>
        <w:widowControl w:val="0"/>
        <w:tabs>
          <w:tab w:val="left" w:pos="1134"/>
        </w:tabs>
      </w:pPr>
      <w:r w:rsidRPr="00CC31D7">
        <w:t>координация с главным управлением при катастрофах и чрезвычайных ситуациях</w:t>
      </w:r>
    </w:p>
    <w:p w:rsidR="006B5667" w:rsidRPr="00CC31D7" w:rsidRDefault="006B5667" w:rsidP="00BA1766">
      <w:pPr>
        <w:pStyle w:val="a"/>
        <w:widowControl w:val="0"/>
        <w:tabs>
          <w:tab w:val="left" w:pos="1134"/>
        </w:tabs>
      </w:pPr>
      <w:r w:rsidRPr="00CC31D7">
        <w:t xml:space="preserve">отслеживания подозрительных транспортных средств  </w:t>
      </w:r>
    </w:p>
    <w:p w:rsidR="006B5667" w:rsidRPr="00CC31D7" w:rsidRDefault="006B5667" w:rsidP="00BA1766">
      <w:pPr>
        <w:pStyle w:val="a"/>
        <w:widowControl w:val="0"/>
        <w:tabs>
          <w:tab w:val="left" w:pos="1134"/>
        </w:tabs>
      </w:pPr>
      <w:r w:rsidRPr="00CC31D7">
        <w:t xml:space="preserve">мониторинг подозрительных транспортных средств </w:t>
      </w:r>
    </w:p>
    <w:p w:rsidR="006B5667" w:rsidRPr="00CC31D7" w:rsidRDefault="006B5667" w:rsidP="00BA1766">
      <w:pPr>
        <w:pStyle w:val="a"/>
        <w:widowControl w:val="0"/>
        <w:tabs>
          <w:tab w:val="left" w:pos="1134"/>
        </w:tabs>
      </w:pPr>
      <w:r w:rsidRPr="00CC31D7">
        <w:t xml:space="preserve">мониторинг транспортного средства от несанкционированного проникновения и угона </w:t>
      </w:r>
    </w:p>
    <w:p w:rsidR="006B5667" w:rsidRPr="00CC31D7" w:rsidRDefault="006B5667" w:rsidP="00BA1766">
      <w:pPr>
        <w:pStyle w:val="a"/>
        <w:widowControl w:val="0"/>
        <w:tabs>
          <w:tab w:val="left" w:pos="1134"/>
        </w:tabs>
      </w:pPr>
      <w:r w:rsidRPr="00CC31D7">
        <w:t xml:space="preserve">мониторинг перемещения экстренных служб к месту ЧП </w:t>
      </w:r>
    </w:p>
    <w:p w:rsidR="006B5667" w:rsidRPr="00CC31D7" w:rsidRDefault="006B5667" w:rsidP="00BA1766">
      <w:pPr>
        <w:pStyle w:val="a"/>
        <w:widowControl w:val="0"/>
        <w:tabs>
          <w:tab w:val="left" w:pos="1134"/>
        </w:tabs>
      </w:pPr>
      <w:r w:rsidRPr="00CC31D7">
        <w:t xml:space="preserve">координация перемещения экстренных служб к месту ЧП </w:t>
      </w:r>
    </w:p>
    <w:p w:rsidR="006B5667" w:rsidRPr="00CC31D7" w:rsidRDefault="006B5667" w:rsidP="00BA1766">
      <w:pPr>
        <w:pStyle w:val="a"/>
        <w:widowControl w:val="0"/>
        <w:tabs>
          <w:tab w:val="left" w:pos="1134"/>
        </w:tabs>
      </w:pPr>
      <w:r w:rsidRPr="00CC31D7">
        <w:t>координация перемещении</w:t>
      </w:r>
      <w:r w:rsidRPr="00CC31D7">
        <w:rPr>
          <w:rFonts w:ascii="MS Gothic" w:eastAsia="MS Gothic" w:hAnsi="MS Gothic" w:cs="MS Gothic" w:hint="eastAsia"/>
        </w:rPr>
        <w:t>̆</w:t>
      </w:r>
      <w:r w:rsidRPr="00CC31D7">
        <w:t xml:space="preserve"> </w:t>
      </w:r>
      <w:r w:rsidRPr="00CC31D7">
        <w:rPr>
          <w:rFonts w:ascii="Malgun Gothic" w:eastAsia="Malgun Gothic" w:hAnsi="Malgun Gothic" w:cs="Malgun Gothic" w:hint="eastAsia"/>
        </w:rPr>
        <w:t>транспортных</w:t>
      </w:r>
      <w:r w:rsidRPr="00CC31D7">
        <w:t xml:space="preserve"> </w:t>
      </w:r>
      <w:r w:rsidRPr="00CC31D7">
        <w:rPr>
          <w:rFonts w:ascii="Malgun Gothic" w:eastAsia="Malgun Gothic" w:hAnsi="Malgun Gothic" w:cs="Malgun Gothic" w:hint="eastAsia"/>
        </w:rPr>
        <w:t>средств</w:t>
      </w:r>
      <w:r w:rsidRPr="00CC31D7">
        <w:t xml:space="preserve"> </w:t>
      </w:r>
      <w:r w:rsidRPr="00CC31D7">
        <w:rPr>
          <w:rFonts w:ascii="Malgun Gothic" w:eastAsia="Malgun Gothic" w:hAnsi="Malgun Gothic" w:cs="Malgun Gothic" w:hint="eastAsia"/>
        </w:rPr>
        <w:t>перевозящие</w:t>
      </w:r>
      <w:r w:rsidRPr="00CC31D7">
        <w:t xml:space="preserve"> </w:t>
      </w:r>
      <w:r w:rsidRPr="00CC31D7">
        <w:rPr>
          <w:rFonts w:ascii="Malgun Gothic" w:eastAsia="Malgun Gothic" w:hAnsi="Malgun Gothic" w:cs="Malgun Gothic" w:hint="eastAsia"/>
        </w:rPr>
        <w:t>опасные</w:t>
      </w:r>
      <w:r w:rsidRPr="00CC31D7">
        <w:t xml:space="preserve"> </w:t>
      </w:r>
      <w:r w:rsidRPr="00CC31D7">
        <w:rPr>
          <w:rFonts w:ascii="Malgun Gothic" w:eastAsia="Malgun Gothic" w:hAnsi="Malgun Gothic" w:cs="Malgun Gothic" w:hint="eastAsia"/>
        </w:rPr>
        <w:t>грузы</w:t>
      </w:r>
      <w:r w:rsidRPr="00CC31D7">
        <w:t xml:space="preserve"> </w:t>
      </w:r>
    </w:p>
    <w:p w:rsidR="006B5667" w:rsidRPr="00CC31D7" w:rsidRDefault="006B5667" w:rsidP="00BA1766">
      <w:pPr>
        <w:pStyle w:val="a"/>
        <w:widowControl w:val="0"/>
        <w:tabs>
          <w:tab w:val="left" w:pos="1134"/>
        </w:tabs>
      </w:pPr>
      <w:r w:rsidRPr="00CC31D7">
        <w:t xml:space="preserve">оформление транспортных документов перевозящие опасные грузы </w:t>
      </w:r>
    </w:p>
    <w:p w:rsidR="006B5667" w:rsidRPr="00CC31D7" w:rsidRDefault="006B5667" w:rsidP="00BA1766">
      <w:pPr>
        <w:pStyle w:val="a"/>
        <w:widowControl w:val="0"/>
        <w:tabs>
          <w:tab w:val="left" w:pos="1134"/>
        </w:tabs>
      </w:pPr>
      <w:r w:rsidRPr="00CC31D7">
        <w:t xml:space="preserve">сигнал бедствия при ДТП транспортных средств перевозящие опасные грузы </w:t>
      </w:r>
    </w:p>
    <w:p w:rsidR="006B5667" w:rsidRPr="00FF4D26" w:rsidRDefault="006B5667" w:rsidP="00BA1766">
      <w:pPr>
        <w:pStyle w:val="a"/>
        <w:widowControl w:val="0"/>
        <w:tabs>
          <w:tab w:val="left" w:pos="1134"/>
        </w:tabs>
      </w:pPr>
      <w:r w:rsidRPr="00FF4D26">
        <w:t>информационное обеспечение о состоянии погодных условии</w:t>
      </w:r>
      <w:r w:rsidRPr="00FF4D26">
        <w:rPr>
          <w:rFonts w:eastAsia="MS Gothic"/>
        </w:rPr>
        <w:t>̆</w:t>
      </w:r>
      <w:r w:rsidRPr="00FF4D26">
        <w:t xml:space="preserve"> </w:t>
      </w:r>
      <w:r w:rsidRPr="00FF4D26">
        <w:rPr>
          <w:rFonts w:eastAsia="Malgun Gothic"/>
        </w:rPr>
        <w:t>на</w:t>
      </w:r>
      <w:r w:rsidRPr="00FF4D26">
        <w:t xml:space="preserve"> </w:t>
      </w:r>
      <w:r w:rsidRPr="00FF4D26">
        <w:rPr>
          <w:rFonts w:eastAsia="Malgun Gothic"/>
        </w:rPr>
        <w:t>дорогах</w:t>
      </w:r>
      <w:r w:rsidRPr="00FF4D26">
        <w:t xml:space="preserve"> </w:t>
      </w:r>
    </w:p>
    <w:p w:rsidR="006B5667" w:rsidRPr="00FF4D26" w:rsidRDefault="006B5667" w:rsidP="00BA1766">
      <w:pPr>
        <w:pStyle w:val="a"/>
        <w:widowControl w:val="0"/>
        <w:tabs>
          <w:tab w:val="left" w:pos="1134"/>
        </w:tabs>
      </w:pPr>
      <w:r w:rsidRPr="00FF4D26">
        <w:lastRenderedPageBreak/>
        <w:t>прогнозирование состояния погодных условии</w:t>
      </w:r>
      <w:r w:rsidRPr="00FF4D26">
        <w:rPr>
          <w:rFonts w:eastAsia="MS Gothic"/>
        </w:rPr>
        <w:t>̆</w:t>
      </w:r>
      <w:r w:rsidRPr="00FF4D26">
        <w:t xml:space="preserve"> </w:t>
      </w:r>
      <w:r w:rsidRPr="00FF4D26">
        <w:rPr>
          <w:rFonts w:eastAsia="Malgun Gothic"/>
        </w:rPr>
        <w:t>на</w:t>
      </w:r>
      <w:r w:rsidRPr="00FF4D26">
        <w:t xml:space="preserve"> </w:t>
      </w:r>
      <w:r w:rsidRPr="00FF4D26">
        <w:rPr>
          <w:rFonts w:eastAsia="Malgun Gothic"/>
        </w:rPr>
        <w:t>дорогах</w:t>
      </w:r>
      <w:r w:rsidRPr="00FF4D26">
        <w:t xml:space="preserve"> </w:t>
      </w:r>
    </w:p>
    <w:p w:rsidR="006B5667" w:rsidRPr="00CC31D7" w:rsidRDefault="006B5667" w:rsidP="00BA1766">
      <w:pPr>
        <w:pStyle w:val="a"/>
        <w:widowControl w:val="0"/>
        <w:tabs>
          <w:tab w:val="left" w:pos="1134"/>
        </w:tabs>
      </w:pPr>
      <w:r w:rsidRPr="00CC31D7">
        <w:t xml:space="preserve">мониторинг и прогноз состояния уровня воды в реках </w:t>
      </w:r>
    </w:p>
    <w:p w:rsidR="006B5667" w:rsidRPr="00CC31D7" w:rsidRDefault="006B5667" w:rsidP="00BA1766">
      <w:pPr>
        <w:pStyle w:val="a"/>
        <w:widowControl w:val="0"/>
        <w:tabs>
          <w:tab w:val="left" w:pos="1134"/>
        </w:tabs>
      </w:pPr>
      <w:r w:rsidRPr="00CC31D7">
        <w:t xml:space="preserve">мониторинг и прогноз состояния приливов </w:t>
      </w:r>
    </w:p>
    <w:p w:rsidR="006B5667" w:rsidRPr="00CC31D7" w:rsidRDefault="006B5667" w:rsidP="00BA1766">
      <w:pPr>
        <w:pStyle w:val="a"/>
        <w:widowControl w:val="0"/>
        <w:tabs>
          <w:tab w:val="left" w:pos="1134"/>
        </w:tabs>
      </w:pPr>
      <w:r w:rsidRPr="00CC31D7">
        <w:t xml:space="preserve">мониторинг и прогноз состояния сейсмической активности </w:t>
      </w:r>
    </w:p>
    <w:p w:rsidR="006B5667" w:rsidRPr="00CC31D7" w:rsidRDefault="006B5667" w:rsidP="00BA1766">
      <w:pPr>
        <w:pStyle w:val="a"/>
        <w:widowControl w:val="0"/>
        <w:tabs>
          <w:tab w:val="left" w:pos="1134"/>
        </w:tabs>
      </w:pPr>
      <w:r w:rsidRPr="00CC31D7">
        <w:t xml:space="preserve">мониторинг и прогноз состояния загрязнения окружающей среды </w:t>
      </w:r>
    </w:p>
    <w:p w:rsidR="006B5667" w:rsidRPr="00CC31D7" w:rsidRDefault="006B5667" w:rsidP="00BA1766">
      <w:pPr>
        <w:pStyle w:val="a"/>
        <w:widowControl w:val="0"/>
        <w:tabs>
          <w:tab w:val="left" w:pos="1134"/>
        </w:tabs>
      </w:pPr>
      <w:r w:rsidRPr="00CC31D7">
        <w:t>мониторинг и прогноз состояния лавиноопасности</w:t>
      </w:r>
    </w:p>
    <w:p w:rsidR="006B5667" w:rsidRPr="00CC31D7" w:rsidRDefault="006B5667" w:rsidP="00BA1766">
      <w:pPr>
        <w:pStyle w:val="a"/>
        <w:widowControl w:val="0"/>
        <w:tabs>
          <w:tab w:val="left" w:pos="1134"/>
        </w:tabs>
      </w:pPr>
      <w:r w:rsidRPr="00CC31D7">
        <w:t xml:space="preserve">мониторинг и прогноз состояния обвалов </w:t>
      </w:r>
    </w:p>
    <w:p w:rsidR="006B5667" w:rsidRPr="00CC31D7" w:rsidRDefault="006B5667" w:rsidP="00BA1766">
      <w:pPr>
        <w:pStyle w:val="a"/>
        <w:widowControl w:val="0"/>
        <w:tabs>
          <w:tab w:val="left" w:pos="1134"/>
        </w:tabs>
      </w:pPr>
      <w:r w:rsidRPr="00CC31D7">
        <w:t xml:space="preserve">мониторинг и прогноз состояния грязевых селей </w:t>
      </w:r>
    </w:p>
    <w:p w:rsidR="006B5667" w:rsidRPr="00CC31D7" w:rsidRDefault="006B5667" w:rsidP="00BA1766">
      <w:pPr>
        <w:pStyle w:val="a"/>
        <w:widowControl w:val="0"/>
        <w:tabs>
          <w:tab w:val="left" w:pos="1134"/>
        </w:tabs>
      </w:pPr>
      <w:r w:rsidRPr="00CC31D7">
        <w:t>сбор необходимых данных о возможных катастро</w:t>
      </w:r>
      <w:r>
        <w:t>фах и ЧС</w:t>
      </w:r>
    </w:p>
    <w:p w:rsidR="006B5667" w:rsidRPr="00CC31D7" w:rsidRDefault="006B5667" w:rsidP="00BA1766">
      <w:pPr>
        <w:pStyle w:val="a"/>
        <w:widowControl w:val="0"/>
        <w:tabs>
          <w:tab w:val="left" w:pos="1134"/>
        </w:tabs>
      </w:pPr>
      <w:r w:rsidRPr="00CC31D7">
        <w:t xml:space="preserve">обработка данных о возможных катастрофах и </w:t>
      </w:r>
      <w:r>
        <w:t>ЧС</w:t>
      </w:r>
    </w:p>
    <w:p w:rsidR="006B5667" w:rsidRPr="00CC31D7" w:rsidRDefault="006B5667" w:rsidP="00BA1766">
      <w:pPr>
        <w:pStyle w:val="a"/>
        <w:widowControl w:val="0"/>
        <w:tabs>
          <w:tab w:val="left" w:pos="1134"/>
        </w:tabs>
      </w:pPr>
      <w:r w:rsidRPr="00CC31D7">
        <w:t xml:space="preserve">использование обработанных данных о возможных катастрофах и </w:t>
      </w:r>
      <w:r>
        <w:t>ЧС</w:t>
      </w:r>
    </w:p>
    <w:p w:rsidR="006B5667" w:rsidRPr="00CC31D7" w:rsidRDefault="006B5667" w:rsidP="00BA1766">
      <w:pPr>
        <w:pStyle w:val="a"/>
        <w:widowControl w:val="0"/>
        <w:tabs>
          <w:tab w:val="left" w:pos="1134"/>
        </w:tabs>
      </w:pPr>
      <w:r w:rsidRPr="00CC31D7">
        <w:t xml:space="preserve">разработка плана </w:t>
      </w:r>
      <w:r>
        <w:t>дорожной</w:t>
      </w:r>
      <w:r w:rsidRPr="00CC31D7">
        <w:t xml:space="preserve"> сети при катастрофах и </w:t>
      </w:r>
      <w:r>
        <w:t>ЧС</w:t>
      </w:r>
    </w:p>
    <w:p w:rsidR="006B5667" w:rsidRPr="00CC31D7" w:rsidRDefault="006B5667" w:rsidP="00BA1766">
      <w:pPr>
        <w:pStyle w:val="a"/>
        <w:widowControl w:val="0"/>
        <w:tabs>
          <w:tab w:val="left" w:pos="1134"/>
        </w:tabs>
      </w:pPr>
      <w:r w:rsidRPr="00CC31D7">
        <w:t xml:space="preserve">моделирование плана </w:t>
      </w:r>
      <w:r>
        <w:t>дорожной</w:t>
      </w:r>
      <w:r w:rsidRPr="00CC31D7">
        <w:t xml:space="preserve"> сети при катастрофах и </w:t>
      </w:r>
      <w:r>
        <w:t>ЧС</w:t>
      </w:r>
    </w:p>
    <w:p w:rsidR="006B5667" w:rsidRPr="00CC31D7" w:rsidRDefault="006B5667" w:rsidP="00BA1766">
      <w:pPr>
        <w:pStyle w:val="a"/>
        <w:widowControl w:val="0"/>
        <w:tabs>
          <w:tab w:val="left" w:pos="1134"/>
        </w:tabs>
      </w:pPr>
      <w:r w:rsidRPr="00CC31D7">
        <w:t xml:space="preserve">применение плана дорожной сети при катастрофах и </w:t>
      </w:r>
      <w:r>
        <w:t>ЧС</w:t>
      </w:r>
    </w:p>
    <w:p w:rsidR="006B5667" w:rsidRPr="00CC31D7" w:rsidRDefault="006B5667" w:rsidP="00BA1766">
      <w:pPr>
        <w:pStyle w:val="a"/>
        <w:widowControl w:val="0"/>
        <w:tabs>
          <w:tab w:val="left" w:pos="1134"/>
        </w:tabs>
      </w:pPr>
      <w:r w:rsidRPr="00CC31D7">
        <w:t xml:space="preserve">реализация действий по устранению очага возможных катастроф и </w:t>
      </w:r>
      <w:r>
        <w:t>ЧС</w:t>
      </w:r>
    </w:p>
    <w:p w:rsidR="006B5667" w:rsidRPr="00CC31D7" w:rsidRDefault="006B5667" w:rsidP="00BA1766">
      <w:pPr>
        <w:pStyle w:val="a"/>
        <w:widowControl w:val="0"/>
        <w:tabs>
          <w:tab w:val="left" w:pos="1134"/>
        </w:tabs>
      </w:pPr>
      <w:r w:rsidRPr="00CC31D7">
        <w:t xml:space="preserve">координация действий по устранению очага возможных катастроф и </w:t>
      </w:r>
      <w:r>
        <w:t>ЧС</w:t>
      </w:r>
    </w:p>
    <w:p w:rsidR="006B5667" w:rsidRPr="00CC31D7" w:rsidRDefault="006B5667" w:rsidP="00BA1766">
      <w:pPr>
        <w:pStyle w:val="a"/>
        <w:widowControl w:val="0"/>
        <w:tabs>
          <w:tab w:val="left" w:pos="1134"/>
        </w:tabs>
      </w:pPr>
      <w:r w:rsidRPr="00CC31D7">
        <w:t xml:space="preserve">регулирование дорожного движения </w:t>
      </w:r>
    </w:p>
    <w:p w:rsidR="006B5667" w:rsidRDefault="006B5667" w:rsidP="00BA1766">
      <w:pPr>
        <w:pStyle w:val="a"/>
        <w:widowControl w:val="0"/>
        <w:tabs>
          <w:tab w:val="left" w:pos="1134"/>
        </w:tabs>
      </w:pPr>
      <w:r w:rsidRPr="00CC31D7">
        <w:t xml:space="preserve">наблюдение за подозрительными транспортными средствами </w:t>
      </w:r>
      <w:r>
        <w:t>и др.</w:t>
      </w:r>
    </w:p>
    <w:p w:rsidR="00C51785" w:rsidRPr="00CC31D7" w:rsidRDefault="00C51785" w:rsidP="00C51785">
      <w:pPr>
        <w:pStyle w:val="a"/>
        <w:widowControl w:val="0"/>
        <w:numPr>
          <w:ilvl w:val="0"/>
          <w:numId w:val="0"/>
        </w:numPr>
        <w:tabs>
          <w:tab w:val="left" w:pos="1134"/>
        </w:tabs>
        <w:spacing w:line="240" w:lineRule="auto"/>
        <w:ind w:left="709"/>
      </w:pPr>
    </w:p>
    <w:p w:rsidR="006B5667" w:rsidRPr="00DA14A7" w:rsidRDefault="00E67BE5" w:rsidP="00432720">
      <w:pPr>
        <w:pStyle w:val="3"/>
        <w:widowControl w:val="0"/>
        <w:spacing w:before="0" w:beforeAutospacing="0" w:after="0" w:afterAutospacing="0"/>
        <w:ind w:left="0" w:firstLine="709"/>
      </w:pPr>
      <w:bookmarkStart w:id="160" w:name="_Toc22890030"/>
      <w:r>
        <w:t xml:space="preserve"> </w:t>
      </w:r>
      <w:bookmarkStart w:id="161" w:name="_Toc55911281"/>
      <w:r w:rsidR="006B5667" w:rsidRPr="00DA14A7">
        <w:t>Требования к методам и режимам управления в ЧС с использованием ИТС</w:t>
      </w:r>
      <w:bookmarkEnd w:id="160"/>
      <w:bookmarkEnd w:id="161"/>
    </w:p>
    <w:p w:rsidR="006B5667" w:rsidRPr="00167252" w:rsidRDefault="006B5667" w:rsidP="00C51785">
      <w:pPr>
        <w:pStyle w:val="afd"/>
        <w:widowControl w:val="0"/>
      </w:pPr>
      <w:r w:rsidRPr="00167252">
        <w:t xml:space="preserve">В системе ИТС управление разделяется на штатное </w:t>
      </w:r>
      <w:r w:rsidRPr="00806CA0">
        <w:t>и нештатное.</w:t>
      </w:r>
    </w:p>
    <w:p w:rsidR="006B5667" w:rsidRPr="00167252" w:rsidRDefault="006B5667" w:rsidP="00C51785">
      <w:pPr>
        <w:pStyle w:val="afd"/>
        <w:widowControl w:val="0"/>
      </w:pPr>
      <w:r w:rsidRPr="00167252">
        <w:t xml:space="preserve">Штатное управление – это штатная, запланированная схема работы системы, направленная на реализацию целей (целевых индикаторов). </w:t>
      </w:r>
    </w:p>
    <w:p w:rsidR="006B5667" w:rsidRPr="00167252" w:rsidRDefault="006B5667" w:rsidP="00C51785">
      <w:pPr>
        <w:pStyle w:val="afd"/>
        <w:widowControl w:val="0"/>
      </w:pPr>
      <w:r w:rsidRPr="00167252">
        <w:t>Нештатное управление — это управление системой, требующее внесения изменении</w:t>
      </w:r>
      <w:r w:rsidRPr="00167252">
        <w:rPr>
          <w:rFonts w:ascii="MS Gothic" w:eastAsia="MS Gothic" w:hAnsi="MS Gothic" w:cs="MS Gothic" w:hint="eastAsia"/>
        </w:rPr>
        <w:t>̆</w:t>
      </w:r>
      <w:r w:rsidRPr="00167252">
        <w:t xml:space="preserve">, </w:t>
      </w:r>
      <w:r w:rsidRPr="00167252">
        <w:rPr>
          <w:rFonts w:ascii="Malgun Gothic" w:eastAsia="Malgun Gothic" w:hAnsi="Malgun Gothic" w:cs="Malgun Gothic" w:hint="eastAsia"/>
        </w:rPr>
        <w:t>корректировки</w:t>
      </w:r>
      <w:r w:rsidRPr="00167252">
        <w:t xml:space="preserve"> </w:t>
      </w:r>
      <w:r w:rsidRPr="00167252">
        <w:rPr>
          <w:rFonts w:ascii="Malgun Gothic" w:eastAsia="Malgun Gothic" w:hAnsi="Malgun Gothic" w:cs="Malgun Gothic" w:hint="eastAsia"/>
        </w:rPr>
        <w:t>в</w:t>
      </w:r>
      <w:r w:rsidRPr="00167252">
        <w:t xml:space="preserve"> </w:t>
      </w:r>
      <w:r w:rsidRPr="00167252">
        <w:rPr>
          <w:rFonts w:ascii="Malgun Gothic" w:eastAsia="Malgun Gothic" w:hAnsi="Malgun Gothic" w:cs="Malgun Gothic" w:hint="eastAsia"/>
        </w:rPr>
        <w:t>штатное</w:t>
      </w:r>
      <w:r w:rsidRPr="00167252">
        <w:t xml:space="preserve"> </w:t>
      </w:r>
      <w:r w:rsidRPr="00167252">
        <w:rPr>
          <w:rFonts w:ascii="Malgun Gothic" w:eastAsia="Malgun Gothic" w:hAnsi="Malgun Gothic" w:cs="Malgun Gothic" w:hint="eastAsia"/>
        </w:rPr>
        <w:t>управление</w:t>
      </w:r>
      <w:r w:rsidRPr="00167252">
        <w:t xml:space="preserve"> </w:t>
      </w:r>
      <w:r w:rsidRPr="00167252">
        <w:rPr>
          <w:rFonts w:ascii="Malgun Gothic" w:eastAsia="Malgun Gothic" w:hAnsi="Malgun Gothic" w:cs="Malgun Gothic" w:hint="eastAsia"/>
        </w:rPr>
        <w:t>с</w:t>
      </w:r>
      <w:r w:rsidRPr="00167252">
        <w:t xml:space="preserve"> </w:t>
      </w:r>
      <w:r w:rsidRPr="00167252">
        <w:rPr>
          <w:rFonts w:ascii="Malgun Gothic" w:eastAsia="Malgun Gothic" w:hAnsi="Malgun Gothic" w:cs="Malgun Gothic" w:hint="eastAsia"/>
        </w:rPr>
        <w:t>учетом</w:t>
      </w:r>
      <w:r w:rsidRPr="00167252">
        <w:t xml:space="preserve"> </w:t>
      </w:r>
      <w:r w:rsidRPr="00167252">
        <w:rPr>
          <w:rFonts w:ascii="Malgun Gothic" w:eastAsia="Malgun Gothic" w:hAnsi="Malgun Gothic" w:cs="Malgun Gothic" w:hint="eastAsia"/>
        </w:rPr>
        <w:t>сл</w:t>
      </w:r>
      <w:r w:rsidRPr="00167252">
        <w:rPr>
          <w:rFonts w:ascii="Malgun Gothic" w:eastAsia="Malgun Gothic" w:hAnsi="Malgun Gothic" w:cs="Malgun Gothic" w:hint="eastAsia"/>
        </w:rPr>
        <w:lastRenderedPageBreak/>
        <w:t>ожившейся</w:t>
      </w:r>
      <w:r w:rsidRPr="00167252">
        <w:t xml:space="preserve"> </w:t>
      </w:r>
      <w:r w:rsidRPr="00167252">
        <w:rPr>
          <w:rFonts w:ascii="Malgun Gothic" w:eastAsia="Malgun Gothic" w:hAnsi="Malgun Gothic" w:cs="Malgun Gothic" w:hint="eastAsia"/>
        </w:rPr>
        <w:t>ситуации</w:t>
      </w:r>
      <w:r w:rsidRPr="00167252">
        <w:t xml:space="preserve"> (</w:t>
      </w:r>
      <w:r w:rsidRPr="00167252">
        <w:rPr>
          <w:rFonts w:ascii="Malgun Gothic" w:eastAsia="Malgun Gothic" w:hAnsi="Malgun Gothic" w:cs="Malgun Gothic" w:hint="eastAsia"/>
        </w:rPr>
        <w:t>обеспечение</w:t>
      </w:r>
      <w:r w:rsidRPr="00167252">
        <w:t xml:space="preserve"> </w:t>
      </w:r>
      <w:r w:rsidRPr="00167252">
        <w:rPr>
          <w:rFonts w:ascii="Malgun Gothic" w:eastAsia="Malgun Gothic" w:hAnsi="Malgun Gothic" w:cs="Malgun Gothic" w:hint="eastAsia"/>
        </w:rPr>
        <w:t>проезда</w:t>
      </w:r>
      <w:r w:rsidRPr="00167252">
        <w:t xml:space="preserve"> </w:t>
      </w:r>
      <w:r w:rsidRPr="00167252">
        <w:rPr>
          <w:rFonts w:ascii="Malgun Gothic" w:eastAsia="Malgun Gothic" w:hAnsi="Malgun Gothic" w:cs="Malgun Gothic" w:hint="eastAsia"/>
        </w:rPr>
        <w:t>специализированного</w:t>
      </w:r>
      <w:r w:rsidRPr="00167252">
        <w:t xml:space="preserve"> </w:t>
      </w:r>
      <w:r w:rsidRPr="00167252">
        <w:rPr>
          <w:rFonts w:ascii="Malgun Gothic" w:eastAsia="Malgun Gothic" w:hAnsi="Malgun Gothic" w:cs="Malgun Gothic" w:hint="eastAsia"/>
        </w:rPr>
        <w:t>транспорта</w:t>
      </w:r>
      <w:r w:rsidRPr="00167252">
        <w:t xml:space="preserve">, </w:t>
      </w:r>
      <w:r w:rsidRPr="00167252">
        <w:rPr>
          <w:rFonts w:ascii="Malgun Gothic" w:eastAsia="Malgun Gothic" w:hAnsi="Malgun Gothic" w:cs="Malgun Gothic" w:hint="eastAsia"/>
        </w:rPr>
        <w:t>экстренное</w:t>
      </w:r>
      <w:r w:rsidRPr="00167252">
        <w:t xml:space="preserve"> </w:t>
      </w:r>
      <w:r w:rsidRPr="00167252">
        <w:rPr>
          <w:rFonts w:ascii="Malgun Gothic" w:eastAsia="Malgun Gothic" w:hAnsi="Malgun Gothic" w:cs="Malgun Gothic" w:hint="eastAsia"/>
        </w:rPr>
        <w:t>реагирование</w:t>
      </w:r>
      <w:r w:rsidRPr="00167252">
        <w:t xml:space="preserve"> </w:t>
      </w:r>
      <w:r w:rsidRPr="00167252">
        <w:rPr>
          <w:rFonts w:ascii="Malgun Gothic" w:eastAsia="Malgun Gothic" w:hAnsi="Malgun Gothic" w:cs="Malgun Gothic" w:hint="eastAsia"/>
        </w:rPr>
        <w:t>на</w:t>
      </w:r>
      <w:r w:rsidRPr="00167252">
        <w:t xml:space="preserve"> </w:t>
      </w:r>
      <w:r w:rsidRPr="00167252">
        <w:rPr>
          <w:rFonts w:ascii="Malgun Gothic" w:eastAsia="Malgun Gothic" w:hAnsi="Malgun Gothic" w:cs="Malgun Gothic" w:hint="eastAsia"/>
        </w:rPr>
        <w:t>дорожно</w:t>
      </w:r>
      <w:r w:rsidRPr="00167252">
        <w:t>-</w:t>
      </w:r>
      <w:r w:rsidRPr="00167252">
        <w:rPr>
          <w:rFonts w:ascii="Malgun Gothic" w:eastAsia="Malgun Gothic" w:hAnsi="Malgun Gothic" w:cs="Malgun Gothic" w:hint="eastAsia"/>
        </w:rPr>
        <w:t>транспортные</w:t>
      </w:r>
      <w:r w:rsidRPr="00167252">
        <w:t xml:space="preserve"> </w:t>
      </w:r>
      <w:r w:rsidRPr="00167252">
        <w:rPr>
          <w:rFonts w:ascii="Malgun Gothic" w:eastAsia="Malgun Gothic" w:hAnsi="Malgun Gothic" w:cs="Malgun Gothic" w:hint="eastAsia"/>
        </w:rPr>
        <w:t>происшествия</w:t>
      </w:r>
      <w:r w:rsidRPr="00167252">
        <w:t xml:space="preserve"> (</w:t>
      </w:r>
      <w:r w:rsidRPr="00167252">
        <w:rPr>
          <w:rFonts w:ascii="Malgun Gothic" w:eastAsia="Malgun Gothic" w:hAnsi="Malgun Gothic" w:cs="Malgun Gothic" w:hint="eastAsia"/>
        </w:rPr>
        <w:t>ДТП</w:t>
      </w:r>
      <w:r w:rsidRPr="00167252">
        <w:t xml:space="preserve">) </w:t>
      </w:r>
      <w:r w:rsidRPr="00167252">
        <w:rPr>
          <w:rFonts w:ascii="Malgun Gothic" w:eastAsia="Malgun Gothic" w:hAnsi="Malgun Gothic" w:cs="Malgun Gothic" w:hint="eastAsia"/>
        </w:rPr>
        <w:t>и</w:t>
      </w:r>
      <w:r w:rsidRPr="00167252">
        <w:t xml:space="preserve"> </w:t>
      </w:r>
      <w:r w:rsidRPr="00167252">
        <w:rPr>
          <w:rFonts w:ascii="Malgun Gothic" w:eastAsia="Malgun Gothic" w:hAnsi="Malgun Gothic" w:cs="Malgun Gothic" w:hint="eastAsia"/>
        </w:rPr>
        <w:t>чрезвычайны</w:t>
      </w:r>
      <w:r w:rsidRPr="00167252">
        <w:t xml:space="preserve">е ситуации (ЧС)). </w:t>
      </w:r>
    </w:p>
    <w:p w:rsidR="006B5667" w:rsidRPr="00167252" w:rsidRDefault="006B5667" w:rsidP="00C51785">
      <w:pPr>
        <w:pStyle w:val="afd"/>
        <w:widowControl w:val="0"/>
      </w:pPr>
      <w:r w:rsidRPr="00167252">
        <w:t>Нештатное управление в задаче светофорного регулирования разделяется на:</w:t>
      </w:r>
    </w:p>
    <w:p w:rsidR="006B5667" w:rsidRPr="00167252" w:rsidRDefault="006B5667" w:rsidP="00C51785">
      <w:pPr>
        <w:pStyle w:val="afd"/>
        <w:widowControl w:val="0"/>
      </w:pPr>
      <w:r w:rsidRPr="00167252">
        <w:t>Оперативное управление:</w:t>
      </w:r>
    </w:p>
    <w:p w:rsidR="006B5667" w:rsidRPr="00167252" w:rsidRDefault="006B5667" w:rsidP="00C51785">
      <w:pPr>
        <w:pStyle w:val="a"/>
        <w:widowControl w:val="0"/>
      </w:pPr>
      <w:r w:rsidRPr="00167252">
        <w:t xml:space="preserve">Предоставление приоритета транспортным средствам оперативных служб на регулируемых пересечениях </w:t>
      </w:r>
    </w:p>
    <w:p w:rsidR="006B5667" w:rsidRPr="00167252" w:rsidRDefault="006B5667" w:rsidP="00C51785">
      <w:pPr>
        <w:pStyle w:val="a"/>
        <w:widowControl w:val="0"/>
      </w:pPr>
      <w:r w:rsidRPr="00167252">
        <w:t xml:space="preserve">Предоставление приоритета транспортным средствам оперативных служб на перегонах </w:t>
      </w:r>
    </w:p>
    <w:p w:rsidR="006B5667" w:rsidRDefault="006B5667" w:rsidP="00C51785">
      <w:pPr>
        <w:pStyle w:val="a"/>
        <w:widowControl w:val="0"/>
      </w:pPr>
      <w:r w:rsidRPr="00167252">
        <w:t xml:space="preserve">Координация передвижения транспортных средств оперативных служб </w:t>
      </w:r>
    </w:p>
    <w:p w:rsidR="006B5667" w:rsidRPr="00167252" w:rsidRDefault="006B5667" w:rsidP="00C51785">
      <w:pPr>
        <w:pStyle w:val="a"/>
        <w:widowControl w:val="0"/>
      </w:pPr>
      <w:r>
        <w:t>Ситуационное управление:</w:t>
      </w:r>
    </w:p>
    <w:p w:rsidR="006B5667" w:rsidRPr="00167252" w:rsidRDefault="006B5667" w:rsidP="00C51785">
      <w:pPr>
        <w:pStyle w:val="a"/>
        <w:widowControl w:val="0"/>
      </w:pPr>
      <w:r>
        <w:t>У</w:t>
      </w:r>
      <w:r w:rsidRPr="00167252">
        <w:t xml:space="preserve">правление транспортными потоками, движущимися в направлении зоны ЧС (информирование о ЧС и четкое предписание двигаться в соответствии с указанным маршрутом) </w:t>
      </w:r>
    </w:p>
    <w:p w:rsidR="006B5667" w:rsidRPr="00167252" w:rsidRDefault="006B5667" w:rsidP="00C51785">
      <w:pPr>
        <w:pStyle w:val="a"/>
        <w:widowControl w:val="0"/>
      </w:pPr>
      <w:r w:rsidRPr="00167252">
        <w:t xml:space="preserve">Координация действий на месте происшествия для освобождения транспортных путей </w:t>
      </w:r>
    </w:p>
    <w:p w:rsidR="006B5667" w:rsidRPr="00167252" w:rsidRDefault="006B5667" w:rsidP="00C51785">
      <w:pPr>
        <w:pStyle w:val="a"/>
        <w:widowControl w:val="0"/>
      </w:pPr>
      <w:r w:rsidRPr="00167252">
        <w:t xml:space="preserve">Запрет движения по определенным полосам на участке ЧС </w:t>
      </w:r>
    </w:p>
    <w:p w:rsidR="006B5667" w:rsidRPr="00167252" w:rsidRDefault="006B5667" w:rsidP="00C51785">
      <w:pPr>
        <w:pStyle w:val="a"/>
        <w:widowControl w:val="0"/>
      </w:pPr>
      <w:r w:rsidRPr="00167252">
        <w:t xml:space="preserve">Ограничение скорости движения на определенных полосах на участке ЧС </w:t>
      </w:r>
    </w:p>
    <w:p w:rsidR="006B5667" w:rsidRPr="00167252" w:rsidRDefault="006B5667" w:rsidP="00C51785">
      <w:pPr>
        <w:pStyle w:val="a"/>
        <w:widowControl w:val="0"/>
      </w:pPr>
      <w:r w:rsidRPr="00167252">
        <w:t xml:space="preserve">Ограничение доступа в зону ЧС </w:t>
      </w:r>
    </w:p>
    <w:p w:rsidR="006B5667" w:rsidRPr="00167252" w:rsidRDefault="006B5667" w:rsidP="00C51785">
      <w:pPr>
        <w:pStyle w:val="a"/>
        <w:widowControl w:val="0"/>
      </w:pPr>
      <w:r w:rsidRPr="00167252">
        <w:t xml:space="preserve">Организация транспортных коридоров для вывода транспортных средств из зоны ЧС </w:t>
      </w:r>
    </w:p>
    <w:p w:rsidR="006B5667" w:rsidRPr="00167252" w:rsidRDefault="006B5667" w:rsidP="00C51785">
      <w:pPr>
        <w:pStyle w:val="a"/>
        <w:widowControl w:val="0"/>
      </w:pPr>
      <w:r>
        <w:t>У</w:t>
      </w:r>
      <w:r w:rsidRPr="00167252">
        <w:t xml:space="preserve">правление транспортными потоками, движущимися от зоны ЧС (четкое предписание двигаться в соответствии с указанным маршрутом) </w:t>
      </w:r>
    </w:p>
    <w:p w:rsidR="006B5667" w:rsidRDefault="006B5667" w:rsidP="00C51785">
      <w:pPr>
        <w:pStyle w:val="afd"/>
        <w:widowControl w:val="0"/>
      </w:pPr>
      <w:r w:rsidRPr="00F165F4">
        <w:t xml:space="preserve">При этом </w:t>
      </w:r>
      <w:r>
        <w:t>управление</w:t>
      </w:r>
      <w:r w:rsidRPr="00F165F4">
        <w:t xml:space="preserve"> транспортными потоками на вс</w:t>
      </w:r>
      <w:r>
        <w:t xml:space="preserve">ех участках </w:t>
      </w:r>
      <w:r>
        <w:lastRenderedPageBreak/>
        <w:t>регулирования должно</w:t>
      </w:r>
      <w:r w:rsidR="00FF4D26">
        <w:t xml:space="preserve"> </w:t>
      </w:r>
      <w:r>
        <w:t xml:space="preserve">принимать </w:t>
      </w:r>
      <w:r w:rsidRPr="00F165F4">
        <w:t xml:space="preserve">следующие </w:t>
      </w:r>
      <w:r>
        <w:t>условия ЧС</w:t>
      </w:r>
      <w:r w:rsidRPr="00F165F4">
        <w:t xml:space="preserve">: </w:t>
      </w:r>
    </w:p>
    <w:p w:rsidR="006B5667" w:rsidRPr="00F165F4" w:rsidRDefault="006B5667" w:rsidP="00C51785">
      <w:pPr>
        <w:pStyle w:val="a"/>
        <w:widowControl w:val="0"/>
      </w:pPr>
      <w:r>
        <w:t>ДТП</w:t>
      </w:r>
      <w:r w:rsidR="00FF4D26">
        <w:t xml:space="preserve"> </w:t>
      </w:r>
      <w:r w:rsidRPr="00F165F4">
        <w:t>(без блокиро</w:t>
      </w:r>
      <w:r>
        <w:t xml:space="preserve">вки движения, без пострадавших, </w:t>
      </w:r>
      <w:r w:rsidRPr="00F165F4">
        <w:t xml:space="preserve">с </w:t>
      </w:r>
      <w:r>
        <w:t xml:space="preserve">блокировкой полос (ы) движения, </w:t>
      </w:r>
      <w:r w:rsidRPr="00F165F4">
        <w:t>с блок</w:t>
      </w:r>
      <w:r>
        <w:t xml:space="preserve">ировкой всей проезжей части, </w:t>
      </w:r>
      <w:r w:rsidRPr="00F165F4">
        <w:t xml:space="preserve">с особо тяжкими последствиями) </w:t>
      </w:r>
    </w:p>
    <w:p w:rsidR="006B5667" w:rsidRPr="00F165F4" w:rsidRDefault="006B5667" w:rsidP="00C51785">
      <w:pPr>
        <w:pStyle w:val="a"/>
        <w:widowControl w:val="0"/>
      </w:pPr>
      <w:r w:rsidRPr="00F165F4">
        <w:t xml:space="preserve">Аварии при перевозке опасных грузов </w:t>
      </w:r>
    </w:p>
    <w:p w:rsidR="006B5667" w:rsidRPr="00FF4D26" w:rsidRDefault="006B5667" w:rsidP="00C51785">
      <w:pPr>
        <w:pStyle w:val="a"/>
        <w:widowControl w:val="0"/>
      </w:pPr>
      <w:r w:rsidRPr="00FF4D26">
        <w:t>Обрушения здании</w:t>
      </w:r>
      <w:r w:rsidRPr="00FF4D26">
        <w:rPr>
          <w:rFonts w:eastAsia="MS Gothic"/>
        </w:rPr>
        <w:t>̆</w:t>
      </w:r>
      <w:r w:rsidRPr="00FF4D26">
        <w:t xml:space="preserve"> </w:t>
      </w:r>
      <w:r w:rsidRPr="00FF4D26">
        <w:rPr>
          <w:rFonts w:eastAsia="Malgun Gothic"/>
        </w:rPr>
        <w:t>и</w:t>
      </w:r>
      <w:r w:rsidRPr="00FF4D26">
        <w:t xml:space="preserve"> </w:t>
      </w:r>
      <w:r w:rsidRPr="00FF4D26">
        <w:rPr>
          <w:rFonts w:eastAsia="Malgun Gothic"/>
        </w:rPr>
        <w:t>сооружении</w:t>
      </w:r>
      <w:r w:rsidRPr="00FF4D26">
        <w:rPr>
          <w:rFonts w:eastAsia="MS Gothic"/>
        </w:rPr>
        <w:t>̆</w:t>
      </w:r>
      <w:r w:rsidRPr="00FF4D26">
        <w:t xml:space="preserve"> </w:t>
      </w:r>
    </w:p>
    <w:p w:rsidR="006B5667" w:rsidRPr="00F165F4" w:rsidRDefault="006B5667" w:rsidP="00C51785">
      <w:pPr>
        <w:pStyle w:val="a"/>
        <w:widowControl w:val="0"/>
      </w:pPr>
      <w:r w:rsidRPr="00F165F4">
        <w:t xml:space="preserve">Пожары </w:t>
      </w:r>
    </w:p>
    <w:p w:rsidR="006B5667" w:rsidRPr="00F165F4" w:rsidRDefault="006B5667" w:rsidP="00C51785">
      <w:pPr>
        <w:pStyle w:val="a"/>
        <w:widowControl w:val="0"/>
      </w:pPr>
      <w:r w:rsidRPr="00F165F4">
        <w:t xml:space="preserve">Взрывы </w:t>
      </w:r>
    </w:p>
    <w:p w:rsidR="006B5667" w:rsidRPr="00F165F4" w:rsidRDefault="006B5667" w:rsidP="00C51785">
      <w:pPr>
        <w:pStyle w:val="a"/>
        <w:widowControl w:val="0"/>
      </w:pPr>
      <w:r w:rsidRPr="00F165F4">
        <w:t xml:space="preserve">Угрозы взрывов </w:t>
      </w:r>
    </w:p>
    <w:p w:rsidR="006B5667" w:rsidRPr="00F165F4" w:rsidRDefault="006B5667" w:rsidP="00C51785">
      <w:pPr>
        <w:pStyle w:val="a"/>
        <w:widowControl w:val="0"/>
      </w:pPr>
      <w:r w:rsidRPr="00F165F4">
        <w:t xml:space="preserve">Радиационное заражение </w:t>
      </w:r>
    </w:p>
    <w:p w:rsidR="006B5667" w:rsidRPr="00F165F4" w:rsidRDefault="006B5667" w:rsidP="00C51785">
      <w:pPr>
        <w:pStyle w:val="a"/>
        <w:widowControl w:val="0"/>
      </w:pPr>
      <w:r w:rsidRPr="00F165F4">
        <w:t xml:space="preserve">Химическое заражение </w:t>
      </w:r>
    </w:p>
    <w:p w:rsidR="006B5667" w:rsidRPr="00F165F4" w:rsidRDefault="006B5667" w:rsidP="00C51785">
      <w:pPr>
        <w:pStyle w:val="a"/>
        <w:widowControl w:val="0"/>
      </w:pPr>
      <w:r w:rsidRPr="00F165F4">
        <w:t xml:space="preserve">Землетрясения </w:t>
      </w:r>
    </w:p>
    <w:p w:rsidR="006B5667" w:rsidRPr="00F165F4" w:rsidRDefault="006B5667" w:rsidP="00C51785">
      <w:pPr>
        <w:pStyle w:val="a"/>
        <w:widowControl w:val="0"/>
      </w:pPr>
      <w:r w:rsidRPr="00F165F4">
        <w:t xml:space="preserve">Наводнения </w:t>
      </w:r>
    </w:p>
    <w:p w:rsidR="006B5667" w:rsidRPr="00F165F4" w:rsidRDefault="006B5667" w:rsidP="00C51785">
      <w:pPr>
        <w:pStyle w:val="a"/>
        <w:widowControl w:val="0"/>
      </w:pPr>
      <w:r w:rsidRPr="00F165F4">
        <w:t xml:space="preserve">Ураганы </w:t>
      </w:r>
    </w:p>
    <w:p w:rsidR="006B5667" w:rsidRPr="00F165F4" w:rsidRDefault="006B5667" w:rsidP="00C51785">
      <w:pPr>
        <w:pStyle w:val="a"/>
        <w:widowControl w:val="0"/>
      </w:pPr>
      <w:r w:rsidRPr="00F165F4">
        <w:t xml:space="preserve">Оползни </w:t>
      </w:r>
    </w:p>
    <w:p w:rsidR="006B5667" w:rsidRPr="00F165F4" w:rsidRDefault="006B5667" w:rsidP="00C51785">
      <w:pPr>
        <w:pStyle w:val="a"/>
        <w:widowControl w:val="0"/>
      </w:pPr>
      <w:r w:rsidRPr="00F165F4">
        <w:t xml:space="preserve">Биологическое заражение, эпидемии </w:t>
      </w:r>
    </w:p>
    <w:p w:rsidR="006B5667" w:rsidRDefault="006B5667" w:rsidP="00C51785">
      <w:pPr>
        <w:pStyle w:val="a"/>
        <w:widowControl w:val="0"/>
      </w:pPr>
      <w:r w:rsidRPr="00F165F4">
        <w:t>Угроза террористических актов и другие</w:t>
      </w:r>
    </w:p>
    <w:p w:rsidR="00E67BE5" w:rsidRDefault="00E67BE5" w:rsidP="00E67BE5">
      <w:pPr>
        <w:pStyle w:val="a"/>
        <w:widowControl w:val="0"/>
        <w:numPr>
          <w:ilvl w:val="0"/>
          <w:numId w:val="0"/>
        </w:numPr>
        <w:ind w:left="709"/>
      </w:pPr>
    </w:p>
    <w:p w:rsidR="006B5667" w:rsidRDefault="00E67BE5" w:rsidP="00C51785">
      <w:pPr>
        <w:pStyle w:val="3"/>
        <w:widowControl w:val="0"/>
        <w:spacing w:before="0" w:beforeAutospacing="0" w:after="0" w:afterAutospacing="0"/>
        <w:ind w:left="0" w:firstLine="709"/>
      </w:pPr>
      <w:bookmarkStart w:id="162" w:name="_Toc22890031"/>
      <w:r>
        <w:t xml:space="preserve"> </w:t>
      </w:r>
      <w:bookmarkStart w:id="163" w:name="_Toc55911282"/>
      <w:r w:rsidR="006B5667" w:rsidRPr="0048436A">
        <w:t>Управление в период чрезвычайных ситуаций в туннеле</w:t>
      </w:r>
      <w:bookmarkEnd w:id="162"/>
      <w:bookmarkEnd w:id="163"/>
    </w:p>
    <w:p w:rsidR="006B5667" w:rsidRDefault="006B5667" w:rsidP="00F31639">
      <w:pPr>
        <w:pStyle w:val="afd"/>
        <w:widowControl w:val="0"/>
      </w:pPr>
      <w:r>
        <w:t>Основным условиям обеспечения управления дорожным движением в туннеле, является интеграция в единый комплекс с транспортной системой города или автомагистрали, как части транспортной системы</w:t>
      </w:r>
      <w:r w:rsidRPr="0007601B">
        <w:t>.</w:t>
      </w:r>
    </w:p>
    <w:p w:rsidR="006B5667" w:rsidRDefault="006B5667" w:rsidP="00F31639">
      <w:pPr>
        <w:pStyle w:val="afd"/>
        <w:widowControl w:val="0"/>
      </w:pPr>
      <w:r>
        <w:t>Транспортная система туннеля основана на аналогичных принципах и способах управления, включающих мониторинг фактической ситуации, прогнозирование, информирование и централизованное управление в штатном и нештатном режимах.</w:t>
      </w:r>
    </w:p>
    <w:p w:rsidR="006B5667" w:rsidRDefault="006B5667" w:rsidP="00F31639">
      <w:pPr>
        <w:pStyle w:val="afd"/>
        <w:widowControl w:val="0"/>
      </w:pPr>
      <w:r>
        <w:t>Требования к иерархии управления туннелями:</w:t>
      </w:r>
    </w:p>
    <w:p w:rsidR="006B5667" w:rsidRDefault="006B5667" w:rsidP="00F31639">
      <w:pPr>
        <w:pStyle w:val="a"/>
        <w:widowControl w:val="0"/>
      </w:pPr>
      <w:r>
        <w:t>система управления транспортными потоками туннеля должна рассматриваться ка отдельный узел (самый низкий уровень)</w:t>
      </w:r>
    </w:p>
    <w:p w:rsidR="006B5667" w:rsidRDefault="006B5667" w:rsidP="00F31639">
      <w:pPr>
        <w:pStyle w:val="a"/>
        <w:widowControl w:val="0"/>
      </w:pPr>
      <w:r>
        <w:lastRenderedPageBreak/>
        <w:t>система управления несколькими туннелями в рамках одной области (зоны) транспортного обслуживания должна быть централизованной</w:t>
      </w:r>
    </w:p>
    <w:p w:rsidR="006B5667" w:rsidRDefault="006B5667" w:rsidP="00F31639">
      <w:pPr>
        <w:pStyle w:val="a"/>
        <w:widowControl w:val="0"/>
      </w:pPr>
      <w:r>
        <w:t xml:space="preserve">система управления туннелями должна быть интегрирована с централизованной системой управления транспортными потоками города или автомагистрали (региона) </w:t>
      </w:r>
    </w:p>
    <w:p w:rsidR="006B5667" w:rsidRDefault="006B5667" w:rsidP="00F31639">
      <w:pPr>
        <w:pStyle w:val="afd"/>
        <w:widowControl w:val="0"/>
      </w:pPr>
      <w:r>
        <w:t>Уровень обеспечения безопасности в туннелях значительно выше и характеризуется уже более высокими требованиями, где к чрезвычайным ситуациям относятся:</w:t>
      </w:r>
    </w:p>
    <w:p w:rsidR="006B5667" w:rsidRDefault="006B5667" w:rsidP="00F31639">
      <w:pPr>
        <w:pStyle w:val="a"/>
        <w:widowControl w:val="0"/>
      </w:pPr>
      <w:r>
        <w:t>ДТП (без пожара)</w:t>
      </w:r>
    </w:p>
    <w:p w:rsidR="006B5667" w:rsidRDefault="006B5667" w:rsidP="00F31639">
      <w:pPr>
        <w:pStyle w:val="a"/>
        <w:widowControl w:val="0"/>
      </w:pPr>
      <w:r>
        <w:t>Остановка транспортного средства, у которого кончилось топливо</w:t>
      </w:r>
    </w:p>
    <w:p w:rsidR="006B5667" w:rsidRDefault="006B5667" w:rsidP="00F31639">
      <w:pPr>
        <w:pStyle w:val="a"/>
        <w:widowControl w:val="0"/>
      </w:pPr>
      <w:r>
        <w:t>Потеря груза</w:t>
      </w:r>
    </w:p>
    <w:p w:rsidR="006B5667" w:rsidRDefault="006B5667" w:rsidP="00F31639">
      <w:pPr>
        <w:pStyle w:val="a"/>
        <w:widowControl w:val="0"/>
      </w:pPr>
      <w:r>
        <w:t>Пожар</w:t>
      </w:r>
    </w:p>
    <w:p w:rsidR="006B5667" w:rsidRDefault="006B5667" w:rsidP="00F31639">
      <w:pPr>
        <w:pStyle w:val="a"/>
        <w:widowControl w:val="0"/>
      </w:pPr>
      <w:r>
        <w:t>Отказ отдельных технологический комплексов (электропитание, дорожные знаки и т.д.)</w:t>
      </w:r>
    </w:p>
    <w:p w:rsidR="006B5667" w:rsidRDefault="006B5667" w:rsidP="00F31639">
      <w:pPr>
        <w:pStyle w:val="a"/>
        <w:widowControl w:val="0"/>
      </w:pPr>
      <w:r>
        <w:t>Транспортировка опасных грузов и т.п.</w:t>
      </w:r>
    </w:p>
    <w:p w:rsidR="006B5667" w:rsidRDefault="006B5667" w:rsidP="00F31639">
      <w:pPr>
        <w:pStyle w:val="afd"/>
        <w:widowControl w:val="0"/>
      </w:pPr>
      <w:r>
        <w:t>Таким образом, основные требования к системе управлениями транспортными потоками в туннелях, в отличии от классических требований, определяются условиями определения статуса ЧС (более высокие требования) и необходимости в обязательной интеграции с транспортной системой города или автомагистрали.</w:t>
      </w:r>
    </w:p>
    <w:p w:rsidR="006B5667" w:rsidRPr="006B5667" w:rsidRDefault="006B5667" w:rsidP="00C51785">
      <w:pPr>
        <w:widowControl w:val="0"/>
      </w:pPr>
    </w:p>
    <w:p w:rsidR="0072077B" w:rsidRDefault="0070100C" w:rsidP="00D76D5E">
      <w:pPr>
        <w:pStyle w:val="2"/>
        <w:keepNext w:val="0"/>
        <w:keepLines w:val="0"/>
        <w:widowControl w:val="0"/>
        <w:spacing w:before="0" w:after="0"/>
        <w:ind w:left="0" w:firstLine="709"/>
      </w:pPr>
      <w:bookmarkStart w:id="164" w:name="_Toc55911283"/>
      <w:r>
        <w:t>Оценка эффективности светофорного регулирования в условиях функционирования ИТС</w:t>
      </w:r>
      <w:bookmarkEnd w:id="164"/>
    </w:p>
    <w:p w:rsidR="00F31639" w:rsidRPr="00F31639" w:rsidRDefault="00F31639" w:rsidP="00F31639"/>
    <w:p w:rsidR="006B5667" w:rsidRDefault="006B5667" w:rsidP="00DF371B">
      <w:pPr>
        <w:widowControl w:val="0"/>
        <w:tabs>
          <w:tab w:val="left" w:pos="-6379"/>
          <w:tab w:val="left" w:pos="-6237"/>
          <w:tab w:val="left" w:pos="993"/>
        </w:tabs>
        <w:rPr>
          <w:color w:val="000000"/>
          <w:sz w:val="28"/>
          <w:szCs w:val="28"/>
        </w:rPr>
      </w:pPr>
      <w:r w:rsidRPr="00365463">
        <w:rPr>
          <w:b/>
          <w:sz w:val="28"/>
          <w:szCs w:val="28"/>
        </w:rPr>
        <w:t>Индикатор эффективности локального проекта интеллектуальной транспортной системы</w:t>
      </w:r>
      <w:r w:rsidRPr="00365463">
        <w:rPr>
          <w:sz w:val="28"/>
          <w:szCs w:val="28"/>
        </w:rPr>
        <w:t xml:space="preserve"> – мера или характеристика для оценки эффективности ЛП ИТС. Индикаторы эффективности на уровне технической оценки изменения в результате проектирования или внедрения проекта, характеризуются </w:t>
      </w:r>
      <w:r w:rsidRPr="00365463">
        <w:rPr>
          <w:i/>
          <w:color w:val="000000"/>
          <w:sz w:val="28"/>
          <w:szCs w:val="28"/>
        </w:rPr>
        <w:t xml:space="preserve">функциональными индикаторами </w:t>
      </w:r>
      <w:r w:rsidRPr="00365463">
        <w:rPr>
          <w:color w:val="000000"/>
          <w:sz w:val="28"/>
          <w:szCs w:val="28"/>
        </w:rPr>
        <w:t xml:space="preserve">(таблица </w:t>
      </w:r>
      <w:r w:rsidR="00FF4D26">
        <w:rPr>
          <w:color w:val="000000"/>
          <w:sz w:val="28"/>
          <w:szCs w:val="28"/>
        </w:rPr>
        <w:t>4.</w:t>
      </w:r>
      <w:r>
        <w:rPr>
          <w:color w:val="000000"/>
          <w:sz w:val="28"/>
          <w:szCs w:val="28"/>
        </w:rPr>
        <w:t>1</w:t>
      </w:r>
      <w:r w:rsidRPr="00365463">
        <w:rPr>
          <w:color w:val="000000"/>
          <w:sz w:val="28"/>
          <w:szCs w:val="28"/>
        </w:rPr>
        <w:t xml:space="preserve">), которые </w:t>
      </w:r>
      <w:r w:rsidRPr="00365463">
        <w:rPr>
          <w:color w:val="000000"/>
          <w:sz w:val="28"/>
          <w:szCs w:val="28"/>
        </w:rPr>
        <w:lastRenderedPageBreak/>
        <w:t xml:space="preserve">могут формироваться на основании применения общепринятых специализированных программных продуктов (например, </w:t>
      </w:r>
      <w:r w:rsidRPr="00365463">
        <w:rPr>
          <w:color w:val="000000"/>
          <w:sz w:val="28"/>
          <w:szCs w:val="28"/>
          <w:lang w:val="en-US"/>
        </w:rPr>
        <w:t>AIMSUN</w:t>
      </w:r>
      <w:r w:rsidRPr="00365463">
        <w:rPr>
          <w:color w:val="000000"/>
          <w:sz w:val="28"/>
          <w:szCs w:val="28"/>
        </w:rPr>
        <w:t>) и при необходимости могут быть дополнены. Функциональные индикаторы в последующем разбиты на группы – целевые индикаторы</w:t>
      </w:r>
      <w:r w:rsidR="00432720">
        <w:rPr>
          <w:color w:val="000000"/>
          <w:sz w:val="28"/>
          <w:szCs w:val="28"/>
        </w:rPr>
        <w:t xml:space="preserve"> (таблица 4.1</w:t>
      </w:r>
      <w:r w:rsidR="00E67BE5">
        <w:rPr>
          <w:color w:val="000000"/>
          <w:sz w:val="28"/>
          <w:szCs w:val="28"/>
        </w:rPr>
        <w:t>0</w:t>
      </w:r>
      <w:r w:rsidR="00432720">
        <w:rPr>
          <w:color w:val="000000"/>
          <w:sz w:val="28"/>
          <w:szCs w:val="28"/>
        </w:rPr>
        <w:t>).</w:t>
      </w:r>
    </w:p>
    <w:p w:rsidR="00E70FE6" w:rsidRPr="00365463" w:rsidRDefault="00E70FE6" w:rsidP="00DF371B">
      <w:pPr>
        <w:widowControl w:val="0"/>
        <w:rPr>
          <w:color w:val="000000"/>
          <w:sz w:val="28"/>
          <w:szCs w:val="28"/>
        </w:rPr>
      </w:pPr>
    </w:p>
    <w:p w:rsidR="006B5667" w:rsidRPr="00365463" w:rsidRDefault="006B5667" w:rsidP="00DF371B">
      <w:pPr>
        <w:widowControl w:val="0"/>
        <w:tabs>
          <w:tab w:val="left" w:pos="-6379"/>
          <w:tab w:val="left" w:pos="-6237"/>
          <w:tab w:val="left" w:pos="993"/>
        </w:tabs>
        <w:ind w:firstLine="0"/>
        <w:jc w:val="left"/>
        <w:rPr>
          <w:sz w:val="28"/>
          <w:szCs w:val="28"/>
        </w:rPr>
      </w:pPr>
      <w:r w:rsidRPr="00365463">
        <w:rPr>
          <w:sz w:val="28"/>
          <w:szCs w:val="28"/>
        </w:rPr>
        <w:t xml:space="preserve">Таблица  </w:t>
      </w:r>
      <w:r w:rsidR="00432720">
        <w:rPr>
          <w:sz w:val="28"/>
          <w:szCs w:val="28"/>
        </w:rPr>
        <w:t xml:space="preserve">4.1 </w:t>
      </w:r>
      <w:r w:rsidRPr="00365463">
        <w:rPr>
          <w:sz w:val="28"/>
          <w:szCs w:val="28"/>
        </w:rPr>
        <w:t>– Индикаторы эффективности ИТС</w:t>
      </w:r>
    </w:p>
    <w:tbl>
      <w:tblPr>
        <w:tblStyle w:val="22"/>
        <w:tblW w:w="5000" w:type="pct"/>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179"/>
        <w:gridCol w:w="5550"/>
        <w:gridCol w:w="1574"/>
      </w:tblGrid>
      <w:tr w:rsidR="006B5667" w:rsidRPr="00432720" w:rsidTr="006B5667">
        <w:trPr>
          <w:tblHeader/>
        </w:trPr>
        <w:tc>
          <w:tcPr>
            <w:tcW w:w="1171" w:type="pct"/>
            <w:tcBorders>
              <w:top w:val="single" w:sz="18" w:space="0" w:color="auto"/>
              <w:bottom w:val="single" w:sz="18" w:space="0" w:color="auto"/>
              <w:right w:val="single" w:sz="18" w:space="0" w:color="auto"/>
            </w:tcBorders>
            <w:vAlign w:val="center"/>
          </w:tcPr>
          <w:p w:rsidR="006B5667" w:rsidRPr="00432720" w:rsidRDefault="006B5667" w:rsidP="00DF371B">
            <w:pPr>
              <w:widowControl w:val="0"/>
              <w:tabs>
                <w:tab w:val="left" w:pos="993"/>
              </w:tabs>
              <w:ind w:firstLine="0"/>
              <w:contextualSpacing/>
              <w:rPr>
                <w:rFonts w:ascii="Times New Roman" w:eastAsia="Calibri" w:hAnsi="Times New Roman"/>
                <w:b/>
              </w:rPr>
            </w:pPr>
            <w:r w:rsidRPr="00432720">
              <w:rPr>
                <w:rFonts w:ascii="Times New Roman" w:eastAsia="Calibri" w:hAnsi="Times New Roman"/>
                <w:b/>
              </w:rPr>
              <w:t>Целевые индикаторы</w:t>
            </w:r>
          </w:p>
        </w:tc>
        <w:tc>
          <w:tcPr>
            <w:tcW w:w="2982" w:type="pct"/>
            <w:tcBorders>
              <w:top w:val="single" w:sz="18" w:space="0" w:color="auto"/>
              <w:left w:val="single" w:sz="18" w:space="0" w:color="auto"/>
              <w:bottom w:val="single" w:sz="18" w:space="0" w:color="auto"/>
              <w:right w:val="single" w:sz="18" w:space="0" w:color="auto"/>
            </w:tcBorders>
            <w:vAlign w:val="center"/>
          </w:tcPr>
          <w:p w:rsidR="006B5667" w:rsidRPr="00432720" w:rsidRDefault="006B5667" w:rsidP="00DF371B">
            <w:pPr>
              <w:widowControl w:val="0"/>
              <w:tabs>
                <w:tab w:val="left" w:pos="993"/>
              </w:tabs>
              <w:ind w:firstLine="34"/>
              <w:contextualSpacing/>
              <w:rPr>
                <w:rFonts w:ascii="Times New Roman" w:eastAsia="Calibri" w:hAnsi="Times New Roman"/>
                <w:b/>
              </w:rPr>
            </w:pPr>
            <w:r w:rsidRPr="00432720">
              <w:rPr>
                <w:rFonts w:ascii="Times New Roman" w:eastAsia="Calibri" w:hAnsi="Times New Roman"/>
                <w:b/>
              </w:rPr>
              <w:t>Функциональные индикаторы</w:t>
            </w:r>
          </w:p>
        </w:tc>
        <w:tc>
          <w:tcPr>
            <w:tcW w:w="846" w:type="pct"/>
            <w:tcBorders>
              <w:top w:val="single" w:sz="18" w:space="0" w:color="auto"/>
              <w:left w:val="single" w:sz="18" w:space="0" w:color="auto"/>
              <w:bottom w:val="single" w:sz="18" w:space="0" w:color="auto"/>
            </w:tcBorders>
            <w:vAlign w:val="center"/>
          </w:tcPr>
          <w:p w:rsidR="006B5667" w:rsidRPr="00432720" w:rsidRDefault="006B5667" w:rsidP="00DF371B">
            <w:pPr>
              <w:widowControl w:val="0"/>
              <w:tabs>
                <w:tab w:val="left" w:pos="993"/>
              </w:tabs>
              <w:ind w:hanging="8"/>
              <w:contextualSpacing/>
              <w:rPr>
                <w:rFonts w:ascii="Times New Roman" w:eastAsia="Calibri" w:hAnsi="Times New Roman"/>
                <w:b/>
              </w:rPr>
            </w:pPr>
            <w:r w:rsidRPr="00432720">
              <w:rPr>
                <w:rFonts w:ascii="Times New Roman" w:eastAsia="Calibri" w:hAnsi="Times New Roman"/>
                <w:b/>
              </w:rPr>
              <w:t>Единицы измерения</w:t>
            </w:r>
          </w:p>
        </w:tc>
      </w:tr>
      <w:tr w:rsidR="006B5667" w:rsidRPr="00432720" w:rsidTr="006B5667">
        <w:tc>
          <w:tcPr>
            <w:tcW w:w="1171" w:type="pct"/>
            <w:vMerge w:val="restart"/>
            <w:tcBorders>
              <w:top w:val="single" w:sz="18" w:space="0" w:color="auto"/>
              <w:bottom w:val="single" w:sz="6" w:space="0" w:color="auto"/>
              <w:right w:val="single" w:sz="18" w:space="0" w:color="auto"/>
            </w:tcBorders>
          </w:tcPr>
          <w:p w:rsidR="006B5667" w:rsidRPr="00432720" w:rsidRDefault="006B5667" w:rsidP="00DF371B">
            <w:pPr>
              <w:widowControl w:val="0"/>
              <w:ind w:firstLine="0"/>
              <w:jc w:val="left"/>
              <w:rPr>
                <w:rFonts w:ascii="Times New Roman" w:eastAsia="Calibri" w:hAnsi="Times New Roman"/>
              </w:rPr>
            </w:pPr>
            <w:r w:rsidRPr="00432720">
              <w:rPr>
                <w:rFonts w:ascii="Times New Roman" w:eastAsia="Calibri" w:hAnsi="Times New Roman"/>
              </w:rPr>
              <w:t>Безопасность дорожного движения</w:t>
            </w:r>
          </w:p>
        </w:tc>
        <w:tc>
          <w:tcPr>
            <w:tcW w:w="2982" w:type="pct"/>
            <w:tcBorders>
              <w:top w:val="single" w:sz="18" w:space="0" w:color="auto"/>
              <w:left w:val="single" w:sz="18" w:space="0" w:color="auto"/>
              <w:bottom w:val="single" w:sz="6" w:space="0" w:color="auto"/>
              <w:right w:val="single" w:sz="18" w:space="0" w:color="auto"/>
            </w:tcBorders>
          </w:tcPr>
          <w:p w:rsidR="006B5667" w:rsidRPr="00432720" w:rsidRDefault="006B5667" w:rsidP="00DF371B">
            <w:pPr>
              <w:widowControl w:val="0"/>
              <w:tabs>
                <w:tab w:val="left" w:pos="993"/>
              </w:tabs>
              <w:ind w:firstLine="34"/>
              <w:contextualSpacing/>
              <w:jc w:val="left"/>
              <w:rPr>
                <w:rFonts w:ascii="Times New Roman" w:eastAsia="Calibri" w:hAnsi="Times New Roman"/>
              </w:rPr>
            </w:pPr>
            <w:r w:rsidRPr="00432720">
              <w:rPr>
                <w:rFonts w:ascii="Times New Roman" w:eastAsia="Calibri" w:hAnsi="Times New Roman"/>
              </w:rPr>
              <w:t>количество ДТП</w:t>
            </w:r>
          </w:p>
        </w:tc>
        <w:tc>
          <w:tcPr>
            <w:tcW w:w="846" w:type="pct"/>
            <w:tcBorders>
              <w:top w:val="single" w:sz="18" w:space="0" w:color="auto"/>
              <w:left w:val="single" w:sz="18" w:space="0" w:color="auto"/>
              <w:bottom w:val="single" w:sz="6"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ед.</w:t>
            </w:r>
          </w:p>
        </w:tc>
      </w:tr>
      <w:tr w:rsidR="006B5667" w:rsidRPr="00432720" w:rsidTr="006B5667">
        <w:tc>
          <w:tcPr>
            <w:tcW w:w="1171" w:type="pct"/>
            <w:vMerge/>
            <w:tcBorders>
              <w:top w:val="single" w:sz="6" w:space="0" w:color="auto"/>
              <w:bottom w:val="single" w:sz="6" w:space="0" w:color="auto"/>
              <w:right w:val="single" w:sz="18" w:space="0" w:color="auto"/>
            </w:tcBorders>
          </w:tcPr>
          <w:p w:rsidR="006B5667" w:rsidRPr="00432720" w:rsidRDefault="006B5667" w:rsidP="00DF371B">
            <w:pPr>
              <w:widowControl w:val="0"/>
              <w:ind w:firstLine="0"/>
              <w:jc w:val="left"/>
              <w:rPr>
                <w:rFonts w:ascii="Times New Roman" w:eastAsia="Calibri" w:hAnsi="Times New Roman"/>
              </w:rPr>
            </w:pPr>
          </w:p>
        </w:tc>
        <w:tc>
          <w:tcPr>
            <w:tcW w:w="2982" w:type="pct"/>
            <w:tcBorders>
              <w:top w:val="single" w:sz="6" w:space="0" w:color="auto"/>
              <w:left w:val="single" w:sz="18" w:space="0" w:color="auto"/>
              <w:bottom w:val="single" w:sz="6" w:space="0" w:color="auto"/>
              <w:right w:val="single" w:sz="18" w:space="0" w:color="auto"/>
            </w:tcBorders>
          </w:tcPr>
          <w:p w:rsidR="006B5667" w:rsidRPr="00432720" w:rsidRDefault="006B5667" w:rsidP="00DF371B">
            <w:pPr>
              <w:widowControl w:val="0"/>
              <w:tabs>
                <w:tab w:val="left" w:pos="993"/>
              </w:tabs>
              <w:ind w:firstLine="34"/>
              <w:jc w:val="left"/>
              <w:rPr>
                <w:rFonts w:ascii="Times New Roman" w:eastAsia="Calibri" w:hAnsi="Times New Roman"/>
              </w:rPr>
            </w:pPr>
            <w:r w:rsidRPr="00432720">
              <w:rPr>
                <w:rFonts w:ascii="Times New Roman" w:eastAsia="Calibri" w:hAnsi="Times New Roman"/>
              </w:rPr>
              <w:t>количество раненных (по уровню тяжести) при ДТП</w:t>
            </w:r>
          </w:p>
        </w:tc>
        <w:tc>
          <w:tcPr>
            <w:tcW w:w="846" w:type="pct"/>
            <w:tcBorders>
              <w:top w:val="single" w:sz="6" w:space="0" w:color="auto"/>
              <w:left w:val="single" w:sz="18" w:space="0" w:color="auto"/>
              <w:bottom w:val="single" w:sz="6"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чел.</w:t>
            </w:r>
          </w:p>
        </w:tc>
      </w:tr>
      <w:tr w:rsidR="006B5667" w:rsidRPr="00432720" w:rsidTr="006B5667">
        <w:tc>
          <w:tcPr>
            <w:tcW w:w="1171" w:type="pct"/>
            <w:vMerge/>
            <w:tcBorders>
              <w:top w:val="single" w:sz="6" w:space="0" w:color="auto"/>
              <w:bottom w:val="single" w:sz="6" w:space="0" w:color="auto"/>
              <w:right w:val="single" w:sz="18" w:space="0" w:color="auto"/>
            </w:tcBorders>
          </w:tcPr>
          <w:p w:rsidR="006B5667" w:rsidRPr="00432720" w:rsidRDefault="006B5667" w:rsidP="00DF371B">
            <w:pPr>
              <w:widowControl w:val="0"/>
              <w:ind w:firstLine="0"/>
              <w:jc w:val="left"/>
              <w:rPr>
                <w:rFonts w:ascii="Times New Roman" w:eastAsia="Calibri" w:hAnsi="Times New Roman"/>
              </w:rPr>
            </w:pPr>
          </w:p>
        </w:tc>
        <w:tc>
          <w:tcPr>
            <w:tcW w:w="2982" w:type="pct"/>
            <w:tcBorders>
              <w:top w:val="single" w:sz="6" w:space="0" w:color="auto"/>
              <w:left w:val="single" w:sz="18" w:space="0" w:color="auto"/>
              <w:bottom w:val="single" w:sz="6" w:space="0" w:color="auto"/>
              <w:right w:val="single" w:sz="18" w:space="0" w:color="auto"/>
            </w:tcBorders>
          </w:tcPr>
          <w:p w:rsidR="006B5667" w:rsidRPr="00432720" w:rsidRDefault="006B5667" w:rsidP="00DF371B">
            <w:pPr>
              <w:widowControl w:val="0"/>
              <w:tabs>
                <w:tab w:val="left" w:pos="993"/>
              </w:tabs>
              <w:ind w:firstLine="34"/>
              <w:jc w:val="left"/>
              <w:rPr>
                <w:rFonts w:ascii="Times New Roman" w:eastAsia="Calibri" w:hAnsi="Times New Roman"/>
              </w:rPr>
            </w:pPr>
            <w:r w:rsidRPr="00432720">
              <w:rPr>
                <w:rFonts w:ascii="Times New Roman" w:eastAsia="Calibri" w:hAnsi="Times New Roman"/>
              </w:rPr>
              <w:t>количество погибших при ДТП</w:t>
            </w:r>
          </w:p>
        </w:tc>
        <w:tc>
          <w:tcPr>
            <w:tcW w:w="846" w:type="pct"/>
            <w:tcBorders>
              <w:top w:val="single" w:sz="6" w:space="0" w:color="auto"/>
              <w:left w:val="single" w:sz="18" w:space="0" w:color="auto"/>
              <w:bottom w:val="single" w:sz="6"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чел.</w:t>
            </w:r>
          </w:p>
        </w:tc>
      </w:tr>
      <w:tr w:rsidR="006B5667" w:rsidRPr="00432720" w:rsidTr="006B5667">
        <w:tc>
          <w:tcPr>
            <w:tcW w:w="1171" w:type="pct"/>
            <w:vMerge/>
            <w:tcBorders>
              <w:top w:val="single" w:sz="6" w:space="0" w:color="auto"/>
              <w:bottom w:val="single" w:sz="6" w:space="0" w:color="auto"/>
              <w:right w:val="single" w:sz="18" w:space="0" w:color="auto"/>
            </w:tcBorders>
          </w:tcPr>
          <w:p w:rsidR="006B5667" w:rsidRPr="00432720" w:rsidRDefault="006B5667" w:rsidP="00DF371B">
            <w:pPr>
              <w:widowControl w:val="0"/>
              <w:tabs>
                <w:tab w:val="left" w:pos="993"/>
              </w:tabs>
              <w:ind w:firstLine="0"/>
              <w:contextualSpacing/>
              <w:jc w:val="left"/>
              <w:rPr>
                <w:rFonts w:ascii="Times New Roman" w:eastAsia="Calibri" w:hAnsi="Times New Roman"/>
              </w:rPr>
            </w:pPr>
          </w:p>
        </w:tc>
        <w:tc>
          <w:tcPr>
            <w:tcW w:w="2982" w:type="pct"/>
            <w:tcBorders>
              <w:top w:val="single" w:sz="6" w:space="0" w:color="auto"/>
              <w:left w:val="single" w:sz="18" w:space="0" w:color="auto"/>
              <w:bottom w:val="single" w:sz="6" w:space="0" w:color="auto"/>
              <w:right w:val="single" w:sz="18" w:space="0" w:color="auto"/>
            </w:tcBorders>
          </w:tcPr>
          <w:p w:rsidR="006B5667" w:rsidRPr="00432720" w:rsidRDefault="006B5667" w:rsidP="00DF371B">
            <w:pPr>
              <w:widowControl w:val="0"/>
              <w:tabs>
                <w:tab w:val="left" w:pos="993"/>
              </w:tabs>
              <w:ind w:firstLine="34"/>
              <w:contextualSpacing/>
              <w:jc w:val="left"/>
              <w:rPr>
                <w:rFonts w:ascii="Times New Roman" w:eastAsia="Calibri" w:hAnsi="Times New Roman"/>
              </w:rPr>
            </w:pPr>
            <w:r w:rsidRPr="00432720">
              <w:rPr>
                <w:rFonts w:ascii="Times New Roman" w:eastAsia="Calibri" w:hAnsi="Times New Roman"/>
              </w:rPr>
              <w:t>повреждение транспортных средств</w:t>
            </w:r>
          </w:p>
        </w:tc>
        <w:tc>
          <w:tcPr>
            <w:tcW w:w="846" w:type="pct"/>
            <w:tcBorders>
              <w:top w:val="single" w:sz="6" w:space="0" w:color="auto"/>
              <w:left w:val="single" w:sz="18" w:space="0" w:color="auto"/>
              <w:bottom w:val="single" w:sz="6"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руб.</w:t>
            </w:r>
          </w:p>
        </w:tc>
      </w:tr>
      <w:tr w:rsidR="006B5667" w:rsidRPr="00432720" w:rsidTr="006B5667">
        <w:tc>
          <w:tcPr>
            <w:tcW w:w="1171" w:type="pct"/>
            <w:vMerge/>
            <w:tcBorders>
              <w:top w:val="single" w:sz="6" w:space="0" w:color="auto"/>
              <w:bottom w:val="single" w:sz="6" w:space="0" w:color="auto"/>
              <w:right w:val="single" w:sz="18" w:space="0" w:color="auto"/>
            </w:tcBorders>
          </w:tcPr>
          <w:p w:rsidR="006B5667" w:rsidRPr="00432720" w:rsidRDefault="006B5667" w:rsidP="00DF371B">
            <w:pPr>
              <w:widowControl w:val="0"/>
              <w:tabs>
                <w:tab w:val="left" w:pos="993"/>
              </w:tabs>
              <w:ind w:firstLine="0"/>
              <w:contextualSpacing/>
              <w:jc w:val="left"/>
              <w:rPr>
                <w:rFonts w:ascii="Times New Roman" w:eastAsia="Calibri" w:hAnsi="Times New Roman"/>
              </w:rPr>
            </w:pPr>
          </w:p>
        </w:tc>
        <w:tc>
          <w:tcPr>
            <w:tcW w:w="2982" w:type="pct"/>
            <w:tcBorders>
              <w:top w:val="single" w:sz="6" w:space="0" w:color="auto"/>
              <w:left w:val="single" w:sz="18" w:space="0" w:color="auto"/>
              <w:bottom w:val="single" w:sz="6" w:space="0" w:color="auto"/>
              <w:right w:val="single" w:sz="18" w:space="0" w:color="auto"/>
            </w:tcBorders>
          </w:tcPr>
          <w:p w:rsidR="006B5667" w:rsidRPr="00432720" w:rsidRDefault="006B5667" w:rsidP="00DF371B">
            <w:pPr>
              <w:widowControl w:val="0"/>
              <w:tabs>
                <w:tab w:val="left" w:pos="993"/>
              </w:tabs>
              <w:ind w:firstLine="34"/>
              <w:contextualSpacing/>
              <w:jc w:val="left"/>
              <w:rPr>
                <w:rFonts w:ascii="Times New Roman" w:eastAsia="Calibri" w:hAnsi="Times New Roman"/>
              </w:rPr>
            </w:pPr>
            <w:r w:rsidRPr="00432720">
              <w:rPr>
                <w:rFonts w:ascii="Times New Roman" w:eastAsia="Calibri" w:hAnsi="Times New Roman"/>
              </w:rPr>
              <w:t>повреждение объектов инфраструктуры</w:t>
            </w:r>
          </w:p>
        </w:tc>
        <w:tc>
          <w:tcPr>
            <w:tcW w:w="846" w:type="pct"/>
            <w:tcBorders>
              <w:top w:val="single" w:sz="6" w:space="0" w:color="auto"/>
              <w:left w:val="single" w:sz="18" w:space="0" w:color="auto"/>
              <w:bottom w:val="single" w:sz="6"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руб.</w:t>
            </w:r>
          </w:p>
        </w:tc>
      </w:tr>
      <w:tr w:rsidR="006B5667" w:rsidRPr="00432720" w:rsidTr="006B5667">
        <w:tc>
          <w:tcPr>
            <w:tcW w:w="1171" w:type="pct"/>
            <w:vMerge/>
            <w:tcBorders>
              <w:top w:val="single" w:sz="6" w:space="0" w:color="auto"/>
              <w:bottom w:val="single" w:sz="18" w:space="0" w:color="auto"/>
              <w:right w:val="single" w:sz="18" w:space="0" w:color="auto"/>
            </w:tcBorders>
          </w:tcPr>
          <w:p w:rsidR="006B5667" w:rsidRPr="00432720" w:rsidRDefault="006B5667" w:rsidP="00DF371B">
            <w:pPr>
              <w:widowControl w:val="0"/>
              <w:tabs>
                <w:tab w:val="left" w:pos="993"/>
              </w:tabs>
              <w:ind w:firstLine="0"/>
              <w:contextualSpacing/>
              <w:jc w:val="left"/>
              <w:rPr>
                <w:rFonts w:ascii="Times New Roman" w:eastAsia="Calibri" w:hAnsi="Times New Roman"/>
              </w:rPr>
            </w:pPr>
          </w:p>
        </w:tc>
        <w:tc>
          <w:tcPr>
            <w:tcW w:w="2982" w:type="pct"/>
            <w:tcBorders>
              <w:top w:val="single" w:sz="6" w:space="0" w:color="auto"/>
              <w:left w:val="single" w:sz="18" w:space="0" w:color="auto"/>
              <w:bottom w:val="single" w:sz="18" w:space="0" w:color="auto"/>
              <w:right w:val="single" w:sz="18" w:space="0" w:color="auto"/>
            </w:tcBorders>
          </w:tcPr>
          <w:p w:rsidR="006B5667" w:rsidRPr="00432720" w:rsidRDefault="006B5667" w:rsidP="00DF371B">
            <w:pPr>
              <w:widowControl w:val="0"/>
              <w:tabs>
                <w:tab w:val="left" w:pos="993"/>
              </w:tabs>
              <w:ind w:firstLine="34"/>
              <w:contextualSpacing/>
              <w:jc w:val="left"/>
              <w:rPr>
                <w:rFonts w:ascii="Times New Roman" w:eastAsia="Calibri" w:hAnsi="Times New Roman"/>
              </w:rPr>
            </w:pPr>
            <w:r w:rsidRPr="00432720">
              <w:rPr>
                <w:rFonts w:ascii="Times New Roman" w:eastAsia="Calibri" w:hAnsi="Times New Roman"/>
              </w:rPr>
              <w:t>повреждение груза</w:t>
            </w:r>
          </w:p>
        </w:tc>
        <w:tc>
          <w:tcPr>
            <w:tcW w:w="846" w:type="pct"/>
            <w:tcBorders>
              <w:top w:val="single" w:sz="6" w:space="0" w:color="auto"/>
              <w:left w:val="single" w:sz="18" w:space="0" w:color="auto"/>
              <w:bottom w:val="single" w:sz="18"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руб.</w:t>
            </w:r>
          </w:p>
        </w:tc>
      </w:tr>
      <w:tr w:rsidR="006B5667" w:rsidRPr="00432720" w:rsidTr="006B5667">
        <w:tc>
          <w:tcPr>
            <w:tcW w:w="1171" w:type="pct"/>
            <w:vMerge w:val="restart"/>
            <w:tcBorders>
              <w:top w:val="single" w:sz="18" w:space="0" w:color="auto"/>
              <w:right w:val="single" w:sz="18" w:space="0" w:color="auto"/>
            </w:tcBorders>
          </w:tcPr>
          <w:p w:rsidR="006B5667" w:rsidRPr="00432720" w:rsidRDefault="006B5667" w:rsidP="00DF371B">
            <w:pPr>
              <w:widowControl w:val="0"/>
              <w:ind w:firstLine="0"/>
              <w:jc w:val="left"/>
              <w:rPr>
                <w:rFonts w:ascii="Times New Roman" w:eastAsia="Calibri" w:hAnsi="Times New Roman"/>
              </w:rPr>
            </w:pPr>
            <w:r w:rsidRPr="00432720">
              <w:rPr>
                <w:rFonts w:ascii="Times New Roman" w:eastAsia="Calibri" w:hAnsi="Times New Roman"/>
              </w:rPr>
              <w:t>Экологическая безопасность</w:t>
            </w:r>
          </w:p>
        </w:tc>
        <w:tc>
          <w:tcPr>
            <w:tcW w:w="2982" w:type="pct"/>
            <w:tcBorders>
              <w:top w:val="single" w:sz="18" w:space="0" w:color="auto"/>
              <w:left w:val="single" w:sz="18" w:space="0" w:color="auto"/>
              <w:bottom w:val="single" w:sz="6" w:space="0" w:color="auto"/>
              <w:right w:val="single" w:sz="18" w:space="0" w:color="auto"/>
            </w:tcBorders>
          </w:tcPr>
          <w:p w:rsidR="006B5667" w:rsidRPr="00432720" w:rsidRDefault="006B5667" w:rsidP="00DF371B">
            <w:pPr>
              <w:widowControl w:val="0"/>
              <w:tabs>
                <w:tab w:val="left" w:pos="993"/>
              </w:tabs>
              <w:ind w:firstLine="34"/>
              <w:jc w:val="left"/>
              <w:rPr>
                <w:rFonts w:ascii="Times New Roman" w:eastAsia="Calibri" w:hAnsi="Times New Roman"/>
              </w:rPr>
            </w:pPr>
            <w:r w:rsidRPr="00432720">
              <w:rPr>
                <w:rFonts w:ascii="Times New Roman" w:eastAsia="Calibri" w:hAnsi="Times New Roman"/>
              </w:rPr>
              <w:t>выбросы СО</w:t>
            </w:r>
          </w:p>
        </w:tc>
        <w:tc>
          <w:tcPr>
            <w:tcW w:w="846" w:type="pct"/>
            <w:tcBorders>
              <w:top w:val="single" w:sz="18" w:space="0" w:color="auto"/>
              <w:left w:val="single" w:sz="18" w:space="0" w:color="auto"/>
              <w:bottom w:val="single" w:sz="6"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тонн</w:t>
            </w:r>
          </w:p>
        </w:tc>
      </w:tr>
      <w:tr w:rsidR="006B5667" w:rsidRPr="00432720" w:rsidTr="006B5667">
        <w:tc>
          <w:tcPr>
            <w:tcW w:w="1171" w:type="pct"/>
            <w:vMerge/>
            <w:tcBorders>
              <w:right w:val="single" w:sz="18" w:space="0" w:color="auto"/>
            </w:tcBorders>
          </w:tcPr>
          <w:p w:rsidR="006B5667" w:rsidRPr="00432720" w:rsidRDefault="006B5667" w:rsidP="00DF371B">
            <w:pPr>
              <w:widowControl w:val="0"/>
              <w:ind w:firstLine="0"/>
              <w:jc w:val="left"/>
              <w:rPr>
                <w:rFonts w:ascii="Times New Roman" w:eastAsia="Calibri" w:hAnsi="Times New Roman"/>
              </w:rPr>
            </w:pPr>
          </w:p>
        </w:tc>
        <w:tc>
          <w:tcPr>
            <w:tcW w:w="2982" w:type="pct"/>
            <w:tcBorders>
              <w:top w:val="single" w:sz="6" w:space="0" w:color="auto"/>
              <w:left w:val="single" w:sz="18" w:space="0" w:color="auto"/>
              <w:bottom w:val="single" w:sz="6" w:space="0" w:color="auto"/>
              <w:right w:val="single" w:sz="18" w:space="0" w:color="auto"/>
            </w:tcBorders>
          </w:tcPr>
          <w:p w:rsidR="006B5667" w:rsidRPr="00432720" w:rsidRDefault="006B5667" w:rsidP="00DF371B">
            <w:pPr>
              <w:widowControl w:val="0"/>
              <w:tabs>
                <w:tab w:val="left" w:pos="993"/>
              </w:tabs>
              <w:ind w:firstLine="34"/>
              <w:jc w:val="left"/>
              <w:rPr>
                <w:rFonts w:ascii="Times New Roman" w:eastAsia="Calibri" w:hAnsi="Times New Roman"/>
              </w:rPr>
            </w:pPr>
            <w:r w:rsidRPr="00432720">
              <w:rPr>
                <w:rFonts w:ascii="Times New Roman" w:eastAsia="Calibri" w:hAnsi="Times New Roman"/>
              </w:rPr>
              <w:t>выбросы СО</w:t>
            </w:r>
            <w:r w:rsidRPr="00432720">
              <w:rPr>
                <w:rFonts w:ascii="Times New Roman" w:eastAsia="Calibri" w:hAnsi="Times New Roman"/>
                <w:vertAlign w:val="subscript"/>
              </w:rPr>
              <w:t>2</w:t>
            </w:r>
          </w:p>
        </w:tc>
        <w:tc>
          <w:tcPr>
            <w:tcW w:w="846" w:type="pct"/>
            <w:tcBorders>
              <w:top w:val="single" w:sz="6" w:space="0" w:color="auto"/>
              <w:left w:val="single" w:sz="18" w:space="0" w:color="auto"/>
              <w:bottom w:val="single" w:sz="6"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тонн</w:t>
            </w:r>
          </w:p>
        </w:tc>
      </w:tr>
      <w:tr w:rsidR="006B5667" w:rsidRPr="00432720" w:rsidTr="006B5667">
        <w:tc>
          <w:tcPr>
            <w:tcW w:w="1171" w:type="pct"/>
            <w:vMerge/>
            <w:tcBorders>
              <w:right w:val="single" w:sz="18" w:space="0" w:color="auto"/>
            </w:tcBorders>
          </w:tcPr>
          <w:p w:rsidR="006B5667" w:rsidRPr="00432720" w:rsidRDefault="006B5667" w:rsidP="00DF371B">
            <w:pPr>
              <w:widowControl w:val="0"/>
              <w:ind w:firstLine="0"/>
              <w:jc w:val="left"/>
              <w:rPr>
                <w:rFonts w:ascii="Times New Roman" w:eastAsia="Calibri" w:hAnsi="Times New Roman"/>
              </w:rPr>
            </w:pPr>
          </w:p>
        </w:tc>
        <w:tc>
          <w:tcPr>
            <w:tcW w:w="2982" w:type="pct"/>
            <w:tcBorders>
              <w:top w:val="single" w:sz="6" w:space="0" w:color="auto"/>
              <w:left w:val="single" w:sz="18" w:space="0" w:color="auto"/>
              <w:bottom w:val="single" w:sz="6" w:space="0" w:color="auto"/>
              <w:right w:val="single" w:sz="18" w:space="0" w:color="auto"/>
            </w:tcBorders>
          </w:tcPr>
          <w:p w:rsidR="006B5667" w:rsidRPr="00432720" w:rsidRDefault="006B5667" w:rsidP="00DF371B">
            <w:pPr>
              <w:widowControl w:val="0"/>
              <w:tabs>
                <w:tab w:val="left" w:pos="993"/>
              </w:tabs>
              <w:ind w:firstLine="34"/>
              <w:jc w:val="left"/>
              <w:rPr>
                <w:rFonts w:ascii="Times New Roman" w:eastAsia="Calibri" w:hAnsi="Times New Roman"/>
              </w:rPr>
            </w:pPr>
            <w:r w:rsidRPr="00432720">
              <w:rPr>
                <w:rFonts w:ascii="Times New Roman" w:eastAsia="Calibri" w:hAnsi="Times New Roman"/>
              </w:rPr>
              <w:t>выбросы СН</w:t>
            </w:r>
          </w:p>
        </w:tc>
        <w:tc>
          <w:tcPr>
            <w:tcW w:w="846" w:type="pct"/>
            <w:tcBorders>
              <w:top w:val="single" w:sz="6" w:space="0" w:color="auto"/>
              <w:left w:val="single" w:sz="18" w:space="0" w:color="auto"/>
              <w:bottom w:val="single" w:sz="6"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тонн</w:t>
            </w:r>
          </w:p>
        </w:tc>
      </w:tr>
      <w:tr w:rsidR="006B5667" w:rsidRPr="00432720" w:rsidTr="006B5667">
        <w:tc>
          <w:tcPr>
            <w:tcW w:w="1171" w:type="pct"/>
            <w:vMerge/>
            <w:tcBorders>
              <w:right w:val="single" w:sz="18" w:space="0" w:color="auto"/>
            </w:tcBorders>
          </w:tcPr>
          <w:p w:rsidR="006B5667" w:rsidRPr="00432720" w:rsidRDefault="006B5667" w:rsidP="00DF371B">
            <w:pPr>
              <w:widowControl w:val="0"/>
              <w:ind w:firstLine="0"/>
              <w:jc w:val="left"/>
              <w:rPr>
                <w:rFonts w:ascii="Times New Roman" w:eastAsia="Calibri" w:hAnsi="Times New Roman"/>
              </w:rPr>
            </w:pPr>
          </w:p>
        </w:tc>
        <w:tc>
          <w:tcPr>
            <w:tcW w:w="2982" w:type="pct"/>
            <w:tcBorders>
              <w:top w:val="single" w:sz="6" w:space="0" w:color="auto"/>
              <w:left w:val="single" w:sz="18" w:space="0" w:color="auto"/>
              <w:bottom w:val="single" w:sz="6" w:space="0" w:color="auto"/>
              <w:right w:val="single" w:sz="18" w:space="0" w:color="auto"/>
            </w:tcBorders>
          </w:tcPr>
          <w:p w:rsidR="006B5667" w:rsidRPr="00432720" w:rsidRDefault="006B5667" w:rsidP="00DF371B">
            <w:pPr>
              <w:widowControl w:val="0"/>
              <w:tabs>
                <w:tab w:val="left" w:pos="993"/>
              </w:tabs>
              <w:ind w:firstLine="34"/>
              <w:jc w:val="left"/>
              <w:rPr>
                <w:rFonts w:ascii="Times New Roman" w:eastAsia="Calibri" w:hAnsi="Times New Roman"/>
              </w:rPr>
            </w:pPr>
            <w:r w:rsidRPr="00432720">
              <w:rPr>
                <w:rFonts w:ascii="Times New Roman" w:eastAsia="Calibri" w:hAnsi="Times New Roman"/>
              </w:rPr>
              <w:t xml:space="preserve">выбросы </w:t>
            </w:r>
            <w:r w:rsidRPr="00432720">
              <w:rPr>
                <w:rFonts w:ascii="Times New Roman" w:eastAsia="Calibri" w:hAnsi="Times New Roman"/>
                <w:lang w:val="en-US"/>
              </w:rPr>
              <w:t>NO</w:t>
            </w:r>
            <w:r w:rsidRPr="00432720">
              <w:rPr>
                <w:rFonts w:ascii="Times New Roman" w:eastAsia="Calibri" w:hAnsi="Times New Roman"/>
                <w:vertAlign w:val="subscript"/>
              </w:rPr>
              <w:t>Х</w:t>
            </w:r>
          </w:p>
        </w:tc>
        <w:tc>
          <w:tcPr>
            <w:tcW w:w="846" w:type="pct"/>
            <w:tcBorders>
              <w:top w:val="single" w:sz="6" w:space="0" w:color="auto"/>
              <w:left w:val="single" w:sz="18" w:space="0" w:color="auto"/>
              <w:bottom w:val="single" w:sz="6"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тонн</w:t>
            </w:r>
          </w:p>
        </w:tc>
      </w:tr>
      <w:tr w:rsidR="006B5667" w:rsidRPr="00432720" w:rsidTr="006B5667">
        <w:tc>
          <w:tcPr>
            <w:tcW w:w="1171" w:type="pct"/>
            <w:vMerge/>
            <w:tcBorders>
              <w:right w:val="single" w:sz="18" w:space="0" w:color="auto"/>
            </w:tcBorders>
          </w:tcPr>
          <w:p w:rsidR="006B5667" w:rsidRPr="00432720" w:rsidRDefault="006B5667" w:rsidP="00DF371B">
            <w:pPr>
              <w:widowControl w:val="0"/>
              <w:ind w:firstLine="0"/>
              <w:jc w:val="left"/>
              <w:rPr>
                <w:rFonts w:ascii="Times New Roman" w:eastAsia="Calibri" w:hAnsi="Times New Roman"/>
              </w:rPr>
            </w:pPr>
          </w:p>
        </w:tc>
        <w:tc>
          <w:tcPr>
            <w:tcW w:w="2982" w:type="pct"/>
            <w:tcBorders>
              <w:top w:val="single" w:sz="6" w:space="0" w:color="auto"/>
              <w:left w:val="single" w:sz="18" w:space="0" w:color="auto"/>
              <w:bottom w:val="single" w:sz="6" w:space="0" w:color="auto"/>
              <w:right w:val="single" w:sz="18" w:space="0" w:color="auto"/>
            </w:tcBorders>
          </w:tcPr>
          <w:p w:rsidR="006B5667" w:rsidRPr="00432720" w:rsidRDefault="006B5667" w:rsidP="00DF371B">
            <w:pPr>
              <w:widowControl w:val="0"/>
              <w:tabs>
                <w:tab w:val="left" w:pos="993"/>
              </w:tabs>
              <w:ind w:firstLine="34"/>
              <w:jc w:val="left"/>
              <w:rPr>
                <w:rFonts w:ascii="Times New Roman" w:eastAsia="Calibri" w:hAnsi="Times New Roman"/>
              </w:rPr>
            </w:pPr>
            <w:r w:rsidRPr="00432720">
              <w:rPr>
                <w:rFonts w:ascii="Times New Roman" w:eastAsia="Calibri" w:hAnsi="Times New Roman"/>
              </w:rPr>
              <w:t xml:space="preserve">выбросы </w:t>
            </w:r>
            <w:r w:rsidRPr="00432720">
              <w:rPr>
                <w:rFonts w:ascii="Times New Roman" w:eastAsia="Calibri" w:hAnsi="Times New Roman"/>
                <w:lang w:val="en-US"/>
              </w:rPr>
              <w:t>SO</w:t>
            </w:r>
            <w:r w:rsidRPr="00432720">
              <w:rPr>
                <w:rFonts w:ascii="Times New Roman" w:eastAsia="Calibri" w:hAnsi="Times New Roman"/>
                <w:vertAlign w:val="subscript"/>
                <w:lang w:val="en-US"/>
              </w:rPr>
              <w:t>2</w:t>
            </w:r>
          </w:p>
        </w:tc>
        <w:tc>
          <w:tcPr>
            <w:tcW w:w="846" w:type="pct"/>
            <w:tcBorders>
              <w:top w:val="single" w:sz="6" w:space="0" w:color="auto"/>
              <w:left w:val="single" w:sz="18" w:space="0" w:color="auto"/>
              <w:bottom w:val="single" w:sz="6"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тонн</w:t>
            </w:r>
          </w:p>
        </w:tc>
      </w:tr>
      <w:tr w:rsidR="006B5667" w:rsidRPr="00432720" w:rsidTr="006B5667">
        <w:tc>
          <w:tcPr>
            <w:tcW w:w="1171" w:type="pct"/>
            <w:vMerge/>
            <w:tcBorders>
              <w:right w:val="single" w:sz="18" w:space="0" w:color="auto"/>
            </w:tcBorders>
          </w:tcPr>
          <w:p w:rsidR="006B5667" w:rsidRPr="00432720" w:rsidRDefault="006B5667" w:rsidP="00DF371B">
            <w:pPr>
              <w:widowControl w:val="0"/>
              <w:ind w:firstLine="0"/>
              <w:jc w:val="left"/>
              <w:rPr>
                <w:rFonts w:ascii="Times New Roman" w:eastAsia="Calibri" w:hAnsi="Times New Roman"/>
              </w:rPr>
            </w:pPr>
          </w:p>
        </w:tc>
        <w:tc>
          <w:tcPr>
            <w:tcW w:w="2982" w:type="pct"/>
            <w:tcBorders>
              <w:top w:val="single" w:sz="6" w:space="0" w:color="auto"/>
              <w:left w:val="single" w:sz="18" w:space="0" w:color="auto"/>
              <w:bottom w:val="single" w:sz="6" w:space="0" w:color="auto"/>
              <w:right w:val="single" w:sz="18" w:space="0" w:color="auto"/>
            </w:tcBorders>
          </w:tcPr>
          <w:p w:rsidR="006B5667" w:rsidRPr="00432720" w:rsidRDefault="006B5667" w:rsidP="00DF371B">
            <w:pPr>
              <w:widowControl w:val="0"/>
              <w:tabs>
                <w:tab w:val="left" w:pos="993"/>
              </w:tabs>
              <w:ind w:firstLine="34"/>
              <w:jc w:val="left"/>
              <w:rPr>
                <w:rFonts w:ascii="Times New Roman" w:eastAsia="Calibri" w:hAnsi="Times New Roman"/>
              </w:rPr>
            </w:pPr>
            <w:r w:rsidRPr="00432720">
              <w:rPr>
                <w:rFonts w:ascii="Times New Roman" w:eastAsia="Calibri" w:hAnsi="Times New Roman"/>
              </w:rPr>
              <w:t xml:space="preserve">выбросы </w:t>
            </w:r>
            <w:r w:rsidRPr="00432720">
              <w:rPr>
                <w:rFonts w:ascii="Times New Roman" w:eastAsia="Calibri" w:hAnsi="Times New Roman"/>
                <w:lang w:val="en-US"/>
              </w:rPr>
              <w:t>Pb</w:t>
            </w:r>
          </w:p>
        </w:tc>
        <w:tc>
          <w:tcPr>
            <w:tcW w:w="846" w:type="pct"/>
            <w:tcBorders>
              <w:top w:val="single" w:sz="6" w:space="0" w:color="auto"/>
              <w:left w:val="single" w:sz="18" w:space="0" w:color="auto"/>
              <w:bottom w:val="single" w:sz="6"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тонн</w:t>
            </w:r>
          </w:p>
        </w:tc>
      </w:tr>
      <w:tr w:rsidR="006B5667" w:rsidRPr="00432720" w:rsidTr="006B5667">
        <w:trPr>
          <w:trHeight w:val="588"/>
        </w:trPr>
        <w:tc>
          <w:tcPr>
            <w:tcW w:w="1171" w:type="pct"/>
            <w:vMerge/>
            <w:tcBorders>
              <w:right w:val="single" w:sz="18" w:space="0" w:color="auto"/>
            </w:tcBorders>
          </w:tcPr>
          <w:p w:rsidR="006B5667" w:rsidRPr="00432720" w:rsidRDefault="006B5667" w:rsidP="00DF371B">
            <w:pPr>
              <w:widowControl w:val="0"/>
              <w:ind w:firstLine="0"/>
              <w:jc w:val="left"/>
              <w:rPr>
                <w:rFonts w:ascii="Times New Roman" w:eastAsia="Calibri" w:hAnsi="Times New Roman"/>
              </w:rPr>
            </w:pPr>
          </w:p>
        </w:tc>
        <w:tc>
          <w:tcPr>
            <w:tcW w:w="2982" w:type="pct"/>
            <w:tcBorders>
              <w:top w:val="single" w:sz="6" w:space="0" w:color="auto"/>
              <w:left w:val="single" w:sz="18" w:space="0" w:color="auto"/>
              <w:right w:val="single" w:sz="18" w:space="0" w:color="auto"/>
            </w:tcBorders>
          </w:tcPr>
          <w:p w:rsidR="006B5667" w:rsidRPr="00432720" w:rsidRDefault="006B5667" w:rsidP="00DF371B">
            <w:pPr>
              <w:widowControl w:val="0"/>
              <w:tabs>
                <w:tab w:val="left" w:pos="993"/>
              </w:tabs>
              <w:ind w:firstLine="34"/>
              <w:contextualSpacing/>
              <w:jc w:val="left"/>
              <w:rPr>
                <w:rFonts w:ascii="Times New Roman" w:eastAsia="Calibri" w:hAnsi="Times New Roman"/>
              </w:rPr>
            </w:pPr>
            <w:r w:rsidRPr="00432720">
              <w:rPr>
                <w:rFonts w:ascii="Times New Roman" w:eastAsia="Calibri" w:hAnsi="Times New Roman"/>
              </w:rPr>
              <w:t>выбросы частиц при износе шин, тормозных накладок, сцепления</w:t>
            </w:r>
          </w:p>
        </w:tc>
        <w:tc>
          <w:tcPr>
            <w:tcW w:w="846" w:type="pct"/>
            <w:tcBorders>
              <w:top w:val="single" w:sz="6" w:space="0" w:color="auto"/>
              <w:left w:val="single" w:sz="18"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тонн</w:t>
            </w:r>
          </w:p>
        </w:tc>
      </w:tr>
      <w:tr w:rsidR="006B5667" w:rsidRPr="00432720" w:rsidTr="006B5667">
        <w:trPr>
          <w:trHeight w:val="356"/>
        </w:trPr>
        <w:tc>
          <w:tcPr>
            <w:tcW w:w="1171" w:type="pct"/>
            <w:vMerge/>
            <w:tcBorders>
              <w:right w:val="single" w:sz="18" w:space="0" w:color="auto"/>
            </w:tcBorders>
          </w:tcPr>
          <w:p w:rsidR="006B5667" w:rsidRPr="00432720" w:rsidRDefault="006B5667" w:rsidP="00DF371B">
            <w:pPr>
              <w:widowControl w:val="0"/>
              <w:ind w:firstLine="0"/>
              <w:jc w:val="left"/>
              <w:rPr>
                <w:rFonts w:ascii="Times New Roman" w:eastAsia="Calibri" w:hAnsi="Times New Roman"/>
              </w:rPr>
            </w:pPr>
          </w:p>
        </w:tc>
        <w:tc>
          <w:tcPr>
            <w:tcW w:w="2982" w:type="pct"/>
            <w:tcBorders>
              <w:top w:val="single" w:sz="6" w:space="0" w:color="auto"/>
              <w:left w:val="single" w:sz="18" w:space="0" w:color="auto"/>
              <w:right w:val="single" w:sz="18" w:space="0" w:color="auto"/>
            </w:tcBorders>
          </w:tcPr>
          <w:p w:rsidR="006B5667" w:rsidRPr="00432720" w:rsidRDefault="006B5667" w:rsidP="00DF371B">
            <w:pPr>
              <w:widowControl w:val="0"/>
              <w:tabs>
                <w:tab w:val="left" w:pos="993"/>
              </w:tabs>
              <w:ind w:firstLine="34"/>
              <w:contextualSpacing/>
              <w:jc w:val="left"/>
              <w:rPr>
                <w:rFonts w:ascii="Times New Roman" w:eastAsia="Calibri" w:hAnsi="Times New Roman"/>
              </w:rPr>
            </w:pPr>
            <w:r w:rsidRPr="00432720">
              <w:rPr>
                <w:rFonts w:ascii="Times New Roman" w:eastAsia="Calibri" w:hAnsi="Times New Roman"/>
              </w:rPr>
              <w:t>уровень зашумленности</w:t>
            </w:r>
          </w:p>
        </w:tc>
        <w:tc>
          <w:tcPr>
            <w:tcW w:w="846" w:type="pct"/>
            <w:tcBorders>
              <w:top w:val="single" w:sz="6" w:space="0" w:color="auto"/>
              <w:left w:val="single" w:sz="18"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дБ</w:t>
            </w:r>
          </w:p>
        </w:tc>
      </w:tr>
      <w:tr w:rsidR="006B5667" w:rsidRPr="00432720" w:rsidTr="00E70FE6">
        <w:trPr>
          <w:cantSplit/>
        </w:trPr>
        <w:tc>
          <w:tcPr>
            <w:tcW w:w="1171" w:type="pct"/>
            <w:vMerge w:val="restart"/>
            <w:tcBorders>
              <w:top w:val="single" w:sz="18" w:space="0" w:color="auto"/>
              <w:bottom w:val="single" w:sz="6" w:space="0" w:color="auto"/>
              <w:right w:val="single" w:sz="18" w:space="0" w:color="auto"/>
            </w:tcBorders>
          </w:tcPr>
          <w:p w:rsidR="006B5667" w:rsidRPr="00432720" w:rsidRDefault="006B5667" w:rsidP="00DF371B">
            <w:pPr>
              <w:widowControl w:val="0"/>
              <w:ind w:firstLine="0"/>
              <w:jc w:val="left"/>
              <w:rPr>
                <w:rFonts w:ascii="Times New Roman" w:eastAsia="Calibri" w:hAnsi="Times New Roman"/>
              </w:rPr>
            </w:pPr>
            <w:r w:rsidRPr="00432720">
              <w:rPr>
                <w:rFonts w:ascii="Times New Roman" w:eastAsia="Calibri" w:hAnsi="Times New Roman"/>
              </w:rPr>
              <w:t>Товарооборот</w:t>
            </w:r>
          </w:p>
        </w:tc>
        <w:tc>
          <w:tcPr>
            <w:tcW w:w="2982" w:type="pct"/>
            <w:tcBorders>
              <w:top w:val="single" w:sz="18" w:space="0" w:color="auto"/>
              <w:left w:val="single" w:sz="18" w:space="0" w:color="auto"/>
              <w:bottom w:val="single" w:sz="6" w:space="0" w:color="auto"/>
              <w:right w:val="single" w:sz="18" w:space="0" w:color="auto"/>
            </w:tcBorders>
          </w:tcPr>
          <w:p w:rsidR="006B5667" w:rsidRPr="00432720" w:rsidRDefault="006B5667" w:rsidP="00DF371B">
            <w:pPr>
              <w:widowControl w:val="0"/>
              <w:tabs>
                <w:tab w:val="left" w:pos="993"/>
              </w:tabs>
              <w:ind w:firstLine="34"/>
              <w:contextualSpacing/>
              <w:jc w:val="left"/>
              <w:rPr>
                <w:rFonts w:ascii="Times New Roman" w:eastAsia="Calibri" w:hAnsi="Times New Roman"/>
              </w:rPr>
            </w:pPr>
            <w:r w:rsidRPr="00432720">
              <w:rPr>
                <w:rFonts w:ascii="Times New Roman" w:eastAsia="Calibri" w:hAnsi="Times New Roman"/>
              </w:rPr>
              <w:t>объем (количество) обращения товара (средств производства и предметов потребления)</w:t>
            </w:r>
          </w:p>
        </w:tc>
        <w:tc>
          <w:tcPr>
            <w:tcW w:w="846" w:type="pct"/>
            <w:tcBorders>
              <w:top w:val="single" w:sz="18" w:space="0" w:color="auto"/>
              <w:left w:val="single" w:sz="18" w:space="0" w:color="auto"/>
              <w:bottom w:val="single" w:sz="6"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тонн, м</w:t>
            </w:r>
            <w:r w:rsidRPr="00432720">
              <w:rPr>
                <w:rFonts w:ascii="Times New Roman" w:eastAsia="Calibri" w:hAnsi="Times New Roman"/>
                <w:vertAlign w:val="superscript"/>
              </w:rPr>
              <w:t>3</w:t>
            </w:r>
            <w:r w:rsidRPr="00432720">
              <w:rPr>
                <w:rFonts w:ascii="Times New Roman" w:eastAsia="Calibri" w:hAnsi="Times New Roman"/>
              </w:rPr>
              <w:t>, ед.</w:t>
            </w:r>
          </w:p>
        </w:tc>
      </w:tr>
      <w:tr w:rsidR="006B5667" w:rsidRPr="00432720" w:rsidTr="006B5667">
        <w:tc>
          <w:tcPr>
            <w:tcW w:w="1171" w:type="pct"/>
            <w:vMerge/>
            <w:tcBorders>
              <w:top w:val="single" w:sz="6" w:space="0" w:color="auto"/>
              <w:bottom w:val="single" w:sz="18" w:space="0" w:color="auto"/>
              <w:right w:val="single" w:sz="18" w:space="0" w:color="auto"/>
            </w:tcBorders>
          </w:tcPr>
          <w:p w:rsidR="006B5667" w:rsidRPr="00432720" w:rsidRDefault="006B5667" w:rsidP="00DF371B">
            <w:pPr>
              <w:widowControl w:val="0"/>
              <w:tabs>
                <w:tab w:val="left" w:pos="993"/>
              </w:tabs>
              <w:ind w:firstLine="0"/>
              <w:contextualSpacing/>
              <w:jc w:val="left"/>
              <w:rPr>
                <w:rFonts w:ascii="Times New Roman" w:eastAsia="Calibri" w:hAnsi="Times New Roman"/>
              </w:rPr>
            </w:pPr>
          </w:p>
        </w:tc>
        <w:tc>
          <w:tcPr>
            <w:tcW w:w="2982" w:type="pct"/>
            <w:tcBorders>
              <w:top w:val="single" w:sz="6" w:space="0" w:color="auto"/>
              <w:left w:val="single" w:sz="18" w:space="0" w:color="auto"/>
              <w:bottom w:val="single" w:sz="18" w:space="0" w:color="auto"/>
              <w:right w:val="single" w:sz="18" w:space="0" w:color="auto"/>
            </w:tcBorders>
          </w:tcPr>
          <w:p w:rsidR="006B5667" w:rsidRPr="00432720" w:rsidRDefault="006B5667" w:rsidP="00DF371B">
            <w:pPr>
              <w:widowControl w:val="0"/>
              <w:tabs>
                <w:tab w:val="left" w:pos="993"/>
              </w:tabs>
              <w:ind w:firstLine="34"/>
              <w:contextualSpacing/>
              <w:jc w:val="left"/>
              <w:rPr>
                <w:rFonts w:ascii="Times New Roman" w:eastAsia="Calibri" w:hAnsi="Times New Roman"/>
              </w:rPr>
            </w:pPr>
            <w:r w:rsidRPr="00432720">
              <w:rPr>
                <w:rFonts w:ascii="Times New Roman" w:eastAsia="Calibri" w:hAnsi="Times New Roman"/>
              </w:rPr>
              <w:t>эксплуатационные расходы</w:t>
            </w:r>
          </w:p>
        </w:tc>
        <w:tc>
          <w:tcPr>
            <w:tcW w:w="846" w:type="pct"/>
            <w:tcBorders>
              <w:top w:val="single" w:sz="6" w:space="0" w:color="auto"/>
              <w:left w:val="single" w:sz="18" w:space="0" w:color="auto"/>
              <w:bottom w:val="single" w:sz="18"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руб.</w:t>
            </w:r>
          </w:p>
        </w:tc>
      </w:tr>
      <w:tr w:rsidR="006B5667" w:rsidRPr="00432720" w:rsidTr="006B5667">
        <w:tc>
          <w:tcPr>
            <w:tcW w:w="1171" w:type="pct"/>
            <w:vMerge w:val="restart"/>
            <w:tcBorders>
              <w:top w:val="single" w:sz="18" w:space="0" w:color="auto"/>
              <w:bottom w:val="single" w:sz="6" w:space="0" w:color="auto"/>
              <w:right w:val="single" w:sz="18" w:space="0" w:color="auto"/>
            </w:tcBorders>
          </w:tcPr>
          <w:p w:rsidR="006B5667" w:rsidRPr="00432720" w:rsidRDefault="006B5667" w:rsidP="00DF371B">
            <w:pPr>
              <w:widowControl w:val="0"/>
              <w:ind w:firstLine="0"/>
              <w:jc w:val="left"/>
              <w:rPr>
                <w:rFonts w:ascii="Times New Roman" w:eastAsia="Calibri" w:hAnsi="Times New Roman"/>
              </w:rPr>
            </w:pPr>
            <w:r w:rsidRPr="00432720">
              <w:rPr>
                <w:rFonts w:ascii="Times New Roman" w:eastAsia="Calibri" w:hAnsi="Times New Roman"/>
              </w:rPr>
              <w:t>Грузооборот</w:t>
            </w:r>
          </w:p>
        </w:tc>
        <w:tc>
          <w:tcPr>
            <w:tcW w:w="2982" w:type="pct"/>
            <w:tcBorders>
              <w:top w:val="single" w:sz="18" w:space="0" w:color="auto"/>
              <w:left w:val="single" w:sz="18" w:space="0" w:color="auto"/>
              <w:bottom w:val="single" w:sz="6" w:space="0" w:color="auto"/>
              <w:right w:val="single" w:sz="18" w:space="0" w:color="auto"/>
            </w:tcBorders>
          </w:tcPr>
          <w:p w:rsidR="006B5667" w:rsidRPr="00432720" w:rsidRDefault="006B5667" w:rsidP="00DF371B">
            <w:pPr>
              <w:widowControl w:val="0"/>
              <w:tabs>
                <w:tab w:val="left" w:pos="993"/>
              </w:tabs>
              <w:ind w:firstLine="34"/>
              <w:contextualSpacing/>
              <w:jc w:val="left"/>
              <w:rPr>
                <w:rFonts w:ascii="Times New Roman" w:eastAsia="Calibri" w:hAnsi="Times New Roman"/>
              </w:rPr>
            </w:pPr>
            <w:r w:rsidRPr="00432720">
              <w:rPr>
                <w:rFonts w:ascii="Times New Roman" w:eastAsia="Calibri" w:hAnsi="Times New Roman"/>
              </w:rPr>
              <w:t>объем (количество) груза</w:t>
            </w:r>
          </w:p>
        </w:tc>
        <w:tc>
          <w:tcPr>
            <w:tcW w:w="846" w:type="pct"/>
            <w:tcBorders>
              <w:top w:val="single" w:sz="18" w:space="0" w:color="auto"/>
              <w:left w:val="single" w:sz="18" w:space="0" w:color="auto"/>
              <w:bottom w:val="single" w:sz="6"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тонн, м</w:t>
            </w:r>
            <w:r w:rsidRPr="00432720">
              <w:rPr>
                <w:rFonts w:ascii="Times New Roman" w:eastAsia="Calibri" w:hAnsi="Times New Roman"/>
                <w:vertAlign w:val="superscript"/>
              </w:rPr>
              <w:t>3</w:t>
            </w:r>
            <w:r w:rsidRPr="00432720">
              <w:rPr>
                <w:rFonts w:ascii="Times New Roman" w:eastAsia="Calibri" w:hAnsi="Times New Roman"/>
              </w:rPr>
              <w:t>, ед.</w:t>
            </w:r>
          </w:p>
        </w:tc>
      </w:tr>
      <w:tr w:rsidR="006B5667" w:rsidRPr="00432720" w:rsidTr="006B5667">
        <w:tc>
          <w:tcPr>
            <w:tcW w:w="1171" w:type="pct"/>
            <w:vMerge/>
            <w:tcBorders>
              <w:top w:val="single" w:sz="6" w:space="0" w:color="auto"/>
              <w:bottom w:val="single" w:sz="6" w:space="0" w:color="auto"/>
              <w:right w:val="single" w:sz="18" w:space="0" w:color="auto"/>
            </w:tcBorders>
          </w:tcPr>
          <w:p w:rsidR="006B5667" w:rsidRPr="00432720" w:rsidRDefault="006B5667" w:rsidP="00DF371B">
            <w:pPr>
              <w:widowControl w:val="0"/>
              <w:ind w:firstLine="0"/>
              <w:jc w:val="left"/>
              <w:rPr>
                <w:rFonts w:ascii="Times New Roman" w:eastAsia="Calibri" w:hAnsi="Times New Roman"/>
              </w:rPr>
            </w:pPr>
          </w:p>
        </w:tc>
        <w:tc>
          <w:tcPr>
            <w:tcW w:w="2982" w:type="pct"/>
            <w:tcBorders>
              <w:top w:val="single" w:sz="6" w:space="0" w:color="auto"/>
              <w:left w:val="single" w:sz="18" w:space="0" w:color="auto"/>
              <w:bottom w:val="single" w:sz="6" w:space="0" w:color="auto"/>
              <w:right w:val="single" w:sz="18" w:space="0" w:color="auto"/>
            </w:tcBorders>
          </w:tcPr>
          <w:p w:rsidR="006B5667" w:rsidRPr="00432720" w:rsidRDefault="006B5667" w:rsidP="00DF371B">
            <w:pPr>
              <w:widowControl w:val="0"/>
              <w:tabs>
                <w:tab w:val="left" w:pos="993"/>
              </w:tabs>
              <w:ind w:firstLine="34"/>
              <w:contextualSpacing/>
              <w:jc w:val="left"/>
              <w:rPr>
                <w:rFonts w:ascii="Times New Roman" w:eastAsia="Calibri" w:hAnsi="Times New Roman"/>
              </w:rPr>
            </w:pPr>
            <w:r w:rsidRPr="00432720">
              <w:rPr>
                <w:rFonts w:ascii="Times New Roman" w:eastAsia="Calibri" w:hAnsi="Times New Roman"/>
              </w:rPr>
              <w:t>эксплуатационные расходы</w:t>
            </w:r>
          </w:p>
        </w:tc>
        <w:tc>
          <w:tcPr>
            <w:tcW w:w="846" w:type="pct"/>
            <w:tcBorders>
              <w:top w:val="single" w:sz="6" w:space="0" w:color="auto"/>
              <w:left w:val="single" w:sz="18" w:space="0" w:color="auto"/>
              <w:bottom w:val="single" w:sz="6"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руб.</w:t>
            </w:r>
          </w:p>
        </w:tc>
      </w:tr>
      <w:tr w:rsidR="006B5667" w:rsidRPr="00432720" w:rsidTr="006B5667">
        <w:tc>
          <w:tcPr>
            <w:tcW w:w="1171" w:type="pct"/>
            <w:vMerge/>
            <w:tcBorders>
              <w:top w:val="single" w:sz="6" w:space="0" w:color="auto"/>
              <w:bottom w:val="single" w:sz="18" w:space="0" w:color="auto"/>
              <w:right w:val="single" w:sz="18" w:space="0" w:color="auto"/>
            </w:tcBorders>
          </w:tcPr>
          <w:p w:rsidR="006B5667" w:rsidRPr="00432720" w:rsidRDefault="006B5667" w:rsidP="00DF371B">
            <w:pPr>
              <w:widowControl w:val="0"/>
              <w:tabs>
                <w:tab w:val="left" w:pos="993"/>
              </w:tabs>
              <w:ind w:firstLine="0"/>
              <w:contextualSpacing/>
              <w:jc w:val="left"/>
              <w:rPr>
                <w:rFonts w:ascii="Times New Roman" w:eastAsia="Calibri" w:hAnsi="Times New Roman"/>
              </w:rPr>
            </w:pPr>
          </w:p>
        </w:tc>
        <w:tc>
          <w:tcPr>
            <w:tcW w:w="2982" w:type="pct"/>
            <w:tcBorders>
              <w:top w:val="single" w:sz="6" w:space="0" w:color="auto"/>
              <w:left w:val="single" w:sz="18" w:space="0" w:color="auto"/>
              <w:bottom w:val="single" w:sz="18" w:space="0" w:color="auto"/>
              <w:right w:val="single" w:sz="18" w:space="0" w:color="auto"/>
            </w:tcBorders>
          </w:tcPr>
          <w:p w:rsidR="006B5667" w:rsidRPr="00432720" w:rsidRDefault="006B5667" w:rsidP="00DF371B">
            <w:pPr>
              <w:widowControl w:val="0"/>
              <w:tabs>
                <w:tab w:val="left" w:pos="993"/>
              </w:tabs>
              <w:ind w:firstLine="34"/>
              <w:jc w:val="left"/>
              <w:rPr>
                <w:rFonts w:ascii="Times New Roman" w:eastAsia="Calibri" w:hAnsi="Times New Roman"/>
              </w:rPr>
            </w:pPr>
            <w:r w:rsidRPr="00432720">
              <w:rPr>
                <w:rFonts w:ascii="Times New Roman" w:eastAsia="Calibri" w:hAnsi="Times New Roman"/>
              </w:rPr>
              <w:t>надежность доставки груза</w:t>
            </w:r>
          </w:p>
        </w:tc>
        <w:tc>
          <w:tcPr>
            <w:tcW w:w="846" w:type="pct"/>
            <w:tcBorders>
              <w:top w:val="single" w:sz="6" w:space="0" w:color="auto"/>
              <w:left w:val="single" w:sz="18" w:space="0" w:color="auto"/>
              <w:bottom w:val="single" w:sz="18"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w:t>
            </w:r>
          </w:p>
        </w:tc>
      </w:tr>
      <w:tr w:rsidR="006B5667" w:rsidRPr="00432720" w:rsidTr="006B5667">
        <w:tc>
          <w:tcPr>
            <w:tcW w:w="1171" w:type="pct"/>
            <w:vMerge w:val="restart"/>
            <w:tcBorders>
              <w:top w:val="single" w:sz="18" w:space="0" w:color="auto"/>
              <w:bottom w:val="single" w:sz="6" w:space="0" w:color="auto"/>
              <w:right w:val="single" w:sz="18" w:space="0" w:color="auto"/>
            </w:tcBorders>
          </w:tcPr>
          <w:p w:rsidR="006B5667" w:rsidRPr="00432720" w:rsidRDefault="006B5667" w:rsidP="00DF371B">
            <w:pPr>
              <w:widowControl w:val="0"/>
              <w:ind w:firstLine="0"/>
              <w:jc w:val="left"/>
              <w:rPr>
                <w:rFonts w:ascii="Times New Roman" w:eastAsia="Calibri" w:hAnsi="Times New Roman"/>
              </w:rPr>
            </w:pPr>
            <w:r w:rsidRPr="00432720">
              <w:rPr>
                <w:rFonts w:ascii="Times New Roman" w:eastAsia="Calibri" w:hAnsi="Times New Roman"/>
              </w:rPr>
              <w:t>Пассажирооборот</w:t>
            </w:r>
          </w:p>
        </w:tc>
        <w:tc>
          <w:tcPr>
            <w:tcW w:w="2982" w:type="pct"/>
            <w:tcBorders>
              <w:top w:val="single" w:sz="18" w:space="0" w:color="auto"/>
              <w:left w:val="single" w:sz="18" w:space="0" w:color="auto"/>
              <w:bottom w:val="single" w:sz="6" w:space="0" w:color="auto"/>
              <w:right w:val="single" w:sz="18" w:space="0" w:color="auto"/>
            </w:tcBorders>
          </w:tcPr>
          <w:p w:rsidR="006B5667" w:rsidRPr="00432720" w:rsidRDefault="006B5667" w:rsidP="00DF371B">
            <w:pPr>
              <w:widowControl w:val="0"/>
              <w:tabs>
                <w:tab w:val="left" w:pos="993"/>
              </w:tabs>
              <w:ind w:firstLine="34"/>
              <w:jc w:val="left"/>
              <w:rPr>
                <w:rFonts w:ascii="Times New Roman" w:eastAsia="Calibri" w:hAnsi="Times New Roman"/>
              </w:rPr>
            </w:pPr>
            <w:r w:rsidRPr="00432720">
              <w:rPr>
                <w:rFonts w:ascii="Times New Roman" w:eastAsia="Calibri" w:hAnsi="Times New Roman"/>
              </w:rPr>
              <w:t>количество пассажиров</w:t>
            </w:r>
          </w:p>
        </w:tc>
        <w:tc>
          <w:tcPr>
            <w:tcW w:w="846" w:type="pct"/>
            <w:tcBorders>
              <w:top w:val="single" w:sz="18" w:space="0" w:color="auto"/>
              <w:left w:val="single" w:sz="18" w:space="0" w:color="auto"/>
              <w:bottom w:val="single" w:sz="6"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чел.</w:t>
            </w:r>
          </w:p>
        </w:tc>
      </w:tr>
      <w:tr w:rsidR="006B5667" w:rsidRPr="00432720" w:rsidTr="006B5667">
        <w:tc>
          <w:tcPr>
            <w:tcW w:w="1171" w:type="pct"/>
            <w:vMerge/>
            <w:tcBorders>
              <w:top w:val="single" w:sz="6" w:space="0" w:color="auto"/>
              <w:bottom w:val="single" w:sz="6" w:space="0" w:color="auto"/>
              <w:right w:val="single" w:sz="18" w:space="0" w:color="auto"/>
            </w:tcBorders>
          </w:tcPr>
          <w:p w:rsidR="006B5667" w:rsidRPr="00432720" w:rsidRDefault="006B5667" w:rsidP="00DF371B">
            <w:pPr>
              <w:widowControl w:val="0"/>
              <w:ind w:firstLine="0"/>
              <w:contextualSpacing/>
              <w:jc w:val="left"/>
              <w:rPr>
                <w:rFonts w:ascii="Times New Roman" w:eastAsia="Calibri" w:hAnsi="Times New Roman"/>
              </w:rPr>
            </w:pPr>
          </w:p>
        </w:tc>
        <w:tc>
          <w:tcPr>
            <w:tcW w:w="2982" w:type="pct"/>
            <w:tcBorders>
              <w:top w:val="single" w:sz="6" w:space="0" w:color="auto"/>
              <w:left w:val="single" w:sz="18" w:space="0" w:color="auto"/>
              <w:bottom w:val="single" w:sz="6" w:space="0" w:color="auto"/>
              <w:right w:val="single" w:sz="18" w:space="0" w:color="auto"/>
            </w:tcBorders>
          </w:tcPr>
          <w:p w:rsidR="006B5667" w:rsidRPr="00432720" w:rsidRDefault="006B5667" w:rsidP="00DF371B">
            <w:pPr>
              <w:widowControl w:val="0"/>
              <w:tabs>
                <w:tab w:val="left" w:pos="993"/>
              </w:tabs>
              <w:ind w:firstLine="34"/>
              <w:jc w:val="left"/>
              <w:rPr>
                <w:rFonts w:ascii="Times New Roman" w:eastAsia="Calibri" w:hAnsi="Times New Roman"/>
              </w:rPr>
            </w:pPr>
            <w:r w:rsidRPr="00432720">
              <w:rPr>
                <w:rFonts w:ascii="Times New Roman" w:eastAsia="Calibri" w:hAnsi="Times New Roman"/>
              </w:rPr>
              <w:t>эксплуатационные расходы</w:t>
            </w:r>
          </w:p>
        </w:tc>
        <w:tc>
          <w:tcPr>
            <w:tcW w:w="846" w:type="pct"/>
            <w:tcBorders>
              <w:top w:val="single" w:sz="6" w:space="0" w:color="auto"/>
              <w:left w:val="single" w:sz="18" w:space="0" w:color="auto"/>
              <w:bottom w:val="single" w:sz="6"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руб.</w:t>
            </w:r>
          </w:p>
        </w:tc>
      </w:tr>
      <w:tr w:rsidR="006B5667" w:rsidRPr="00432720" w:rsidTr="006B5667">
        <w:tc>
          <w:tcPr>
            <w:tcW w:w="1171" w:type="pct"/>
            <w:vMerge/>
            <w:tcBorders>
              <w:top w:val="single" w:sz="6" w:space="0" w:color="auto"/>
              <w:bottom w:val="single" w:sz="18" w:space="0" w:color="auto"/>
              <w:right w:val="single" w:sz="18" w:space="0" w:color="auto"/>
            </w:tcBorders>
          </w:tcPr>
          <w:p w:rsidR="006B5667" w:rsidRPr="00432720" w:rsidRDefault="006B5667" w:rsidP="00DF371B">
            <w:pPr>
              <w:widowControl w:val="0"/>
              <w:ind w:firstLine="0"/>
              <w:contextualSpacing/>
              <w:jc w:val="left"/>
              <w:rPr>
                <w:rFonts w:ascii="Times New Roman" w:eastAsia="Calibri" w:hAnsi="Times New Roman"/>
              </w:rPr>
            </w:pPr>
          </w:p>
        </w:tc>
        <w:tc>
          <w:tcPr>
            <w:tcW w:w="2982" w:type="pct"/>
            <w:tcBorders>
              <w:top w:val="single" w:sz="6" w:space="0" w:color="auto"/>
              <w:left w:val="single" w:sz="18" w:space="0" w:color="auto"/>
              <w:bottom w:val="single" w:sz="18" w:space="0" w:color="auto"/>
              <w:right w:val="single" w:sz="18" w:space="0" w:color="auto"/>
            </w:tcBorders>
          </w:tcPr>
          <w:p w:rsidR="006B5667" w:rsidRPr="00432720" w:rsidRDefault="006B5667" w:rsidP="00DF371B">
            <w:pPr>
              <w:widowControl w:val="0"/>
              <w:tabs>
                <w:tab w:val="left" w:pos="993"/>
              </w:tabs>
              <w:ind w:firstLine="34"/>
              <w:jc w:val="left"/>
              <w:rPr>
                <w:rFonts w:ascii="Times New Roman" w:eastAsia="Calibri" w:hAnsi="Times New Roman"/>
              </w:rPr>
            </w:pPr>
            <w:r w:rsidRPr="00432720">
              <w:rPr>
                <w:rFonts w:ascii="Times New Roman" w:eastAsia="Calibri" w:hAnsi="Times New Roman"/>
              </w:rPr>
              <w:t>надежность доставки пассажиров (время в пути)</w:t>
            </w:r>
          </w:p>
        </w:tc>
        <w:tc>
          <w:tcPr>
            <w:tcW w:w="846" w:type="pct"/>
            <w:tcBorders>
              <w:top w:val="single" w:sz="6" w:space="0" w:color="auto"/>
              <w:left w:val="single" w:sz="18" w:space="0" w:color="auto"/>
              <w:bottom w:val="single" w:sz="18"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w:t>
            </w:r>
          </w:p>
        </w:tc>
      </w:tr>
      <w:tr w:rsidR="006B5667" w:rsidRPr="00432720" w:rsidTr="006B5667">
        <w:tc>
          <w:tcPr>
            <w:tcW w:w="1171" w:type="pct"/>
            <w:vMerge w:val="restart"/>
            <w:tcBorders>
              <w:top w:val="single" w:sz="18" w:space="0" w:color="auto"/>
              <w:bottom w:val="single" w:sz="6" w:space="0" w:color="auto"/>
              <w:right w:val="single" w:sz="18" w:space="0" w:color="auto"/>
            </w:tcBorders>
          </w:tcPr>
          <w:p w:rsidR="006B5667" w:rsidRPr="00432720" w:rsidRDefault="006B5667" w:rsidP="00DF371B">
            <w:pPr>
              <w:widowControl w:val="0"/>
              <w:ind w:firstLine="0"/>
              <w:jc w:val="left"/>
              <w:rPr>
                <w:rFonts w:ascii="Times New Roman" w:eastAsia="Calibri" w:hAnsi="Times New Roman"/>
              </w:rPr>
            </w:pPr>
            <w:r w:rsidRPr="00432720">
              <w:rPr>
                <w:rFonts w:ascii="Times New Roman" w:eastAsia="Calibri" w:hAnsi="Times New Roman"/>
              </w:rPr>
              <w:t>Финансовая составляющая</w:t>
            </w:r>
          </w:p>
        </w:tc>
        <w:tc>
          <w:tcPr>
            <w:tcW w:w="2982" w:type="pct"/>
            <w:tcBorders>
              <w:top w:val="single" w:sz="18" w:space="0" w:color="auto"/>
              <w:left w:val="single" w:sz="18" w:space="0" w:color="auto"/>
              <w:bottom w:val="single" w:sz="6" w:space="0" w:color="auto"/>
              <w:right w:val="single" w:sz="18" w:space="0" w:color="auto"/>
            </w:tcBorders>
          </w:tcPr>
          <w:p w:rsidR="006B5667" w:rsidRPr="00432720" w:rsidRDefault="006B5667" w:rsidP="00DF371B">
            <w:pPr>
              <w:widowControl w:val="0"/>
              <w:tabs>
                <w:tab w:val="left" w:pos="993"/>
              </w:tabs>
              <w:ind w:firstLine="34"/>
              <w:jc w:val="left"/>
              <w:rPr>
                <w:rFonts w:ascii="Times New Roman" w:eastAsia="Calibri" w:hAnsi="Times New Roman"/>
              </w:rPr>
            </w:pPr>
            <w:r w:rsidRPr="00432720">
              <w:rPr>
                <w:rFonts w:ascii="Times New Roman" w:eastAsia="Calibri" w:hAnsi="Times New Roman"/>
              </w:rPr>
              <w:t>объем денежных средств</w:t>
            </w:r>
          </w:p>
        </w:tc>
        <w:tc>
          <w:tcPr>
            <w:tcW w:w="846" w:type="pct"/>
            <w:tcBorders>
              <w:top w:val="single" w:sz="18" w:space="0" w:color="auto"/>
              <w:left w:val="single" w:sz="18" w:space="0" w:color="auto"/>
              <w:bottom w:val="single" w:sz="6"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руб.</w:t>
            </w:r>
          </w:p>
        </w:tc>
      </w:tr>
      <w:tr w:rsidR="006B5667" w:rsidRPr="00432720" w:rsidTr="006B5667">
        <w:tc>
          <w:tcPr>
            <w:tcW w:w="1171" w:type="pct"/>
            <w:vMerge/>
            <w:tcBorders>
              <w:top w:val="single" w:sz="6" w:space="0" w:color="auto"/>
              <w:bottom w:val="single" w:sz="18" w:space="0" w:color="auto"/>
              <w:right w:val="single" w:sz="18" w:space="0" w:color="auto"/>
            </w:tcBorders>
          </w:tcPr>
          <w:p w:rsidR="006B5667" w:rsidRPr="00432720" w:rsidRDefault="006B5667" w:rsidP="00DF371B">
            <w:pPr>
              <w:widowControl w:val="0"/>
              <w:ind w:firstLine="0"/>
              <w:jc w:val="left"/>
              <w:rPr>
                <w:rFonts w:ascii="Times New Roman" w:eastAsia="Calibri" w:hAnsi="Times New Roman"/>
              </w:rPr>
            </w:pPr>
          </w:p>
        </w:tc>
        <w:tc>
          <w:tcPr>
            <w:tcW w:w="2982" w:type="pct"/>
            <w:tcBorders>
              <w:top w:val="single" w:sz="6" w:space="0" w:color="auto"/>
              <w:left w:val="single" w:sz="18" w:space="0" w:color="auto"/>
              <w:bottom w:val="single" w:sz="18" w:space="0" w:color="auto"/>
              <w:right w:val="single" w:sz="18" w:space="0" w:color="auto"/>
            </w:tcBorders>
          </w:tcPr>
          <w:p w:rsidR="006B5667" w:rsidRPr="00432720" w:rsidRDefault="006B5667" w:rsidP="00DF371B">
            <w:pPr>
              <w:widowControl w:val="0"/>
              <w:tabs>
                <w:tab w:val="left" w:pos="993"/>
              </w:tabs>
              <w:ind w:firstLine="34"/>
              <w:jc w:val="left"/>
              <w:rPr>
                <w:rFonts w:ascii="Times New Roman" w:eastAsia="Calibri" w:hAnsi="Times New Roman"/>
              </w:rPr>
            </w:pPr>
            <w:r w:rsidRPr="00432720">
              <w:rPr>
                <w:rFonts w:ascii="Times New Roman" w:eastAsia="Calibri" w:hAnsi="Times New Roman"/>
              </w:rPr>
              <w:t>эксплуатационные расходы</w:t>
            </w:r>
          </w:p>
        </w:tc>
        <w:tc>
          <w:tcPr>
            <w:tcW w:w="846" w:type="pct"/>
            <w:tcBorders>
              <w:top w:val="single" w:sz="6" w:space="0" w:color="auto"/>
              <w:left w:val="single" w:sz="18" w:space="0" w:color="auto"/>
              <w:bottom w:val="single" w:sz="18"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руб.</w:t>
            </w:r>
          </w:p>
        </w:tc>
      </w:tr>
      <w:tr w:rsidR="006B5667" w:rsidRPr="00432720" w:rsidTr="006B5667">
        <w:tc>
          <w:tcPr>
            <w:tcW w:w="1171" w:type="pct"/>
            <w:vMerge w:val="restart"/>
            <w:tcBorders>
              <w:top w:val="single" w:sz="18" w:space="0" w:color="auto"/>
              <w:bottom w:val="single" w:sz="18" w:space="0" w:color="auto"/>
              <w:right w:val="single" w:sz="18" w:space="0" w:color="auto"/>
            </w:tcBorders>
          </w:tcPr>
          <w:p w:rsidR="006B5667" w:rsidRPr="00432720" w:rsidRDefault="006B5667" w:rsidP="00DF371B">
            <w:pPr>
              <w:widowControl w:val="0"/>
              <w:ind w:firstLine="0"/>
              <w:jc w:val="left"/>
              <w:rPr>
                <w:rFonts w:ascii="Times New Roman" w:eastAsia="Calibri" w:hAnsi="Times New Roman"/>
              </w:rPr>
            </w:pPr>
            <w:r w:rsidRPr="00432720">
              <w:rPr>
                <w:rFonts w:ascii="Times New Roman" w:eastAsia="Calibri" w:hAnsi="Times New Roman"/>
              </w:rPr>
              <w:t>Комфорт пользователей</w:t>
            </w:r>
          </w:p>
        </w:tc>
        <w:tc>
          <w:tcPr>
            <w:tcW w:w="2982" w:type="pct"/>
            <w:tcBorders>
              <w:top w:val="single" w:sz="18" w:space="0" w:color="auto"/>
              <w:left w:val="single" w:sz="18" w:space="0" w:color="auto"/>
              <w:right w:val="single" w:sz="18" w:space="0" w:color="auto"/>
            </w:tcBorders>
          </w:tcPr>
          <w:p w:rsidR="006B5667" w:rsidRPr="00432720" w:rsidRDefault="006B5667" w:rsidP="00DF371B">
            <w:pPr>
              <w:widowControl w:val="0"/>
              <w:tabs>
                <w:tab w:val="left" w:pos="993"/>
              </w:tabs>
              <w:ind w:firstLine="34"/>
              <w:jc w:val="left"/>
              <w:rPr>
                <w:rFonts w:ascii="Times New Roman" w:eastAsia="Calibri" w:hAnsi="Times New Roman"/>
              </w:rPr>
            </w:pPr>
            <w:r w:rsidRPr="00432720">
              <w:rPr>
                <w:rFonts w:ascii="Times New Roman" w:eastAsia="Calibri" w:hAnsi="Times New Roman"/>
              </w:rPr>
              <w:t>время в пути</w:t>
            </w:r>
          </w:p>
        </w:tc>
        <w:tc>
          <w:tcPr>
            <w:tcW w:w="846" w:type="pct"/>
            <w:tcBorders>
              <w:top w:val="single" w:sz="18" w:space="0" w:color="auto"/>
              <w:left w:val="single" w:sz="18" w:space="0" w:color="auto"/>
              <w:bottom w:val="single" w:sz="6"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час.</w:t>
            </w:r>
          </w:p>
        </w:tc>
      </w:tr>
      <w:tr w:rsidR="006B5667" w:rsidRPr="00432720" w:rsidTr="006B5667">
        <w:tc>
          <w:tcPr>
            <w:tcW w:w="1171" w:type="pct"/>
            <w:vMerge/>
            <w:tcBorders>
              <w:top w:val="single" w:sz="6" w:space="0" w:color="auto"/>
              <w:bottom w:val="single" w:sz="18" w:space="0" w:color="auto"/>
              <w:right w:val="single" w:sz="18" w:space="0" w:color="auto"/>
            </w:tcBorders>
          </w:tcPr>
          <w:p w:rsidR="006B5667" w:rsidRPr="00432720" w:rsidRDefault="006B5667" w:rsidP="00DF371B">
            <w:pPr>
              <w:widowControl w:val="0"/>
              <w:ind w:firstLine="0"/>
              <w:jc w:val="left"/>
              <w:rPr>
                <w:rFonts w:ascii="Times New Roman" w:eastAsia="Calibri" w:hAnsi="Times New Roman"/>
              </w:rPr>
            </w:pPr>
          </w:p>
        </w:tc>
        <w:tc>
          <w:tcPr>
            <w:tcW w:w="2982" w:type="pct"/>
            <w:tcBorders>
              <w:left w:val="single" w:sz="18" w:space="0" w:color="auto"/>
              <w:right w:val="single" w:sz="18" w:space="0" w:color="auto"/>
            </w:tcBorders>
          </w:tcPr>
          <w:p w:rsidR="006B5667" w:rsidRPr="00432720" w:rsidRDefault="006B5667" w:rsidP="00DF371B">
            <w:pPr>
              <w:widowControl w:val="0"/>
              <w:tabs>
                <w:tab w:val="left" w:pos="993"/>
              </w:tabs>
              <w:ind w:firstLine="34"/>
              <w:jc w:val="left"/>
              <w:rPr>
                <w:rFonts w:ascii="Times New Roman" w:eastAsia="Calibri" w:hAnsi="Times New Roman"/>
              </w:rPr>
            </w:pPr>
            <w:r w:rsidRPr="00432720">
              <w:rPr>
                <w:rFonts w:ascii="Times New Roman" w:eastAsia="Calibri" w:hAnsi="Times New Roman"/>
              </w:rPr>
              <w:t>надежность времени прохождения запланированного участка пути</w:t>
            </w:r>
          </w:p>
        </w:tc>
        <w:tc>
          <w:tcPr>
            <w:tcW w:w="846" w:type="pct"/>
            <w:tcBorders>
              <w:top w:val="single" w:sz="6" w:space="0" w:color="auto"/>
              <w:left w:val="single" w:sz="18" w:space="0" w:color="auto"/>
              <w:bottom w:val="single" w:sz="6"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w:t>
            </w:r>
          </w:p>
        </w:tc>
      </w:tr>
      <w:tr w:rsidR="006B5667" w:rsidRPr="00432720" w:rsidTr="006B5667">
        <w:tc>
          <w:tcPr>
            <w:tcW w:w="1171" w:type="pct"/>
            <w:vMerge/>
            <w:tcBorders>
              <w:top w:val="single" w:sz="6" w:space="0" w:color="auto"/>
              <w:bottom w:val="single" w:sz="18" w:space="0" w:color="auto"/>
              <w:right w:val="single" w:sz="18" w:space="0" w:color="auto"/>
            </w:tcBorders>
          </w:tcPr>
          <w:p w:rsidR="006B5667" w:rsidRPr="00432720" w:rsidRDefault="006B5667" w:rsidP="00DF371B">
            <w:pPr>
              <w:widowControl w:val="0"/>
              <w:ind w:firstLine="0"/>
              <w:jc w:val="left"/>
              <w:rPr>
                <w:rFonts w:ascii="Times New Roman" w:eastAsia="Calibri" w:hAnsi="Times New Roman"/>
              </w:rPr>
            </w:pPr>
          </w:p>
        </w:tc>
        <w:tc>
          <w:tcPr>
            <w:tcW w:w="2982" w:type="pct"/>
            <w:tcBorders>
              <w:left w:val="single" w:sz="18" w:space="0" w:color="auto"/>
              <w:right w:val="single" w:sz="18" w:space="0" w:color="auto"/>
            </w:tcBorders>
          </w:tcPr>
          <w:p w:rsidR="006B5667" w:rsidRPr="00432720" w:rsidRDefault="006B5667" w:rsidP="00DF371B">
            <w:pPr>
              <w:widowControl w:val="0"/>
              <w:tabs>
                <w:tab w:val="left" w:pos="993"/>
              </w:tabs>
              <w:ind w:firstLine="34"/>
              <w:jc w:val="left"/>
              <w:rPr>
                <w:rFonts w:ascii="Times New Roman" w:eastAsia="Calibri" w:hAnsi="Times New Roman"/>
              </w:rPr>
            </w:pPr>
            <w:r w:rsidRPr="00432720">
              <w:rPr>
                <w:rFonts w:ascii="Times New Roman" w:eastAsia="Calibri" w:hAnsi="Times New Roman"/>
              </w:rPr>
              <w:t>стоимость поездки</w:t>
            </w:r>
          </w:p>
        </w:tc>
        <w:tc>
          <w:tcPr>
            <w:tcW w:w="846" w:type="pct"/>
            <w:tcBorders>
              <w:top w:val="single" w:sz="6" w:space="0" w:color="auto"/>
              <w:left w:val="single" w:sz="18" w:space="0" w:color="auto"/>
              <w:bottom w:val="single" w:sz="6"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руб.</w:t>
            </w:r>
          </w:p>
        </w:tc>
      </w:tr>
      <w:tr w:rsidR="006B5667" w:rsidRPr="00432720" w:rsidTr="006B5667">
        <w:tc>
          <w:tcPr>
            <w:tcW w:w="1171" w:type="pct"/>
            <w:vMerge/>
            <w:tcBorders>
              <w:top w:val="single" w:sz="6" w:space="0" w:color="auto"/>
              <w:bottom w:val="single" w:sz="18" w:space="0" w:color="auto"/>
              <w:right w:val="single" w:sz="18" w:space="0" w:color="auto"/>
            </w:tcBorders>
          </w:tcPr>
          <w:p w:rsidR="006B5667" w:rsidRPr="00432720" w:rsidRDefault="006B5667" w:rsidP="00DF371B">
            <w:pPr>
              <w:widowControl w:val="0"/>
              <w:ind w:firstLine="0"/>
              <w:jc w:val="left"/>
              <w:rPr>
                <w:rFonts w:ascii="Times New Roman" w:eastAsia="Calibri" w:hAnsi="Times New Roman"/>
              </w:rPr>
            </w:pPr>
          </w:p>
        </w:tc>
        <w:tc>
          <w:tcPr>
            <w:tcW w:w="2982" w:type="pct"/>
            <w:tcBorders>
              <w:left w:val="single" w:sz="18" w:space="0" w:color="auto"/>
              <w:right w:val="single" w:sz="18" w:space="0" w:color="auto"/>
            </w:tcBorders>
          </w:tcPr>
          <w:p w:rsidR="006B5667" w:rsidRPr="00432720" w:rsidRDefault="006B5667" w:rsidP="00DF371B">
            <w:pPr>
              <w:widowControl w:val="0"/>
              <w:tabs>
                <w:tab w:val="left" w:pos="993"/>
              </w:tabs>
              <w:ind w:firstLine="34"/>
              <w:jc w:val="left"/>
              <w:rPr>
                <w:rFonts w:ascii="Times New Roman" w:eastAsia="Calibri" w:hAnsi="Times New Roman"/>
              </w:rPr>
            </w:pPr>
            <w:r w:rsidRPr="00432720">
              <w:rPr>
                <w:rFonts w:ascii="Times New Roman" w:eastAsia="Calibri" w:hAnsi="Times New Roman"/>
              </w:rPr>
              <w:t>увеличение подвижности пользователей (транспортная доступность)</w:t>
            </w:r>
          </w:p>
        </w:tc>
        <w:tc>
          <w:tcPr>
            <w:tcW w:w="846" w:type="pct"/>
            <w:tcBorders>
              <w:top w:val="single" w:sz="6" w:space="0" w:color="auto"/>
              <w:left w:val="single" w:sz="18" w:space="0" w:color="auto"/>
              <w:bottom w:val="single" w:sz="6"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км.</w:t>
            </w:r>
          </w:p>
        </w:tc>
      </w:tr>
      <w:tr w:rsidR="006B5667" w:rsidRPr="00432720" w:rsidTr="006B5667">
        <w:tc>
          <w:tcPr>
            <w:tcW w:w="1171" w:type="pct"/>
            <w:vMerge/>
            <w:tcBorders>
              <w:top w:val="single" w:sz="6" w:space="0" w:color="auto"/>
              <w:bottom w:val="single" w:sz="18" w:space="0" w:color="auto"/>
              <w:right w:val="single" w:sz="18" w:space="0" w:color="auto"/>
            </w:tcBorders>
          </w:tcPr>
          <w:p w:rsidR="006B5667" w:rsidRPr="00432720" w:rsidRDefault="006B5667" w:rsidP="00DF371B">
            <w:pPr>
              <w:widowControl w:val="0"/>
              <w:ind w:firstLine="0"/>
              <w:jc w:val="left"/>
              <w:rPr>
                <w:rFonts w:ascii="Times New Roman" w:eastAsia="Calibri" w:hAnsi="Times New Roman"/>
              </w:rPr>
            </w:pPr>
          </w:p>
        </w:tc>
        <w:tc>
          <w:tcPr>
            <w:tcW w:w="2982" w:type="pct"/>
            <w:tcBorders>
              <w:left w:val="single" w:sz="18" w:space="0" w:color="auto"/>
              <w:right w:val="single" w:sz="18" w:space="0" w:color="auto"/>
            </w:tcBorders>
          </w:tcPr>
          <w:p w:rsidR="006B5667" w:rsidRPr="00432720" w:rsidRDefault="006B5667" w:rsidP="00DF371B">
            <w:pPr>
              <w:widowControl w:val="0"/>
              <w:tabs>
                <w:tab w:val="left" w:pos="993"/>
              </w:tabs>
              <w:ind w:firstLine="34"/>
              <w:jc w:val="left"/>
              <w:rPr>
                <w:rFonts w:ascii="Times New Roman" w:eastAsia="Calibri" w:hAnsi="Times New Roman"/>
              </w:rPr>
            </w:pPr>
            <w:r w:rsidRPr="00432720">
              <w:rPr>
                <w:rFonts w:ascii="Times New Roman" w:eastAsia="Calibri" w:hAnsi="Times New Roman"/>
              </w:rPr>
              <w:t>напряжение, усталость пользователей</w:t>
            </w:r>
          </w:p>
        </w:tc>
        <w:tc>
          <w:tcPr>
            <w:tcW w:w="846" w:type="pct"/>
            <w:tcBorders>
              <w:top w:val="single" w:sz="6" w:space="0" w:color="auto"/>
              <w:left w:val="single" w:sz="18" w:space="0" w:color="auto"/>
              <w:bottom w:val="single" w:sz="18" w:space="0" w:color="auto"/>
            </w:tcBorders>
          </w:tcPr>
          <w:p w:rsidR="006B5667" w:rsidRPr="00432720" w:rsidRDefault="006B5667" w:rsidP="00DF371B">
            <w:pPr>
              <w:widowControl w:val="0"/>
              <w:tabs>
                <w:tab w:val="left" w:pos="993"/>
              </w:tabs>
              <w:ind w:hanging="8"/>
              <w:contextualSpacing/>
              <w:rPr>
                <w:rFonts w:ascii="Times New Roman" w:eastAsia="Calibri" w:hAnsi="Times New Roman"/>
              </w:rPr>
            </w:pPr>
            <w:r w:rsidRPr="00432720">
              <w:rPr>
                <w:rFonts w:ascii="Times New Roman" w:eastAsia="Calibri" w:hAnsi="Times New Roman"/>
              </w:rPr>
              <w:t>%</w:t>
            </w:r>
          </w:p>
        </w:tc>
      </w:tr>
    </w:tbl>
    <w:p w:rsidR="00432720" w:rsidRDefault="00432720" w:rsidP="00DF371B">
      <w:pPr>
        <w:widowControl w:val="0"/>
        <w:ind w:firstLine="708"/>
        <w:rPr>
          <w:rFonts w:eastAsia="Calibri"/>
          <w:sz w:val="28"/>
          <w:szCs w:val="28"/>
          <w:lang w:eastAsia="en-US"/>
        </w:rPr>
      </w:pPr>
    </w:p>
    <w:p w:rsidR="007E15BF" w:rsidRPr="00365463" w:rsidRDefault="007E15BF" w:rsidP="00DF371B">
      <w:pPr>
        <w:widowControl w:val="0"/>
        <w:ind w:firstLine="708"/>
        <w:rPr>
          <w:rFonts w:eastAsia="Calibri"/>
          <w:sz w:val="28"/>
          <w:szCs w:val="28"/>
          <w:lang w:eastAsia="en-US"/>
        </w:rPr>
      </w:pPr>
      <w:r w:rsidRPr="00365463">
        <w:rPr>
          <w:rFonts w:eastAsia="Calibri"/>
          <w:sz w:val="28"/>
          <w:szCs w:val="28"/>
          <w:lang w:eastAsia="en-US"/>
        </w:rPr>
        <w:t>Целевые индикаторы:</w:t>
      </w:r>
    </w:p>
    <w:p w:rsidR="007E15BF" w:rsidRPr="00365463" w:rsidRDefault="007E15BF" w:rsidP="00DF371B">
      <w:pPr>
        <w:widowControl w:val="0"/>
        <w:ind w:firstLine="708"/>
        <w:rPr>
          <w:rFonts w:eastAsia="Calibri"/>
          <w:sz w:val="28"/>
          <w:szCs w:val="28"/>
          <w:lang w:eastAsia="en-US"/>
        </w:rPr>
      </w:pPr>
      <w:r w:rsidRPr="00365463">
        <w:rPr>
          <w:rFonts w:eastAsia="Calibri"/>
          <w:i/>
          <w:sz w:val="28"/>
          <w:szCs w:val="28"/>
          <w:lang w:eastAsia="en-US"/>
        </w:rPr>
        <w:t>Безопасность дорожного движения</w:t>
      </w:r>
      <w:r w:rsidRPr="00365463">
        <w:rPr>
          <w:rFonts w:eastAsia="Calibri"/>
          <w:sz w:val="28"/>
          <w:szCs w:val="28"/>
          <w:lang w:eastAsia="en-US"/>
        </w:rPr>
        <w:t xml:space="preserve"> – комплекс мероприятий, направленных на обеспечение безопасности всех участников </w:t>
      </w:r>
      <w:hyperlink r:id="rId231" w:tooltip="Дорожное движение" w:history="1">
        <w:r w:rsidRPr="00365463">
          <w:rPr>
            <w:rFonts w:eastAsia="Calibri"/>
            <w:sz w:val="28"/>
            <w:szCs w:val="28"/>
            <w:lang w:eastAsia="en-US"/>
          </w:rPr>
          <w:t>дорожного движения</w:t>
        </w:r>
      </w:hyperlink>
      <w:r w:rsidRPr="00365463">
        <w:rPr>
          <w:rFonts w:eastAsia="Calibri"/>
          <w:sz w:val="28"/>
          <w:szCs w:val="28"/>
          <w:lang w:eastAsia="en-US"/>
        </w:rPr>
        <w:t xml:space="preserve"> и объектов инфраструктуры. Состояние процесса, отражающего степень защищенности участников от дорожно</w:t>
      </w:r>
      <w:r w:rsidR="00FF4D26">
        <w:rPr>
          <w:rFonts w:eastAsia="Calibri"/>
          <w:sz w:val="28"/>
          <w:szCs w:val="28"/>
          <w:lang w:eastAsia="en-US"/>
        </w:rPr>
        <w:t>-</w:t>
      </w:r>
      <w:r w:rsidRPr="00365463">
        <w:rPr>
          <w:rFonts w:eastAsia="Calibri"/>
          <w:sz w:val="28"/>
          <w:szCs w:val="28"/>
          <w:lang w:eastAsia="en-US"/>
        </w:rPr>
        <w:t>транспортных происшествий и их последствий, а также защищенность объектов инфраструктуры от  несвоевременного выхода из строя.</w:t>
      </w:r>
    </w:p>
    <w:p w:rsidR="007E15BF" w:rsidRPr="00365463" w:rsidRDefault="007E15BF" w:rsidP="00DF371B">
      <w:pPr>
        <w:widowControl w:val="0"/>
        <w:ind w:firstLine="708"/>
        <w:rPr>
          <w:rFonts w:eastAsia="Calibri"/>
          <w:sz w:val="28"/>
          <w:szCs w:val="28"/>
          <w:lang w:eastAsia="en-US"/>
        </w:rPr>
      </w:pPr>
      <w:r w:rsidRPr="00365463">
        <w:rPr>
          <w:rFonts w:eastAsia="Calibri"/>
          <w:i/>
          <w:sz w:val="28"/>
          <w:szCs w:val="28"/>
          <w:lang w:eastAsia="en-US"/>
        </w:rPr>
        <w:t>Экологическая безопасность</w:t>
      </w:r>
      <w:r w:rsidRPr="00365463">
        <w:rPr>
          <w:rFonts w:eastAsia="Calibri"/>
          <w:sz w:val="28"/>
          <w:szCs w:val="28"/>
          <w:lang w:eastAsia="en-US"/>
        </w:rPr>
        <w:t xml:space="preserve"> – комплекс, мер направленных на снижении вредных выбросов и отрицательного воздействия на окружающую среду. Состояние процесса, отражающего степень влияния вредных выбросов и других видов отрицательного воздействия на окружающую среду от транспортных средств.</w:t>
      </w:r>
    </w:p>
    <w:p w:rsidR="007E15BF" w:rsidRPr="00365463" w:rsidRDefault="007E15BF" w:rsidP="00DF371B">
      <w:pPr>
        <w:widowControl w:val="0"/>
        <w:ind w:firstLine="708"/>
        <w:rPr>
          <w:rFonts w:eastAsia="Calibri"/>
          <w:sz w:val="28"/>
          <w:szCs w:val="28"/>
          <w:lang w:eastAsia="en-US"/>
        </w:rPr>
      </w:pPr>
      <w:r w:rsidRPr="00365463">
        <w:rPr>
          <w:rFonts w:eastAsia="Calibri"/>
          <w:i/>
          <w:sz w:val="28"/>
          <w:szCs w:val="28"/>
          <w:lang w:eastAsia="en-US"/>
        </w:rPr>
        <w:t xml:space="preserve">Товарооборот </w:t>
      </w:r>
      <w:r w:rsidRPr="00365463">
        <w:rPr>
          <w:rFonts w:eastAsia="Calibri"/>
          <w:sz w:val="28"/>
          <w:szCs w:val="28"/>
          <w:lang w:eastAsia="en-US"/>
        </w:rPr>
        <w:t>– комплекс, мер направленных на увеличение обращения товаров (средств производства и предметов потребления). Состояние процесса, отражающего связь производства и потребления продукции.</w:t>
      </w:r>
    </w:p>
    <w:p w:rsidR="007E15BF" w:rsidRPr="00365463" w:rsidRDefault="007E15BF" w:rsidP="00DF371B">
      <w:pPr>
        <w:widowControl w:val="0"/>
        <w:ind w:firstLine="708"/>
        <w:rPr>
          <w:rFonts w:eastAsia="Calibri"/>
          <w:sz w:val="28"/>
          <w:szCs w:val="28"/>
          <w:lang w:eastAsia="en-US"/>
        </w:rPr>
      </w:pPr>
      <w:r w:rsidRPr="00365463">
        <w:rPr>
          <w:rFonts w:eastAsia="Calibri"/>
          <w:i/>
          <w:sz w:val="28"/>
          <w:szCs w:val="28"/>
          <w:lang w:eastAsia="en-US"/>
        </w:rPr>
        <w:t>Грузооборот</w:t>
      </w:r>
      <w:r w:rsidRPr="00365463">
        <w:rPr>
          <w:rFonts w:eastAsia="Calibri"/>
          <w:sz w:val="28"/>
          <w:szCs w:val="28"/>
          <w:lang w:eastAsia="en-US"/>
        </w:rPr>
        <w:t xml:space="preserve"> – комплекс, мер направленных на увеличение объема перевезенного груза. Состояние процесса, отражающего степень изменения объема перевозимого за определенное время груза на расстояние перевозки.</w:t>
      </w:r>
    </w:p>
    <w:p w:rsidR="007E15BF" w:rsidRPr="00365463" w:rsidRDefault="007E15BF" w:rsidP="00DF371B">
      <w:pPr>
        <w:widowControl w:val="0"/>
        <w:ind w:firstLine="708"/>
        <w:rPr>
          <w:rFonts w:eastAsia="Calibri"/>
          <w:sz w:val="28"/>
          <w:szCs w:val="28"/>
          <w:lang w:eastAsia="en-US"/>
        </w:rPr>
      </w:pPr>
      <w:r w:rsidRPr="00365463">
        <w:rPr>
          <w:rFonts w:eastAsia="Calibri"/>
          <w:i/>
          <w:sz w:val="28"/>
          <w:szCs w:val="28"/>
          <w:lang w:eastAsia="en-US"/>
        </w:rPr>
        <w:lastRenderedPageBreak/>
        <w:t>Пассажирооборот</w:t>
      </w:r>
      <w:r w:rsidRPr="00365463">
        <w:rPr>
          <w:rFonts w:eastAsia="Calibri"/>
          <w:sz w:val="28"/>
          <w:szCs w:val="28"/>
          <w:lang w:eastAsia="en-US"/>
        </w:rPr>
        <w:t xml:space="preserve"> – комплекс, мер направленных на увеличение объема перевозок пассажиров. Состояние процесса, отражающего степень изменения объема перевезенных пассажиров на расстоянии перевозок по каждому виду транспорта.</w:t>
      </w:r>
    </w:p>
    <w:p w:rsidR="007E15BF" w:rsidRPr="00365463" w:rsidRDefault="007E15BF" w:rsidP="00DF371B">
      <w:pPr>
        <w:widowControl w:val="0"/>
        <w:ind w:firstLine="708"/>
        <w:rPr>
          <w:rFonts w:eastAsia="Calibri"/>
          <w:sz w:val="28"/>
          <w:szCs w:val="28"/>
          <w:lang w:eastAsia="en-US"/>
        </w:rPr>
      </w:pPr>
      <w:r w:rsidRPr="00365463">
        <w:rPr>
          <w:rFonts w:eastAsia="Calibri"/>
          <w:i/>
          <w:sz w:val="28"/>
          <w:szCs w:val="28"/>
          <w:lang w:eastAsia="en-US"/>
        </w:rPr>
        <w:t>Финансовая составляющая</w:t>
      </w:r>
      <w:r w:rsidRPr="00365463">
        <w:rPr>
          <w:rFonts w:eastAsia="Calibri"/>
          <w:sz w:val="28"/>
          <w:szCs w:val="28"/>
          <w:lang w:eastAsia="en-US"/>
        </w:rPr>
        <w:t xml:space="preserve"> – комплекс, мер направленных на сокращение эксплуатационных затрат содержания инфраструктуры в работоспособном состоянии и увеличении (получении) прибыли от осуществления услуг пользователям ИТС. Состояние процесса, отражающего изменение объем сокращения затрат и полученной прибыли от предоставления услуг пользователям ИТС.</w:t>
      </w:r>
    </w:p>
    <w:p w:rsidR="007E15BF" w:rsidRPr="00365463" w:rsidRDefault="007E15BF" w:rsidP="00DF371B">
      <w:pPr>
        <w:widowControl w:val="0"/>
        <w:ind w:firstLine="708"/>
        <w:rPr>
          <w:rFonts w:eastAsia="Calibri"/>
          <w:sz w:val="28"/>
          <w:szCs w:val="28"/>
          <w:lang w:eastAsia="en-US"/>
        </w:rPr>
      </w:pPr>
      <w:r w:rsidRPr="00365463">
        <w:rPr>
          <w:rFonts w:eastAsia="Calibri"/>
          <w:i/>
          <w:sz w:val="28"/>
          <w:szCs w:val="28"/>
          <w:lang w:eastAsia="en-US"/>
        </w:rPr>
        <w:t>Комфорт пользователей</w:t>
      </w:r>
      <w:r w:rsidRPr="00365463">
        <w:rPr>
          <w:rFonts w:eastAsia="Calibri"/>
          <w:sz w:val="28"/>
          <w:szCs w:val="28"/>
          <w:lang w:eastAsia="en-US"/>
        </w:rPr>
        <w:t xml:space="preserve"> – комплекс мер направленных на увеличение качества предоставления услуг пользователям ИТС. Состояние процесса, отражающего изменение уровня качества предоставляемых услуг пользователем ИТС.</w:t>
      </w:r>
    </w:p>
    <w:p w:rsidR="007E15BF" w:rsidRPr="00365463" w:rsidRDefault="007E15BF" w:rsidP="00DF371B">
      <w:pPr>
        <w:widowControl w:val="0"/>
        <w:ind w:firstLine="708"/>
        <w:rPr>
          <w:rFonts w:eastAsia="Calibri"/>
          <w:b/>
          <w:sz w:val="28"/>
          <w:szCs w:val="28"/>
          <w:lang w:eastAsia="en-US"/>
        </w:rPr>
      </w:pPr>
      <w:r w:rsidRPr="00365463">
        <w:rPr>
          <w:rFonts w:eastAsia="Calibri"/>
          <w:b/>
          <w:sz w:val="28"/>
          <w:szCs w:val="28"/>
          <w:lang w:eastAsia="en-US"/>
        </w:rPr>
        <w:t xml:space="preserve">Интегральная эффективность ИТС – </w:t>
      </w:r>
      <w:r w:rsidRPr="00365463">
        <w:rPr>
          <w:rFonts w:eastAsia="Calibri"/>
          <w:sz w:val="28"/>
          <w:szCs w:val="28"/>
          <w:lang w:eastAsia="en-US"/>
        </w:rPr>
        <w:t>совокупность целевых и функциональных индикаторов с учетом расстановки весовых коэффициентов заказчиком (пользователем) системы.</w:t>
      </w:r>
    </w:p>
    <w:p w:rsidR="007E15BF" w:rsidRPr="00365463" w:rsidRDefault="007E15BF" w:rsidP="00D76D5E">
      <w:pPr>
        <w:widowControl w:val="0"/>
        <w:tabs>
          <w:tab w:val="left" w:pos="-6379"/>
          <w:tab w:val="left" w:pos="-6237"/>
          <w:tab w:val="left" w:pos="993"/>
        </w:tabs>
        <w:rPr>
          <w:sz w:val="28"/>
          <w:szCs w:val="28"/>
        </w:rPr>
      </w:pPr>
      <w:r w:rsidRPr="00365463">
        <w:rPr>
          <w:sz w:val="28"/>
          <w:szCs w:val="28"/>
        </w:rPr>
        <w:t>Интегральная эффективность ЛП ИТС по совокупности индикаторов (Э</w:t>
      </w:r>
      <w:r w:rsidRPr="00365463">
        <w:rPr>
          <w:sz w:val="28"/>
          <w:szCs w:val="28"/>
          <w:vertAlign w:val="superscript"/>
        </w:rPr>
        <w:t>МИ</w:t>
      </w:r>
      <w:r w:rsidRPr="00365463">
        <w:rPr>
          <w:sz w:val="28"/>
          <w:szCs w:val="28"/>
        </w:rPr>
        <w:t xml:space="preserve">) рассчитывается по формуле </w:t>
      </w:r>
      <w:r>
        <w:rPr>
          <w:sz w:val="28"/>
          <w:szCs w:val="28"/>
        </w:rPr>
        <w:t>1</w:t>
      </w:r>
      <w:r w:rsidRPr="00365463">
        <w:rPr>
          <w:sz w:val="28"/>
          <w:szCs w:val="28"/>
        </w:rPr>
        <w:t>.</w:t>
      </w:r>
    </w:p>
    <w:p w:rsidR="007228D1" w:rsidRPr="00365463" w:rsidRDefault="007228D1" w:rsidP="00D76D5E">
      <w:pPr>
        <w:widowControl w:val="0"/>
        <w:rPr>
          <w:sz w:val="28"/>
          <w:szCs w:val="28"/>
        </w:rPr>
      </w:pPr>
    </w:p>
    <w:p w:rsidR="007228D1" w:rsidRPr="00365463" w:rsidRDefault="00F0203D" w:rsidP="00D76D5E">
      <w:pPr>
        <w:widowControl w:val="0"/>
        <w:ind w:firstLine="0"/>
        <w:jc w:val="right"/>
        <w:rPr>
          <w:sz w:val="28"/>
          <w:szCs w:val="28"/>
        </w:rPr>
      </w:pPr>
      <m:oMath>
        <m:sSup>
          <m:sSupPr>
            <m:ctrlPr>
              <w:rPr>
                <w:rFonts w:ascii="Cambria Math" w:hAnsi="Cambria Math"/>
                <w:sz w:val="32"/>
                <w:szCs w:val="28"/>
              </w:rPr>
            </m:ctrlPr>
          </m:sSupPr>
          <m:e>
            <m:r>
              <m:rPr>
                <m:sty m:val="b"/>
              </m:rPr>
              <w:rPr>
                <w:rFonts w:ascii="Cambria Math" w:hAnsi="Cambria Math"/>
                <w:sz w:val="32"/>
                <w:szCs w:val="28"/>
              </w:rPr>
              <m:t>Э</m:t>
            </m:r>
          </m:e>
          <m:sup>
            <m:r>
              <m:rPr>
                <m:sty m:val="b"/>
              </m:rPr>
              <w:rPr>
                <w:rFonts w:ascii="Cambria Math" w:hAnsi="Cambria Math"/>
                <w:sz w:val="32"/>
                <w:szCs w:val="28"/>
              </w:rPr>
              <m:t>МИ</m:t>
            </m:r>
          </m:sup>
        </m:sSup>
        <m:r>
          <m:rPr>
            <m:sty m:val="b"/>
          </m:rPr>
          <w:rPr>
            <w:rFonts w:ascii="Cambria Math"/>
            <w:sz w:val="32"/>
            <w:szCs w:val="28"/>
          </w:rPr>
          <m:t>=</m:t>
        </m:r>
        <m:f>
          <m:fPr>
            <m:ctrlPr>
              <w:rPr>
                <w:rFonts w:ascii="Cambria Math" w:hAnsi="Cambria Math"/>
                <w:sz w:val="32"/>
                <w:szCs w:val="28"/>
              </w:rPr>
            </m:ctrlPr>
          </m:fPr>
          <m:num>
            <m:sSub>
              <m:sSubPr>
                <m:ctrlPr>
                  <w:rPr>
                    <w:rFonts w:ascii="Cambria Math" w:hAnsi="Cambria Math"/>
                    <w:sz w:val="32"/>
                    <w:szCs w:val="28"/>
                  </w:rPr>
                </m:ctrlPr>
              </m:sSubPr>
              <m:e>
                <m:sSub>
                  <m:sSubPr>
                    <m:ctrlPr>
                      <w:rPr>
                        <w:rFonts w:ascii="Cambria Math" w:hAnsi="Cambria Math"/>
                        <w:sz w:val="32"/>
                        <w:szCs w:val="28"/>
                      </w:rPr>
                    </m:ctrlPr>
                  </m:sSubPr>
                  <m:e>
                    <m:r>
                      <m:rPr>
                        <m:sty m:val="b"/>
                      </m:rPr>
                      <w:rPr>
                        <w:rFonts w:ascii="Cambria Math" w:hAnsi="Cambria Math"/>
                        <w:sz w:val="32"/>
                        <w:szCs w:val="28"/>
                      </w:rPr>
                      <m:t>МИ</m:t>
                    </m:r>
                  </m:e>
                  <m:sub>
                    <m:r>
                      <m:rPr>
                        <m:sty m:val="b"/>
                      </m:rPr>
                      <w:rPr>
                        <w:rFonts w:ascii="Cambria Math"/>
                        <w:sz w:val="32"/>
                        <w:szCs w:val="28"/>
                      </w:rPr>
                      <m:t>i</m:t>
                    </m:r>
                  </m:sub>
                </m:sSub>
                <m:r>
                  <m:rPr>
                    <m:sty m:val="b"/>
                  </m:rPr>
                  <w:rPr>
                    <w:rFonts w:ascii="Cambria Math" w:hAnsi="Cambria Math"/>
                    <w:sz w:val="32"/>
                    <w:szCs w:val="28"/>
                  </w:rPr>
                  <m:t>×К</m:t>
                </m:r>
              </m:e>
              <m:sub>
                <m:r>
                  <m:rPr>
                    <m:sty m:val="b"/>
                  </m:rPr>
                  <w:rPr>
                    <w:rFonts w:ascii="Cambria Math" w:hAnsi="Cambria Math"/>
                    <w:sz w:val="32"/>
                    <w:szCs w:val="28"/>
                  </w:rPr>
                  <m:t>дисконт</m:t>
                </m:r>
              </m:sub>
            </m:sSub>
            <m:r>
              <m:rPr>
                <m:sty m:val="b"/>
              </m:rPr>
              <w:rPr>
                <w:rFonts w:ascii="Cambria Math" w:hAnsi="Cambria Math"/>
                <w:sz w:val="32"/>
                <w:szCs w:val="28"/>
              </w:rPr>
              <m:t>×</m:t>
            </m:r>
            <m:sSub>
              <m:sSubPr>
                <m:ctrlPr>
                  <w:rPr>
                    <w:rFonts w:ascii="Cambria Math" w:hAnsi="Cambria Math"/>
                    <w:sz w:val="32"/>
                    <w:szCs w:val="28"/>
                  </w:rPr>
                </m:ctrlPr>
              </m:sSubPr>
              <m:e>
                <m:r>
                  <m:rPr>
                    <m:sty m:val="b"/>
                  </m:rPr>
                  <w:rPr>
                    <w:rFonts w:ascii="Cambria Math" w:hAnsi="Cambria Math"/>
                    <w:sz w:val="32"/>
                    <w:szCs w:val="28"/>
                  </w:rPr>
                  <m:t>К</m:t>
                </m:r>
              </m:e>
              <m:sub>
                <m:r>
                  <m:rPr>
                    <m:sty m:val="b"/>
                  </m:rPr>
                  <w:rPr>
                    <w:rFonts w:ascii="Cambria Math" w:hAnsi="Cambria Math"/>
                    <w:sz w:val="32"/>
                    <w:szCs w:val="28"/>
                  </w:rPr>
                  <m:t>инфл</m:t>
                </m:r>
              </m:sub>
            </m:sSub>
            <m:r>
              <m:rPr>
                <m:sty m:val="b"/>
              </m:rPr>
              <w:rPr>
                <w:rFonts w:ascii="Cambria Math" w:hAnsi="Cambria Math"/>
                <w:sz w:val="32"/>
                <w:szCs w:val="28"/>
              </w:rPr>
              <m:t>×</m:t>
            </m:r>
            <m:sSub>
              <m:sSubPr>
                <m:ctrlPr>
                  <w:rPr>
                    <w:rFonts w:ascii="Cambria Math" w:hAnsi="Cambria Math"/>
                    <w:sz w:val="32"/>
                    <w:szCs w:val="28"/>
                  </w:rPr>
                </m:ctrlPr>
              </m:sSubPr>
              <m:e>
                <m:r>
                  <m:rPr>
                    <m:sty m:val="b"/>
                  </m:rPr>
                  <w:rPr>
                    <w:rFonts w:ascii="Cambria Math" w:hAnsi="Cambria Math"/>
                    <w:sz w:val="32"/>
                    <w:szCs w:val="28"/>
                  </w:rPr>
                  <m:t>К</m:t>
                </m:r>
              </m:e>
              <m:sub>
                <m:r>
                  <m:rPr>
                    <m:sty m:val="b"/>
                  </m:rPr>
                  <w:rPr>
                    <w:rFonts w:ascii="Cambria Math" w:hAnsi="Cambria Math"/>
                    <w:sz w:val="32"/>
                    <w:szCs w:val="28"/>
                  </w:rPr>
                  <m:t>сезон</m:t>
                </m:r>
              </m:sub>
            </m:sSub>
            <m:sSub>
              <m:sSubPr>
                <m:ctrlPr>
                  <w:rPr>
                    <w:rFonts w:ascii="Cambria Math" w:hAnsi="Cambria Math"/>
                    <w:sz w:val="32"/>
                    <w:szCs w:val="28"/>
                  </w:rPr>
                </m:ctrlPr>
              </m:sSubPr>
              <m:e>
                <m:r>
                  <m:rPr>
                    <m:sty m:val="b"/>
                  </m:rPr>
                  <w:rPr>
                    <w:rFonts w:ascii="Cambria Math" w:hAnsi="Cambria Math"/>
                    <w:sz w:val="32"/>
                    <w:szCs w:val="28"/>
                  </w:rPr>
                  <m:t>×К</m:t>
                </m:r>
              </m:e>
              <m:sub>
                <m:r>
                  <m:rPr>
                    <m:sty m:val="b"/>
                  </m:rPr>
                  <w:rPr>
                    <w:rFonts w:ascii="Cambria Math" w:hAnsi="Cambria Math"/>
                    <w:sz w:val="32"/>
                    <w:szCs w:val="28"/>
                  </w:rPr>
                  <m:t>соц</m:t>
                </m:r>
              </m:sub>
            </m:sSub>
          </m:num>
          <m:den>
            <m:nary>
              <m:naryPr>
                <m:chr m:val="∑"/>
                <m:limLoc m:val="undOvr"/>
                <m:subHide m:val="1"/>
                <m:supHide m:val="1"/>
                <m:ctrlPr>
                  <w:rPr>
                    <w:rFonts w:ascii="Cambria Math" w:hAnsi="Cambria Math"/>
                    <w:sz w:val="32"/>
                    <w:szCs w:val="28"/>
                  </w:rPr>
                </m:ctrlPr>
              </m:naryPr>
              <m:sub/>
              <m:sup/>
              <m:e>
                <m:r>
                  <m:rPr>
                    <m:sty m:val="b"/>
                  </m:rPr>
                  <w:rPr>
                    <w:rFonts w:ascii="Cambria Math"/>
                    <w:sz w:val="32"/>
                    <w:szCs w:val="28"/>
                  </w:rPr>
                  <m:t>(</m:t>
                </m:r>
                <m:sSub>
                  <m:sSubPr>
                    <m:ctrlPr>
                      <w:rPr>
                        <w:rFonts w:ascii="Cambria Math" w:hAnsi="Cambria Math"/>
                        <w:sz w:val="32"/>
                        <w:szCs w:val="28"/>
                        <w:lang w:val="en-US"/>
                      </w:rPr>
                    </m:ctrlPr>
                  </m:sSubPr>
                  <m:e>
                    <m:sSubSup>
                      <m:sSubSupPr>
                        <m:ctrlPr>
                          <w:rPr>
                            <w:rFonts w:ascii="Cambria Math" w:hAnsi="Cambria Math"/>
                            <w:sz w:val="32"/>
                            <w:szCs w:val="28"/>
                          </w:rPr>
                        </m:ctrlPr>
                      </m:sSubSupPr>
                      <m:e>
                        <m:r>
                          <m:rPr>
                            <m:sty m:val="b"/>
                          </m:rPr>
                          <w:rPr>
                            <w:rFonts w:ascii="Cambria Math"/>
                            <w:sz w:val="32"/>
                            <w:szCs w:val="28"/>
                            <w:lang w:val="en-US"/>
                          </w:rPr>
                          <m:t>S</m:t>
                        </m:r>
                      </m:e>
                      <m:sub>
                        <m:r>
                          <m:rPr>
                            <m:sty m:val="b"/>
                          </m:rPr>
                          <w:rPr>
                            <w:rFonts w:ascii="Cambria Math" w:hAnsi="Cambria Math"/>
                            <w:sz w:val="32"/>
                            <w:szCs w:val="28"/>
                          </w:rPr>
                          <m:t>пр</m:t>
                        </m:r>
                      </m:sub>
                      <m:sup>
                        <m:sSub>
                          <m:sSubPr>
                            <m:ctrlPr>
                              <w:rPr>
                                <w:rFonts w:ascii="Cambria Math" w:hAnsi="Cambria Math"/>
                                <w:sz w:val="32"/>
                                <w:szCs w:val="28"/>
                              </w:rPr>
                            </m:ctrlPr>
                          </m:sSubPr>
                          <m:e>
                            <m:r>
                              <m:rPr>
                                <m:sty m:val="b"/>
                              </m:rPr>
                              <w:rPr>
                                <w:rFonts w:ascii="Cambria Math" w:hAnsi="Cambria Math"/>
                                <w:sz w:val="32"/>
                                <w:szCs w:val="28"/>
                              </w:rPr>
                              <m:t>ЭТ</m:t>
                            </m:r>
                          </m:e>
                          <m:sub>
                            <m:r>
                              <m:rPr>
                                <m:sty m:val="b"/>
                              </m:rPr>
                              <w:rPr>
                                <w:rFonts w:ascii="Cambria Math"/>
                                <w:sz w:val="32"/>
                                <w:szCs w:val="28"/>
                              </w:rPr>
                              <m:t>i</m:t>
                            </m:r>
                          </m:sub>
                        </m:sSub>
                      </m:sup>
                    </m:sSubSup>
                    <m:r>
                      <m:rPr>
                        <m:sty m:val="b"/>
                      </m:rPr>
                      <w:rPr>
                        <w:rFonts w:ascii="Cambria Math" w:hAnsi="Cambria Math"/>
                        <w:sz w:val="32"/>
                        <w:szCs w:val="28"/>
                      </w:rPr>
                      <m:t>×К</m:t>
                    </m:r>
                  </m:e>
                  <m:sub>
                    <m:r>
                      <m:rPr>
                        <m:sty m:val="b"/>
                      </m:rPr>
                      <w:rPr>
                        <w:rFonts w:ascii="Cambria Math" w:hAnsi="Cambria Math"/>
                        <w:sz w:val="32"/>
                        <w:szCs w:val="28"/>
                      </w:rPr>
                      <m:t>наращ</m:t>
                    </m:r>
                  </m:sub>
                </m:sSub>
              </m:e>
            </m:nary>
            <m:r>
              <m:rPr>
                <m:sty m:val="b"/>
              </m:rPr>
              <w:rPr>
                <w:rFonts w:ascii="Cambria Math"/>
                <w:sz w:val="32"/>
                <w:szCs w:val="28"/>
              </w:rPr>
              <m:t>)</m:t>
            </m:r>
          </m:den>
        </m:f>
      </m:oMath>
      <w:r w:rsidR="007228D1" w:rsidRPr="00365463">
        <w:rPr>
          <w:sz w:val="28"/>
          <w:szCs w:val="28"/>
        </w:rPr>
        <w:t xml:space="preserve">                                          (</w:t>
      </w:r>
      <w:r w:rsidR="007228D1">
        <w:rPr>
          <w:sz w:val="28"/>
          <w:szCs w:val="28"/>
        </w:rPr>
        <w:t>4.10</w:t>
      </w:r>
      <w:r w:rsidR="007228D1" w:rsidRPr="00365463">
        <w:rPr>
          <w:sz w:val="28"/>
          <w:szCs w:val="28"/>
        </w:rPr>
        <w:t>)</w:t>
      </w:r>
    </w:p>
    <w:p w:rsidR="00CF1112" w:rsidRDefault="00CF1112" w:rsidP="00D76D5E">
      <w:pPr>
        <w:widowControl w:val="0"/>
        <w:ind w:firstLine="0"/>
        <w:rPr>
          <w:sz w:val="28"/>
          <w:szCs w:val="28"/>
        </w:rPr>
      </w:pPr>
      <w:r w:rsidRPr="00365463">
        <w:rPr>
          <w:sz w:val="28"/>
          <w:szCs w:val="28"/>
        </w:rPr>
        <w:t xml:space="preserve">где </w:t>
      </w:r>
    </w:p>
    <w:p w:rsidR="00CF1112" w:rsidRDefault="007228D1" w:rsidP="00D76D5E">
      <w:pPr>
        <w:widowControl w:val="0"/>
        <w:rPr>
          <w:sz w:val="28"/>
          <w:szCs w:val="28"/>
        </w:rPr>
      </w:pPr>
      <w:r w:rsidRPr="00365463">
        <w:rPr>
          <w:sz w:val="28"/>
          <w:szCs w:val="28"/>
          <w:lang w:val="en-US"/>
        </w:rPr>
        <w:t>S</w:t>
      </w:r>
      <w:r w:rsidRPr="00365463">
        <w:rPr>
          <w:sz w:val="28"/>
          <w:szCs w:val="28"/>
          <w:vertAlign w:val="superscript"/>
        </w:rPr>
        <w:t>ЭТ</w:t>
      </w:r>
      <w:r w:rsidRPr="00365463">
        <w:rPr>
          <w:sz w:val="28"/>
          <w:szCs w:val="28"/>
          <w:vertAlign w:val="superscript"/>
          <w:lang w:val="en-US"/>
        </w:rPr>
        <w:t>i</w:t>
      </w:r>
      <w:r w:rsidRPr="00365463">
        <w:rPr>
          <w:sz w:val="28"/>
          <w:szCs w:val="28"/>
          <w:vertAlign w:val="subscript"/>
        </w:rPr>
        <w:t>Пр</w:t>
      </w:r>
      <w:r w:rsidRPr="00365463">
        <w:rPr>
          <w:sz w:val="28"/>
          <w:szCs w:val="28"/>
        </w:rPr>
        <w:t xml:space="preserve"> – затраты на реализацию финансирования </w:t>
      </w:r>
      <w:r w:rsidRPr="00365463">
        <w:rPr>
          <w:sz w:val="28"/>
          <w:szCs w:val="28"/>
          <w:lang w:val="en-US"/>
        </w:rPr>
        <w:t>i</w:t>
      </w:r>
      <w:r w:rsidRPr="00365463">
        <w:rPr>
          <w:sz w:val="28"/>
          <w:szCs w:val="28"/>
        </w:rPr>
        <w:t xml:space="preserve">-го этапа ЛП ИТС. </w:t>
      </w:r>
    </w:p>
    <w:p w:rsidR="007228D1" w:rsidRPr="00365463" w:rsidRDefault="007228D1" w:rsidP="00D76D5E">
      <w:pPr>
        <w:widowControl w:val="0"/>
        <w:rPr>
          <w:sz w:val="28"/>
          <w:szCs w:val="28"/>
        </w:rPr>
      </w:pPr>
      <w:r w:rsidRPr="00365463">
        <w:rPr>
          <w:sz w:val="28"/>
          <w:szCs w:val="28"/>
        </w:rPr>
        <w:t>МИ</w:t>
      </w:r>
      <w:r w:rsidRPr="00365463">
        <w:rPr>
          <w:sz w:val="28"/>
          <w:szCs w:val="28"/>
          <w:vertAlign w:val="subscript"/>
        </w:rPr>
        <w:t>i</w:t>
      </w:r>
      <w:r w:rsidR="00CF1112">
        <w:rPr>
          <w:sz w:val="28"/>
          <w:szCs w:val="28"/>
          <w:vertAlign w:val="subscript"/>
        </w:rPr>
        <w:t xml:space="preserve"> </w:t>
      </w:r>
      <w:r w:rsidRPr="00365463">
        <w:rPr>
          <w:sz w:val="28"/>
          <w:szCs w:val="28"/>
        </w:rPr>
        <w:t xml:space="preserve">– множество индикаторов эффективности рассчитывается исходя из условия </w:t>
      </w:r>
      <w:r>
        <w:rPr>
          <w:sz w:val="28"/>
          <w:szCs w:val="28"/>
        </w:rPr>
        <w:t>2</w:t>
      </w:r>
      <w:r w:rsidRPr="00365463">
        <w:rPr>
          <w:sz w:val="28"/>
          <w:szCs w:val="28"/>
        </w:rPr>
        <w:t>.</w:t>
      </w:r>
    </w:p>
    <w:p w:rsidR="007228D1" w:rsidRPr="00365463" w:rsidRDefault="007228D1" w:rsidP="00D76D5E">
      <w:pPr>
        <w:widowControl w:val="0"/>
        <w:tabs>
          <w:tab w:val="left" w:pos="-6379"/>
          <w:tab w:val="left" w:pos="-6237"/>
          <w:tab w:val="left" w:pos="993"/>
        </w:tabs>
        <w:ind w:firstLine="0"/>
        <w:jc w:val="right"/>
        <w:rPr>
          <w:sz w:val="28"/>
          <w:szCs w:val="28"/>
        </w:rPr>
      </w:pPr>
      <m:oMath>
        <m:r>
          <m:rPr>
            <m:sty m:val="p"/>
          </m:rPr>
          <w:rPr>
            <w:rFonts w:ascii="Cambria Math" w:hAnsi="Cambria Math"/>
            <w:sz w:val="28"/>
            <w:szCs w:val="28"/>
          </w:rPr>
          <m:t>М</m:t>
        </m:r>
        <m:sSub>
          <m:sSubPr>
            <m:ctrlPr>
              <w:rPr>
                <w:rFonts w:ascii="Cambria Math" w:hAnsi="Cambria Math"/>
                <w:sz w:val="28"/>
                <w:szCs w:val="28"/>
              </w:rPr>
            </m:ctrlPr>
          </m:sSubPr>
          <m:e>
            <m:r>
              <m:rPr>
                <m:sty m:val="p"/>
              </m:rPr>
              <w:rPr>
                <w:rFonts w:ascii="Cambria Math" w:hAnsi="Cambria Math"/>
                <w:sz w:val="28"/>
                <w:szCs w:val="28"/>
              </w:rPr>
              <m:t>И</m:t>
            </m:r>
          </m:e>
          <m:sub>
            <m:r>
              <m:rPr>
                <m:sty m:val="p"/>
              </m:rPr>
              <w:rPr>
                <w:rFonts w:ascii="Cambria Math"/>
                <w:sz w:val="28"/>
                <w:szCs w:val="28"/>
                <w:lang w:val="en-US"/>
              </w:rPr>
              <m:t>i</m:t>
            </m:r>
          </m:sub>
        </m:sSub>
        <m:r>
          <m:rPr>
            <m:sty m:val="p"/>
          </m:rPr>
          <w:rPr>
            <w:rFonts w:ascii="Cambria Math" w:hAnsi="Cambria Math"/>
            <w:sz w:val="28"/>
            <w:szCs w:val="28"/>
          </w:rPr>
          <m:t>→</m:t>
        </m:r>
        <m:d>
          <m:dPr>
            <m:ctrlPr>
              <w:rPr>
                <w:rFonts w:ascii="Cambria Math" w:hAnsi="Cambria Math"/>
                <w:sz w:val="28"/>
                <w:szCs w:val="28"/>
              </w:rPr>
            </m:ctrlPr>
          </m:dPr>
          <m:e>
            <m:r>
              <m:rPr>
                <m:sty m:val="p"/>
              </m:rPr>
              <w:rPr>
                <w:rFonts w:ascii="Cambria Math" w:hAnsi="Cambria Math"/>
                <w:sz w:val="28"/>
                <w:szCs w:val="28"/>
              </w:rPr>
              <m:t>∑В</m:t>
            </m:r>
            <m:r>
              <m:rPr>
                <m:sty m:val="p"/>
              </m:rPr>
              <w:rPr>
                <w:rFonts w:ascii="Cambria Math"/>
                <w:sz w:val="28"/>
                <w:szCs w:val="28"/>
                <w:vertAlign w:val="subscript"/>
              </w:rPr>
              <m:t>i</m:t>
            </m:r>
            <m:ctrlPr>
              <w:rPr>
                <w:rFonts w:ascii="Cambria Math" w:hAnsi="Cambria Math"/>
                <w:sz w:val="28"/>
                <w:szCs w:val="28"/>
                <w:vertAlign w:val="subscript"/>
              </w:rPr>
            </m:ctrlPr>
          </m:e>
        </m:d>
        <m:r>
          <m:rPr>
            <m:sty m:val="p"/>
          </m:rPr>
          <w:rPr>
            <w:rFonts w:ascii="Cambria Math" w:hAnsi="Cambria Math"/>
            <w:sz w:val="28"/>
            <w:szCs w:val="28"/>
            <w:vertAlign w:val="subscript"/>
          </w:rPr>
          <m:t>-</m:t>
        </m:r>
        <m:d>
          <m:dPr>
            <m:ctrlPr>
              <w:rPr>
                <w:rFonts w:ascii="Cambria Math" w:hAnsi="Cambria Math"/>
                <w:sz w:val="28"/>
                <w:szCs w:val="28"/>
              </w:rPr>
            </m:ctrlPr>
          </m:dPr>
          <m:e>
            <m:r>
              <m:rPr>
                <m:sty m:val="p"/>
              </m:rPr>
              <w:rPr>
                <w:rFonts w:ascii="Cambria Math" w:hAnsi="Cambria Math"/>
                <w:sz w:val="28"/>
                <w:szCs w:val="28"/>
              </w:rPr>
              <m:t>∑П</m:t>
            </m:r>
            <m:r>
              <m:rPr>
                <m:sty m:val="p"/>
              </m:rPr>
              <w:rPr>
                <w:rFonts w:ascii="Cambria Math"/>
                <w:sz w:val="28"/>
                <w:szCs w:val="28"/>
                <w:vertAlign w:val="subscript"/>
              </w:rPr>
              <m:t>i</m:t>
            </m:r>
            <m:ctrlPr>
              <w:rPr>
                <w:rFonts w:ascii="Cambria Math" w:hAnsi="Cambria Math"/>
                <w:sz w:val="28"/>
                <w:szCs w:val="28"/>
                <w:vertAlign w:val="subscript"/>
              </w:rPr>
            </m:ctrlPr>
          </m:e>
        </m:d>
      </m:oMath>
      <w:r w:rsidRPr="00365463">
        <w:rPr>
          <w:sz w:val="28"/>
          <w:szCs w:val="28"/>
        </w:rPr>
        <w:t xml:space="preserve">                                                                 (</w:t>
      </w:r>
      <w:r>
        <w:rPr>
          <w:sz w:val="28"/>
          <w:szCs w:val="28"/>
        </w:rPr>
        <w:t>4.11</w:t>
      </w:r>
      <w:r w:rsidRPr="00365463">
        <w:rPr>
          <w:sz w:val="28"/>
          <w:szCs w:val="28"/>
        </w:rPr>
        <w:t>)</w:t>
      </w:r>
    </w:p>
    <w:p w:rsidR="00CF1112" w:rsidRDefault="00CF1112" w:rsidP="00D76D5E">
      <w:pPr>
        <w:widowControl w:val="0"/>
        <w:tabs>
          <w:tab w:val="left" w:pos="-6379"/>
          <w:tab w:val="left" w:pos="-6237"/>
          <w:tab w:val="left" w:pos="993"/>
        </w:tabs>
        <w:ind w:firstLine="0"/>
        <w:rPr>
          <w:sz w:val="28"/>
          <w:szCs w:val="28"/>
        </w:rPr>
      </w:pPr>
      <w:r w:rsidRPr="00365463">
        <w:rPr>
          <w:sz w:val="28"/>
          <w:szCs w:val="28"/>
        </w:rPr>
        <w:t xml:space="preserve">где </w:t>
      </w:r>
    </w:p>
    <w:p w:rsidR="007228D1" w:rsidRPr="00365463" w:rsidRDefault="007228D1" w:rsidP="00D76D5E">
      <w:pPr>
        <w:widowControl w:val="0"/>
        <w:tabs>
          <w:tab w:val="left" w:pos="-6379"/>
          <w:tab w:val="left" w:pos="-6237"/>
          <w:tab w:val="left" w:pos="993"/>
        </w:tabs>
        <w:rPr>
          <w:sz w:val="28"/>
          <w:szCs w:val="28"/>
        </w:rPr>
      </w:pPr>
      <w:r w:rsidRPr="00365463">
        <w:rPr>
          <w:sz w:val="28"/>
          <w:szCs w:val="28"/>
        </w:rPr>
        <w:t xml:space="preserve">П  – потери (бизнес – </w:t>
      </w:r>
      <w:r w:rsidRPr="00365463">
        <w:rPr>
          <w:rFonts w:ascii="MS Gothic" w:eastAsia="MS Gothic" w:hAnsi="MS Gothic" w:cs="MS Gothic" w:hint="eastAsia"/>
          <w:sz w:val="28"/>
          <w:szCs w:val="28"/>
        </w:rPr>
        <w:t>∆</w:t>
      </w:r>
      <w:r w:rsidRPr="00365463">
        <w:rPr>
          <w:rFonts w:ascii="Malgun Gothic" w:eastAsia="Malgun Gothic" w:hAnsi="Malgun Gothic" w:cs="Malgun Gothic" w:hint="eastAsia"/>
          <w:sz w:val="28"/>
          <w:szCs w:val="28"/>
        </w:rPr>
        <w:t>П</w:t>
      </w:r>
      <w:r w:rsidRPr="00365463">
        <w:rPr>
          <w:sz w:val="28"/>
          <w:szCs w:val="28"/>
          <w:vertAlign w:val="subscript"/>
        </w:rPr>
        <w:t>б</w:t>
      </w:r>
      <w:r w:rsidRPr="00365463">
        <w:rPr>
          <w:sz w:val="28"/>
          <w:szCs w:val="28"/>
        </w:rPr>
        <w:t xml:space="preserve">, руб, социальные – </w:t>
      </w:r>
      <w:r w:rsidRPr="00365463">
        <w:rPr>
          <w:rFonts w:ascii="MS Gothic" w:eastAsia="MS Gothic" w:hAnsi="MS Gothic" w:cs="MS Gothic" w:hint="eastAsia"/>
          <w:sz w:val="28"/>
          <w:szCs w:val="28"/>
        </w:rPr>
        <w:t>∆</w:t>
      </w:r>
      <w:r w:rsidRPr="00365463">
        <w:rPr>
          <w:rFonts w:ascii="Malgun Gothic" w:eastAsia="Malgun Gothic" w:hAnsi="Malgun Gothic" w:cs="Malgun Gothic" w:hint="eastAsia"/>
          <w:sz w:val="28"/>
          <w:szCs w:val="28"/>
        </w:rPr>
        <w:t>П</w:t>
      </w:r>
      <w:r w:rsidRPr="00365463">
        <w:rPr>
          <w:sz w:val="28"/>
          <w:szCs w:val="28"/>
          <w:vertAlign w:val="subscript"/>
        </w:rPr>
        <w:t>соц</w:t>
      </w:r>
      <w:r w:rsidRPr="00365463">
        <w:rPr>
          <w:sz w:val="28"/>
          <w:szCs w:val="28"/>
        </w:rPr>
        <w:t xml:space="preserve">, руб, экономические </w:t>
      </w:r>
      <w:r w:rsidRPr="00365463">
        <w:rPr>
          <w:sz w:val="28"/>
          <w:szCs w:val="28"/>
        </w:rPr>
        <w:lastRenderedPageBreak/>
        <w:t>– П</w:t>
      </w:r>
      <w:r w:rsidRPr="00365463">
        <w:rPr>
          <w:sz w:val="28"/>
          <w:szCs w:val="28"/>
          <w:vertAlign w:val="subscript"/>
        </w:rPr>
        <w:t>эк</w:t>
      </w:r>
      <w:r w:rsidRPr="00365463">
        <w:rPr>
          <w:sz w:val="28"/>
          <w:szCs w:val="28"/>
        </w:rPr>
        <w:t>, руб, страховые – П</w:t>
      </w:r>
      <w:r w:rsidRPr="00365463">
        <w:rPr>
          <w:sz w:val="28"/>
          <w:szCs w:val="28"/>
          <w:vertAlign w:val="subscript"/>
        </w:rPr>
        <w:t>стр</w:t>
      </w:r>
      <w:r w:rsidRPr="00365463">
        <w:rPr>
          <w:sz w:val="28"/>
          <w:szCs w:val="28"/>
        </w:rPr>
        <w:t xml:space="preserve">, руб). В – выгоды (бизнес – </w:t>
      </w:r>
      <w:r w:rsidRPr="00365463">
        <w:rPr>
          <w:rFonts w:ascii="MS Gothic" w:eastAsia="MS Gothic" w:hAnsi="MS Gothic" w:cs="MS Gothic" w:hint="eastAsia"/>
          <w:sz w:val="28"/>
          <w:szCs w:val="28"/>
        </w:rPr>
        <w:t>∆</w:t>
      </w:r>
      <w:r w:rsidRPr="00365463">
        <w:rPr>
          <w:rFonts w:ascii="Malgun Gothic" w:eastAsia="Malgun Gothic" w:hAnsi="Malgun Gothic" w:cs="Malgun Gothic" w:hint="eastAsia"/>
          <w:sz w:val="28"/>
          <w:szCs w:val="28"/>
        </w:rPr>
        <w:t>В</w:t>
      </w:r>
      <w:r w:rsidRPr="00365463">
        <w:rPr>
          <w:sz w:val="28"/>
          <w:szCs w:val="28"/>
          <w:vertAlign w:val="subscript"/>
        </w:rPr>
        <w:t>б</w:t>
      </w:r>
      <w:r w:rsidRPr="00365463">
        <w:rPr>
          <w:sz w:val="28"/>
          <w:szCs w:val="28"/>
        </w:rPr>
        <w:t xml:space="preserve">, руб → </w:t>
      </w:r>
      <w:r w:rsidRPr="00365463">
        <w:rPr>
          <w:sz w:val="28"/>
          <w:szCs w:val="28"/>
          <w:lang w:val="en-US"/>
        </w:rPr>
        <w:t>Businessoperability</w:t>
      </w:r>
      <w:r w:rsidRPr="00365463">
        <w:rPr>
          <w:sz w:val="28"/>
          <w:szCs w:val="28"/>
        </w:rPr>
        <w:t xml:space="preserve">,  социальные – </w:t>
      </w:r>
      <w:r w:rsidRPr="00365463">
        <w:rPr>
          <w:rFonts w:ascii="MS Gothic" w:eastAsia="MS Gothic" w:hAnsi="MS Gothic" w:cs="MS Gothic" w:hint="eastAsia"/>
          <w:sz w:val="28"/>
          <w:szCs w:val="28"/>
        </w:rPr>
        <w:t>∆</w:t>
      </w:r>
      <w:r w:rsidRPr="00365463">
        <w:rPr>
          <w:rFonts w:ascii="Malgun Gothic" w:eastAsia="Malgun Gothic" w:hAnsi="Malgun Gothic" w:cs="Malgun Gothic" w:hint="eastAsia"/>
          <w:sz w:val="28"/>
          <w:szCs w:val="28"/>
        </w:rPr>
        <w:t>В</w:t>
      </w:r>
      <w:r w:rsidRPr="00365463">
        <w:rPr>
          <w:sz w:val="28"/>
          <w:szCs w:val="28"/>
          <w:vertAlign w:val="subscript"/>
        </w:rPr>
        <w:t>соц</w:t>
      </w:r>
      <w:r w:rsidRPr="00365463">
        <w:rPr>
          <w:sz w:val="28"/>
          <w:szCs w:val="28"/>
        </w:rPr>
        <w:t xml:space="preserve">, руб → </w:t>
      </w:r>
      <w:r w:rsidRPr="00365463">
        <w:rPr>
          <w:sz w:val="28"/>
          <w:szCs w:val="28"/>
          <w:lang w:val="en-US"/>
        </w:rPr>
        <w:t>I</w:t>
      </w:r>
      <w:r w:rsidRPr="00365463">
        <w:rPr>
          <w:sz w:val="28"/>
          <w:szCs w:val="28"/>
        </w:rPr>
        <w:t>-</w:t>
      </w:r>
      <w:r w:rsidRPr="00365463">
        <w:rPr>
          <w:sz w:val="28"/>
          <w:szCs w:val="28"/>
          <w:lang w:val="en-US"/>
        </w:rPr>
        <w:t>mobility</w:t>
      </w:r>
      <w:r w:rsidRPr="00365463">
        <w:rPr>
          <w:sz w:val="28"/>
          <w:szCs w:val="28"/>
        </w:rPr>
        <w:t>):</w:t>
      </w:r>
    </w:p>
    <w:p w:rsidR="007228D1" w:rsidRPr="00365463" w:rsidRDefault="007228D1" w:rsidP="00D76D5E">
      <w:pPr>
        <w:widowControl w:val="0"/>
        <w:tabs>
          <w:tab w:val="left" w:pos="-6379"/>
          <w:tab w:val="left" w:pos="-6237"/>
          <w:tab w:val="left" w:pos="993"/>
        </w:tabs>
        <w:ind w:firstLine="0"/>
        <w:jc w:val="right"/>
        <w:rPr>
          <w:sz w:val="28"/>
          <w:szCs w:val="28"/>
        </w:rPr>
      </w:pPr>
      <m:oMath>
        <m:r>
          <m:rPr>
            <m:sty m:val="p"/>
          </m:rPr>
          <w:rPr>
            <w:rFonts w:ascii="Cambria Math" w:hAnsi="Cambria Math"/>
            <w:sz w:val="28"/>
            <w:szCs w:val="28"/>
          </w:rPr>
          <m:t>∆П</m:t>
        </m:r>
        <m:r>
          <m:rPr>
            <m:sty m:val="p"/>
          </m:rPr>
          <w:rPr>
            <w:rFonts w:ascii="Cambria Math" w:hAnsi="Cambria Math"/>
            <w:sz w:val="28"/>
            <w:szCs w:val="28"/>
            <w:vertAlign w:val="subscript"/>
            <w:lang w:val="en-US"/>
          </w:rPr>
          <m:t>i</m:t>
        </m:r>
        <m:r>
          <m:rPr>
            <m:sty m:val="p"/>
          </m:rPr>
          <w:rPr>
            <w:rFonts w:ascii="Cambria Math" w:hAnsi="Cambria Math"/>
            <w:sz w:val="28"/>
            <w:szCs w:val="28"/>
          </w:rPr>
          <m:t>=</m:t>
        </m:r>
        <m:sSub>
          <m:sSubPr>
            <m:ctrlPr>
              <w:rPr>
                <w:rFonts w:ascii="Cambria Math" w:hAnsi="Cambria Math"/>
                <w:sz w:val="28"/>
                <w:szCs w:val="28"/>
                <w:vertAlign w:val="subscript"/>
              </w:rPr>
            </m:ctrlPr>
          </m:sSubPr>
          <m:e>
            <m:r>
              <m:rPr>
                <m:sty m:val="p"/>
              </m:rPr>
              <w:rPr>
                <w:rFonts w:ascii="Cambria Math" w:hAnsi="Cambria Math"/>
                <w:sz w:val="28"/>
                <w:szCs w:val="28"/>
                <w:vertAlign w:val="subscript"/>
              </w:rPr>
              <m:t>П</m:t>
            </m:r>
          </m:e>
          <m:sub>
            <m:r>
              <m:rPr>
                <m:sty m:val="p"/>
              </m:rPr>
              <w:rPr>
                <w:rFonts w:ascii="Cambria Math" w:hAnsi="Cambria Math"/>
                <w:sz w:val="28"/>
                <w:szCs w:val="28"/>
                <w:vertAlign w:val="subscript"/>
              </w:rPr>
              <m:t>факт</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П</m:t>
            </m:r>
          </m:e>
          <m:sub>
            <m:r>
              <m:rPr>
                <m:sty m:val="p"/>
              </m:rPr>
              <w:rPr>
                <w:rFonts w:ascii="Cambria Math" w:hAnsi="Cambria Math"/>
                <w:sz w:val="28"/>
                <w:szCs w:val="28"/>
              </w:rPr>
              <m:t>исх</m:t>
            </m:r>
          </m:sub>
        </m:sSub>
        <m:r>
          <m:rPr>
            <m:sty m:val="p"/>
          </m:rPr>
          <w:rPr>
            <w:rFonts w:ascii="Cambria Math" w:hAnsi="Cambria Math"/>
            <w:sz w:val="28"/>
            <w:szCs w:val="28"/>
          </w:rPr>
          <m:t xml:space="preserve"> → </m:t>
        </m:r>
        <m:r>
          <m:rPr>
            <m:sty m:val="p"/>
          </m:rPr>
          <w:rPr>
            <w:rFonts w:ascii="Cambria Math" w:hAnsi="Cambria Math"/>
            <w:sz w:val="28"/>
            <w:szCs w:val="28"/>
            <w:lang w:val="en-US"/>
          </w:rPr>
          <m:t>Min</m:t>
        </m:r>
      </m:oMath>
      <w:r w:rsidRPr="00365463">
        <w:rPr>
          <w:sz w:val="28"/>
          <w:szCs w:val="28"/>
        </w:rPr>
        <w:t xml:space="preserve">                                                          </w:t>
      </w:r>
      <w:r>
        <w:rPr>
          <w:sz w:val="28"/>
          <w:szCs w:val="28"/>
        </w:rPr>
        <w:t>(4.12</w:t>
      </w:r>
      <w:r w:rsidRPr="00365463">
        <w:rPr>
          <w:sz w:val="28"/>
          <w:szCs w:val="28"/>
        </w:rPr>
        <w:t>)</w:t>
      </w:r>
    </w:p>
    <w:p w:rsidR="007228D1" w:rsidRPr="00365463" w:rsidRDefault="007228D1" w:rsidP="00D76D5E">
      <w:pPr>
        <w:widowControl w:val="0"/>
        <w:tabs>
          <w:tab w:val="left" w:pos="-6379"/>
          <w:tab w:val="left" w:pos="-6237"/>
          <w:tab w:val="left" w:pos="993"/>
        </w:tabs>
        <w:ind w:firstLine="0"/>
        <w:jc w:val="right"/>
        <w:rPr>
          <w:sz w:val="28"/>
          <w:szCs w:val="28"/>
        </w:rPr>
      </w:pPr>
      <m:oMath>
        <m: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lang w:val="en-US"/>
              </w:rPr>
              <m:t>B</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sz w:val="28"/>
                <w:szCs w:val="28"/>
                <w:vertAlign w:val="subscript"/>
              </w:rPr>
            </m:ctrlPr>
          </m:sSubPr>
          <m:e>
            <m:r>
              <m:rPr>
                <m:sty m:val="p"/>
              </m:rPr>
              <w:rPr>
                <w:rFonts w:ascii="Cambria Math" w:hAnsi="Cambria Math"/>
                <w:sz w:val="28"/>
                <w:szCs w:val="28"/>
                <w:vertAlign w:val="subscript"/>
              </w:rPr>
              <m:t>Ф</m:t>
            </m:r>
          </m:e>
          <m:sub>
            <m:r>
              <m:rPr>
                <m:sty m:val="p"/>
              </m:rPr>
              <w:rPr>
                <w:rFonts w:ascii="Cambria Math" w:hAnsi="Cambria Math"/>
                <w:sz w:val="28"/>
                <w:szCs w:val="28"/>
                <w:vertAlign w:val="subscript"/>
              </w:rPr>
              <m:t>факт</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Ф</m:t>
            </m:r>
          </m:e>
          <m:sub>
            <m:r>
              <m:rPr>
                <m:sty m:val="p"/>
              </m:rPr>
              <w:rPr>
                <w:rFonts w:ascii="Cambria Math" w:hAnsi="Cambria Math"/>
                <w:sz w:val="28"/>
                <w:szCs w:val="28"/>
              </w:rPr>
              <m:t>исх</m:t>
            </m:r>
          </m:sub>
        </m:sSub>
        <m:r>
          <m:rPr>
            <m:sty m:val="p"/>
          </m:rPr>
          <w:rPr>
            <w:rFonts w:ascii="Cambria Math" w:hAnsi="Cambria Math"/>
            <w:sz w:val="28"/>
            <w:szCs w:val="28"/>
          </w:rPr>
          <m:t xml:space="preserve"> → </m:t>
        </m:r>
        <m:r>
          <m:rPr>
            <m:sty m:val="p"/>
          </m:rPr>
          <w:rPr>
            <w:rFonts w:ascii="Cambria Math" w:hAnsi="Cambria Math"/>
            <w:sz w:val="28"/>
            <w:szCs w:val="28"/>
            <w:lang w:val="en-US"/>
          </w:rPr>
          <m:t>Max</m:t>
        </m:r>
      </m:oMath>
      <w:r w:rsidRPr="00365463">
        <w:rPr>
          <w:sz w:val="28"/>
          <w:szCs w:val="28"/>
        </w:rPr>
        <w:t xml:space="preserve">                                                           (</w:t>
      </w:r>
      <w:r>
        <w:rPr>
          <w:sz w:val="28"/>
          <w:szCs w:val="28"/>
        </w:rPr>
        <w:t>4.13</w:t>
      </w:r>
      <w:r w:rsidRPr="00365463">
        <w:rPr>
          <w:sz w:val="28"/>
          <w:szCs w:val="28"/>
        </w:rPr>
        <w:t>)</w:t>
      </w:r>
    </w:p>
    <w:p w:rsidR="00D76D5E" w:rsidRDefault="00D76D5E" w:rsidP="00D76D5E">
      <w:pPr>
        <w:widowControl w:val="0"/>
        <w:tabs>
          <w:tab w:val="left" w:pos="-6379"/>
          <w:tab w:val="left" w:pos="-6237"/>
          <w:tab w:val="left" w:pos="993"/>
        </w:tabs>
        <w:jc w:val="right"/>
        <w:rPr>
          <w:sz w:val="28"/>
          <w:szCs w:val="28"/>
        </w:rPr>
      </w:pPr>
    </w:p>
    <w:p w:rsidR="007228D1" w:rsidRPr="00365463" w:rsidRDefault="00F0203D" w:rsidP="00D76D5E">
      <w:pPr>
        <w:widowControl w:val="0"/>
        <w:tabs>
          <w:tab w:val="left" w:pos="-6379"/>
          <w:tab w:val="left" w:pos="-6237"/>
          <w:tab w:val="left" w:pos="993"/>
        </w:tabs>
        <w:jc w:val="right"/>
        <w:rPr>
          <w:sz w:val="28"/>
          <w:szCs w:val="28"/>
        </w:rPr>
      </w:pPr>
      <m:oMath>
        <m:sSub>
          <m:sSubPr>
            <m:ctrlPr>
              <w:rPr>
                <w:rFonts w:ascii="Cambria Math" w:hAnsi="Cambria Math"/>
                <w:sz w:val="28"/>
                <w:szCs w:val="28"/>
              </w:rPr>
            </m:ctrlPr>
          </m:sSubPr>
          <m:e>
            <m:r>
              <m:rPr>
                <m:sty m:val="p"/>
              </m:rPr>
              <w:rPr>
                <w:rFonts w:ascii="Cambria Math"/>
                <w:sz w:val="28"/>
                <w:szCs w:val="28"/>
              </w:rPr>
              <m:t>К</m:t>
            </m:r>
          </m:e>
          <m:sub>
            <m:r>
              <m:rPr>
                <m:sty m:val="p"/>
              </m:rPr>
              <w:rPr>
                <w:rFonts w:ascii="Cambria Math"/>
                <w:sz w:val="28"/>
                <w:szCs w:val="28"/>
              </w:rPr>
              <m:t>нараш</m:t>
            </m:r>
          </m:sub>
        </m:sSub>
        <m:r>
          <m:rPr>
            <m:sty m:val="p"/>
          </m:rPr>
          <w:rPr>
            <w:rFonts w:ascii="Cambria Math"/>
            <w:sz w:val="28"/>
            <w:szCs w:val="28"/>
          </w:rPr>
          <m:t>=</m:t>
        </m:r>
        <m:sSup>
          <m:sSupPr>
            <m:ctrlPr>
              <w:rPr>
                <w:rFonts w:ascii="Cambria Math" w:hAnsi="Cambria Math"/>
                <w:sz w:val="28"/>
                <w:szCs w:val="28"/>
              </w:rPr>
            </m:ctrlPr>
          </m:sSupPr>
          <m:e>
            <m:d>
              <m:dPr>
                <m:ctrlPr>
                  <w:rPr>
                    <w:rFonts w:ascii="Cambria Math" w:hAnsi="Cambria Math"/>
                    <w:sz w:val="28"/>
                    <w:szCs w:val="28"/>
                  </w:rPr>
                </m:ctrlPr>
              </m:dPr>
              <m:e>
                <m:r>
                  <m:rPr>
                    <m:sty m:val="p"/>
                  </m:rPr>
                  <w:rPr>
                    <w:rFonts w:ascii="Cambria Math"/>
                    <w:sz w:val="28"/>
                    <w:szCs w:val="28"/>
                  </w:rPr>
                  <m:t>1+r</m:t>
                </m:r>
              </m:e>
            </m:d>
          </m:e>
          <m:sup>
            <m:r>
              <m:rPr>
                <m:sty m:val="p"/>
              </m:rPr>
              <w:rPr>
                <w:rFonts w:ascii="Cambria Math"/>
                <w:sz w:val="28"/>
                <w:szCs w:val="28"/>
              </w:rPr>
              <m:t>t</m:t>
            </m:r>
          </m:sup>
        </m:sSup>
      </m:oMath>
      <w:r w:rsidR="00CF1112">
        <w:rPr>
          <w:sz w:val="28"/>
          <w:szCs w:val="28"/>
        </w:rPr>
        <w:t xml:space="preserve">                                                                    (4.14)</w:t>
      </w:r>
    </w:p>
    <w:p w:rsidR="007228D1" w:rsidRPr="00365463" w:rsidRDefault="007228D1" w:rsidP="00D76D5E">
      <w:pPr>
        <w:widowControl w:val="0"/>
        <w:tabs>
          <w:tab w:val="left" w:pos="-6379"/>
          <w:tab w:val="left" w:pos="-6237"/>
          <w:tab w:val="left" w:pos="993"/>
        </w:tabs>
        <w:ind w:firstLine="0"/>
        <w:rPr>
          <w:sz w:val="28"/>
          <w:szCs w:val="28"/>
        </w:rPr>
      </w:pPr>
      <w:r w:rsidRPr="00365463">
        <w:rPr>
          <w:sz w:val="28"/>
          <w:szCs w:val="28"/>
        </w:rPr>
        <w:t xml:space="preserve">где </w:t>
      </w:r>
      <w:r w:rsidRPr="00365463">
        <w:rPr>
          <w:sz w:val="28"/>
          <w:szCs w:val="28"/>
          <w:lang w:val="en-US"/>
        </w:rPr>
        <w:t>r</w:t>
      </w:r>
      <w:r w:rsidRPr="00365463">
        <w:rPr>
          <w:sz w:val="28"/>
          <w:szCs w:val="28"/>
        </w:rPr>
        <w:t xml:space="preserve"> – дисконт; И – инфляция; Э – эффективность, госиндикатор (РОССТАТ); </w:t>
      </w:r>
      <w:r w:rsidRPr="00365463">
        <w:rPr>
          <w:sz w:val="28"/>
          <w:szCs w:val="28"/>
          <w:lang w:val="en-US"/>
        </w:rPr>
        <w:t>t</w:t>
      </w:r>
      <w:r w:rsidRPr="00365463">
        <w:rPr>
          <w:sz w:val="28"/>
          <w:szCs w:val="28"/>
        </w:rPr>
        <w:t xml:space="preserve"> – время (месяцы):</w:t>
      </w:r>
    </w:p>
    <w:p w:rsidR="007228D1" w:rsidRPr="00365463" w:rsidRDefault="007228D1" w:rsidP="00D76D5E">
      <w:pPr>
        <w:widowControl w:val="0"/>
        <w:tabs>
          <w:tab w:val="left" w:pos="-6379"/>
          <w:tab w:val="left" w:pos="-6237"/>
          <w:tab w:val="left" w:pos="993"/>
        </w:tabs>
        <w:ind w:firstLine="0"/>
        <w:jc w:val="right"/>
        <w:rPr>
          <w:sz w:val="28"/>
          <w:szCs w:val="28"/>
        </w:rPr>
      </w:pPr>
      <m:oMath>
        <m:r>
          <m:rPr>
            <m:sty m:val="p"/>
          </m:rPr>
          <w:rPr>
            <w:rFonts w:ascii="Cambria Math"/>
            <w:sz w:val="28"/>
            <w:szCs w:val="28"/>
            <w:vertAlign w:val="superscript"/>
            <w:lang w:val="en-US"/>
          </w:rPr>
          <m:t>r</m:t>
        </m:r>
        <m:r>
          <m:rPr>
            <m:sty m:val="p"/>
          </m:rPr>
          <w:rPr>
            <w:rFonts w:ascii="Cambria Math"/>
            <w:sz w:val="28"/>
            <w:szCs w:val="28"/>
            <w:vertAlign w:val="superscript"/>
          </w:rPr>
          <m:t>=</m:t>
        </m:r>
        <m:r>
          <m:rPr>
            <m:sty m:val="p"/>
          </m:rPr>
          <w:rPr>
            <w:rFonts w:ascii="Cambria Math"/>
            <w:sz w:val="28"/>
            <w:szCs w:val="28"/>
            <w:vertAlign w:val="superscript"/>
          </w:rPr>
          <m:t>И</m:t>
        </m:r>
        <m:r>
          <m:rPr>
            <m:sty m:val="p"/>
          </m:rPr>
          <w:rPr>
            <w:rFonts w:ascii="Cambria Math"/>
            <w:sz w:val="28"/>
            <w:szCs w:val="28"/>
            <w:vertAlign w:val="superscript"/>
          </w:rPr>
          <m:t>+</m:t>
        </m:r>
        <m:r>
          <m:rPr>
            <m:sty m:val="p"/>
          </m:rPr>
          <w:rPr>
            <w:rFonts w:ascii="Cambria Math"/>
            <w:sz w:val="28"/>
            <w:szCs w:val="28"/>
            <w:vertAlign w:val="superscript"/>
          </w:rPr>
          <m:t>Э</m:t>
        </m:r>
      </m:oMath>
      <w:r w:rsidRPr="00365463">
        <w:rPr>
          <w:sz w:val="28"/>
          <w:szCs w:val="28"/>
        </w:rPr>
        <w:t xml:space="preserve">                                                                     (</w:t>
      </w:r>
      <w:r>
        <w:rPr>
          <w:sz w:val="28"/>
          <w:szCs w:val="28"/>
        </w:rPr>
        <w:t>4.1</w:t>
      </w:r>
      <w:r w:rsidR="00CF1112">
        <w:rPr>
          <w:sz w:val="28"/>
          <w:szCs w:val="28"/>
        </w:rPr>
        <w:t>5</w:t>
      </w:r>
      <w:r w:rsidRPr="00365463">
        <w:rPr>
          <w:sz w:val="28"/>
          <w:szCs w:val="28"/>
        </w:rPr>
        <w:t>)</w:t>
      </w:r>
    </w:p>
    <w:p w:rsidR="007228D1" w:rsidRDefault="00F0203D" w:rsidP="00D76D5E">
      <w:pPr>
        <w:widowControl w:val="0"/>
        <w:tabs>
          <w:tab w:val="left" w:pos="-6379"/>
          <w:tab w:val="left" w:pos="-6237"/>
          <w:tab w:val="left" w:pos="993"/>
        </w:tabs>
        <w:ind w:hanging="142"/>
        <w:jc w:val="right"/>
        <w:rPr>
          <w:sz w:val="28"/>
          <w:szCs w:val="28"/>
        </w:rPr>
      </w:pPr>
      <m:oMath>
        <m:sSub>
          <m:sSubPr>
            <m:ctrlPr>
              <w:rPr>
                <w:rFonts w:ascii="Cambria Math" w:hAnsi="Cambria Math"/>
                <w:sz w:val="28"/>
                <w:szCs w:val="28"/>
                <w:vertAlign w:val="superscript"/>
              </w:rPr>
            </m:ctrlPr>
          </m:sSubPr>
          <m:e>
            <m:r>
              <m:rPr>
                <m:sty m:val="p"/>
              </m:rPr>
              <w:rPr>
                <w:rFonts w:ascii="Cambria Math"/>
                <w:sz w:val="28"/>
                <w:szCs w:val="28"/>
                <w:vertAlign w:val="superscript"/>
                <w:lang w:val="en-US"/>
              </w:rPr>
              <m:t>t</m:t>
            </m:r>
          </m:e>
          <m:sub>
            <m:r>
              <m:rPr>
                <m:sty m:val="p"/>
              </m:rPr>
              <w:rPr>
                <w:rFonts w:ascii="Cambria Math" w:hAnsi="Cambria Math"/>
                <w:sz w:val="28"/>
                <w:szCs w:val="28"/>
                <w:vertAlign w:val="superscript"/>
              </w:rPr>
              <m:t>пр</m:t>
            </m:r>
          </m:sub>
        </m:sSub>
        <m:r>
          <m:rPr>
            <m:sty m:val="p"/>
          </m:rPr>
          <w:rPr>
            <w:rFonts w:ascii="Cambria Math"/>
            <w:sz w:val="28"/>
            <w:szCs w:val="28"/>
            <w:vertAlign w:val="superscript"/>
          </w:rPr>
          <m:t>=</m:t>
        </m:r>
        <m:r>
          <m:rPr>
            <m:sty m:val="p"/>
          </m:rPr>
          <w:rPr>
            <w:rFonts w:ascii="Cambria Math" w:eastAsia="MS Gothic" w:hAnsi="Cambria Math" w:cs="MS Gothic" w:hint="eastAsia"/>
            <w:sz w:val="28"/>
            <w:szCs w:val="28"/>
            <w:vertAlign w:val="superscript"/>
          </w:rPr>
          <m:t>∆</m:t>
        </m:r>
        <m:d>
          <m:dPr>
            <m:ctrlPr>
              <w:rPr>
                <w:rFonts w:ascii="Cambria Math" w:hAnsi="Cambria Math"/>
                <w:sz w:val="28"/>
                <w:szCs w:val="28"/>
                <w:vertAlign w:val="superscript"/>
              </w:rPr>
            </m:ctrlPr>
          </m:dPr>
          <m:e>
            <m:r>
              <m:rPr>
                <m:sty m:val="p"/>
              </m:rPr>
              <w:rPr>
                <w:rFonts w:ascii="Cambria Math" w:hAnsi="Cambria Math"/>
                <w:sz w:val="28"/>
                <w:szCs w:val="28"/>
                <w:vertAlign w:val="superscript"/>
              </w:rPr>
              <m:t>∆</m:t>
            </m:r>
            <m:sSup>
              <m:sSupPr>
                <m:ctrlPr>
                  <w:rPr>
                    <w:rFonts w:ascii="Cambria Math" w:hAnsi="Cambria Math"/>
                    <w:sz w:val="28"/>
                    <w:szCs w:val="28"/>
                    <w:vertAlign w:val="superscript"/>
                  </w:rPr>
                </m:ctrlPr>
              </m:sSupPr>
              <m:e>
                <m:r>
                  <m:rPr>
                    <m:sty m:val="p"/>
                  </m:rPr>
                  <w:rPr>
                    <w:rFonts w:ascii="Cambria Math" w:hAnsi="Cambria Math"/>
                    <w:sz w:val="28"/>
                    <w:szCs w:val="28"/>
                    <w:vertAlign w:val="superscript"/>
                  </w:rPr>
                  <m:t>Э</m:t>
                </m:r>
              </m:e>
              <m:sup>
                <m:r>
                  <m:rPr>
                    <m:sty m:val="p"/>
                  </m:rPr>
                  <w:rPr>
                    <w:rFonts w:ascii="Cambria Math" w:hAnsi="Cambria Math"/>
                    <w:sz w:val="28"/>
                    <w:szCs w:val="28"/>
                    <w:vertAlign w:val="superscript"/>
                  </w:rPr>
                  <m:t>МИ</m:t>
                </m:r>
              </m:sup>
            </m:sSup>
            <m:r>
              <m:rPr>
                <m:sty m:val="p"/>
              </m:rPr>
              <w:rPr>
                <w:rFonts w:ascii="Cambria Math"/>
                <w:sz w:val="28"/>
                <w:szCs w:val="28"/>
                <w:vertAlign w:val="superscript"/>
              </w:rPr>
              <m:t>/</m:t>
            </m:r>
            <m:r>
              <m:rPr>
                <m:sty m:val="p"/>
              </m:rPr>
              <w:rPr>
                <w:rFonts w:ascii="Cambria Math" w:hAnsi="Cambria Math"/>
                <w:sz w:val="28"/>
                <w:szCs w:val="28"/>
                <w:vertAlign w:val="superscript"/>
              </w:rPr>
              <m:t>∆</m:t>
            </m:r>
            <m:r>
              <m:rPr>
                <m:sty m:val="p"/>
              </m:rPr>
              <w:rPr>
                <w:rFonts w:ascii="Cambria Math"/>
                <w:sz w:val="28"/>
                <w:szCs w:val="28"/>
                <w:vertAlign w:val="superscript"/>
                <w:lang w:val="en-US"/>
              </w:rPr>
              <m:t>t</m:t>
            </m:r>
          </m:e>
        </m:d>
      </m:oMath>
      <w:r w:rsidR="007228D1" w:rsidRPr="00365463">
        <w:rPr>
          <w:sz w:val="28"/>
          <w:szCs w:val="28"/>
        </w:rPr>
        <w:t xml:space="preserve">                                                             (</w:t>
      </w:r>
      <w:r w:rsidR="007228D1">
        <w:rPr>
          <w:sz w:val="28"/>
          <w:szCs w:val="28"/>
        </w:rPr>
        <w:t>4.1</w:t>
      </w:r>
      <w:r w:rsidR="00CF1112">
        <w:rPr>
          <w:sz w:val="28"/>
          <w:szCs w:val="28"/>
        </w:rPr>
        <w:t>6</w:t>
      </w:r>
      <w:r w:rsidR="007228D1" w:rsidRPr="00365463">
        <w:rPr>
          <w:sz w:val="28"/>
          <w:szCs w:val="28"/>
        </w:rPr>
        <w:t>)</w:t>
      </w:r>
    </w:p>
    <w:sectPr w:rsidR="007228D1" w:rsidSect="00E10309">
      <w:footerReference w:type="default" r:id="rId232"/>
      <w:pgSz w:w="11900" w:h="16840" w:code="9"/>
      <w:pgMar w:top="1134" w:right="850" w:bottom="1134" w:left="1701" w:header="397" w:footer="397" w:gutter="0"/>
      <w:cols w:space="720"/>
      <w:vAlign w:val="bottom"/>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0203D" w:rsidRDefault="00F0203D">
      <w:r>
        <w:separator/>
      </w:r>
    </w:p>
  </w:endnote>
  <w:endnote w:type="continuationSeparator" w:id="0">
    <w:p w:rsidR="00F0203D" w:rsidRDefault="00F020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altName w:val="Malgun Gothic"/>
    <w:charset w:val="00"/>
    <w:family w:val="roman"/>
    <w:pitch w:val="default"/>
  </w:font>
  <w:font w:name="Arial Unicode MS">
    <w:altName w:val="MS Mincho"/>
    <w:panose1 w:val="020B0604020202020204"/>
    <w:charset w:val="80"/>
    <w:family w:val="swiss"/>
    <w:pitch w:val="variable"/>
    <w:sig w:usb0="00000000" w:usb1="E9DFFFFF" w:usb2="0000003F" w:usb3="00000000" w:csb0="003F01FF" w:csb1="00000000"/>
  </w:font>
  <w:font w:name="Calibri">
    <w:panose1 w:val="020F0502020204030204"/>
    <w:charset w:val="CC"/>
    <w:family w:val="swiss"/>
    <w:pitch w:val="variable"/>
    <w:sig w:usb0="E00002FF" w:usb1="4000ACFF" w:usb2="00000001" w:usb3="00000000" w:csb0="0000019F" w:csb1="00000000"/>
  </w:font>
  <w:font w:name="TimesNewRomanPSMT">
    <w:altName w:val="MS Gothic"/>
    <w:panose1 w:val="00000000000000000000"/>
    <w:charset w:val="80"/>
    <w:family w:val="auto"/>
    <w:notTrueType/>
    <w:pitch w:val="default"/>
    <w:sig w:usb0="00000001" w:usb1="09070000" w:usb2="00000010" w:usb3="00000000" w:csb0="000A0000" w:csb1="00000000"/>
  </w:font>
  <w:font w:name="Arial Narrow">
    <w:panose1 w:val="020B0606020202030204"/>
    <w:charset w:val="CC"/>
    <w:family w:val="swiss"/>
    <w:pitch w:val="variable"/>
    <w:sig w:usb0="00000287" w:usb1="00000800" w:usb2="00000000" w:usb3="00000000" w:csb0="0000009F" w:csb1="00000000"/>
  </w:font>
  <w:font w:name="Arial">
    <w:panose1 w:val="020B0604020202020204"/>
    <w:charset w:val="CC"/>
    <w:family w:val="swiss"/>
    <w:pitch w:val="variable"/>
    <w:sig w:usb0="E0002AFF" w:usb1="C0007843" w:usb2="00000009" w:usb3="00000000" w:csb0="000001FF" w:csb1="00000000"/>
  </w:font>
  <w:font w:name="Cambria Math">
    <w:panose1 w:val="00000000000000000000"/>
    <w:charset w:val="CC"/>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algun Gothic">
    <w:panose1 w:val="020B0503020000020004"/>
    <w:charset w:val="81"/>
    <w:family w:val="swiss"/>
    <w:pitch w:val="variable"/>
    <w:sig w:usb0="900002AF" w:usb1="09D77CFB" w:usb2="00000012" w:usb3="00000000" w:csb0="00080001" w:csb1="00000000"/>
  </w:font>
  <w:font w:name="+mn-ea">
    <w:panose1 w:val="00000000000000000000"/>
    <w:charset w:val="00"/>
    <w:family w:val="roman"/>
    <w:notTrueType/>
    <w:pitch w:val="default"/>
  </w:font>
  <w:font w:name="+mn-cs">
    <w:panose1 w:val="00000000000000000000"/>
    <w:charset w:val="00"/>
    <w:family w:val="roman"/>
    <w:notTrueType/>
    <w:pitch w:val="default"/>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0B98" w:rsidRPr="00432720" w:rsidRDefault="00020B98" w:rsidP="00DD4D09">
    <w:pPr>
      <w:pStyle w:val="af2"/>
      <w:ind w:firstLine="0"/>
      <w:jc w:val="center"/>
      <w:rPr>
        <w:rFonts w:ascii="Times New Roman" w:hAnsi="Times New Roman" w:cs="Times New Roman"/>
        <w:sz w:val="28"/>
        <w:szCs w:val="28"/>
      </w:rPr>
    </w:pPr>
    <w:r w:rsidRPr="00432720">
      <w:rPr>
        <w:rFonts w:ascii="Times New Roman" w:hAnsi="Times New Roman" w:cs="Times New Roman"/>
        <w:sz w:val="28"/>
        <w:szCs w:val="28"/>
      </w:rPr>
      <w:fldChar w:fldCharType="begin"/>
    </w:r>
    <w:r w:rsidRPr="00432720">
      <w:rPr>
        <w:rFonts w:ascii="Times New Roman" w:hAnsi="Times New Roman" w:cs="Times New Roman"/>
        <w:sz w:val="28"/>
        <w:szCs w:val="28"/>
      </w:rPr>
      <w:instrText xml:space="preserve"> PAGE   \* MERGEFORMAT </w:instrText>
    </w:r>
    <w:r w:rsidRPr="00432720">
      <w:rPr>
        <w:rFonts w:ascii="Times New Roman" w:hAnsi="Times New Roman" w:cs="Times New Roman"/>
        <w:sz w:val="28"/>
        <w:szCs w:val="28"/>
      </w:rPr>
      <w:fldChar w:fldCharType="separate"/>
    </w:r>
    <w:r w:rsidR="001835B4">
      <w:rPr>
        <w:rFonts w:ascii="Times New Roman" w:hAnsi="Times New Roman" w:cs="Times New Roman"/>
        <w:noProof/>
        <w:sz w:val="28"/>
        <w:szCs w:val="28"/>
      </w:rPr>
      <w:t>7</w:t>
    </w:r>
    <w:r w:rsidRPr="00432720">
      <w:rPr>
        <w:rFonts w:ascii="Times New Roman" w:hAnsi="Times New Roman" w:cs="Times New Roman"/>
        <w:sz w:val="28"/>
        <w:szCs w:val="2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0203D" w:rsidRDefault="00F0203D">
      <w:r>
        <w:separator/>
      </w:r>
    </w:p>
  </w:footnote>
  <w:footnote w:type="continuationSeparator" w:id="0">
    <w:p w:rsidR="00F0203D" w:rsidRDefault="00F0203D">
      <w:r>
        <w:continuationSeparator/>
      </w:r>
    </w:p>
  </w:footnote>
  <w:footnote w:id="1">
    <w:p w:rsidR="00020B98" w:rsidRDefault="00020B98" w:rsidP="000E269F">
      <w:pPr>
        <w:pStyle w:val="a9"/>
      </w:pPr>
      <w:r>
        <w:rPr>
          <w:rStyle w:val="ab"/>
        </w:rPr>
        <w:footnoteRef/>
      </w:r>
      <w:r w:rsidRPr="00AE5C5C">
        <w:t>Методические рекомендации по разработке и реализации мероприятий по организации дорожного движения. Развитие пешеходных пространств поселений, городских округов в Российской Федерации. Согласовано Министерством транспорта Российской Федерации 30 июля 2018 г</w:t>
      </w:r>
    </w:p>
  </w:footnote>
  <w:footnote w:id="2">
    <w:p w:rsidR="00020B98" w:rsidRDefault="00020B98" w:rsidP="000E269F">
      <w:pPr>
        <w:pStyle w:val="a9"/>
      </w:pPr>
      <w:r>
        <w:rPr>
          <w:rStyle w:val="ab"/>
        </w:rPr>
        <w:footnoteRef/>
      </w:r>
      <w:r w:rsidRPr="008108A9">
        <w:t>ОДМ 218.6.003-2011 Методические рекомендации по проектированию светофорных объектов на автомобильных дорогах.</w:t>
      </w:r>
    </w:p>
  </w:footnote>
  <w:footnote w:id="3">
    <w:p w:rsidR="00020B98" w:rsidRDefault="00020B98" w:rsidP="000E269F">
      <w:pPr>
        <w:pStyle w:val="a9"/>
      </w:pPr>
      <w:r>
        <w:rPr>
          <w:rStyle w:val="ab"/>
        </w:rPr>
        <w:footnoteRef/>
      </w:r>
      <w:r w:rsidRPr="00AE5C5C">
        <w:t>Приказ Министерства транспорта Российской Федерации от 18.04.2019 № 114 "Об утверждении Порядка мониторинга дорожного движения"</w:t>
      </w:r>
    </w:p>
  </w:footnote>
  <w:footnote w:id="4">
    <w:p w:rsidR="00020B98" w:rsidRDefault="00020B98" w:rsidP="000E269F">
      <w:pPr>
        <w:pStyle w:val="a9"/>
      </w:pPr>
      <w:r>
        <w:rPr>
          <w:rStyle w:val="ab"/>
        </w:rPr>
        <w:footnoteRef/>
      </w:r>
      <w:r w:rsidRPr="00706882">
        <w:t>Методические рекомендации по назначению мероприятий для повышения безопасности движения на участках концентрации дорожно-транспортных происшествий. Утверждены распоряжением Росавтодора от 30.03.2000 г. N 65-р.</w:t>
      </w:r>
    </w:p>
  </w:footnote>
  <w:footnote w:id="5">
    <w:p w:rsidR="00020B98" w:rsidRDefault="00020B98" w:rsidP="00485150">
      <w:pPr>
        <w:pStyle w:val="a9"/>
      </w:pPr>
      <w:r>
        <w:rPr>
          <w:rStyle w:val="ab"/>
        </w:rPr>
        <w:footnoteRef/>
      </w:r>
      <w:r w:rsidRPr="00FF0EB8">
        <w:t>Жанказиев С. В., Воробьев А. И., Бачманов М. Д. Оптимизация адаптивного управления светофорными объектами в рамках директивного управления транспортным потоком/ - Вестник МАДИ – 2016, № 4(47) –стр. 138-143</w:t>
      </w:r>
    </w:p>
  </w:footnote>
  <w:footnote w:id="6">
    <w:p w:rsidR="00020B98" w:rsidRDefault="00020B98" w:rsidP="009E791C">
      <w:pPr>
        <w:pStyle w:val="a9"/>
      </w:pPr>
      <w:r>
        <w:rPr>
          <w:rStyle w:val="ab"/>
        </w:rPr>
        <w:footnoteRef/>
      </w:r>
      <w:r w:rsidRPr="00C220DD">
        <w:t>ОДМ 218.2.020-2012 «Методические рекомендации по оценке пропускной способности автомобильных дорог» (утверждены  распоряжением Федерального дорожного агентства от 17.02.2012 № 49-р)</w:t>
      </w:r>
    </w:p>
  </w:footnote>
  <w:footnote w:id="7">
    <w:p w:rsidR="00020B98" w:rsidRDefault="00020B98" w:rsidP="007B2622">
      <w:pPr>
        <w:pStyle w:val="a9"/>
      </w:pPr>
      <w:r>
        <w:rPr>
          <w:rStyle w:val="ab"/>
        </w:rPr>
        <w:footnoteRef/>
      </w:r>
      <w:r w:rsidRPr="00F0268E">
        <w:t>Иванчин Д.Ю. Совершенствование координированного управления. Пензенский государственный университет архитектуры и строительства". Автомобильно-дорожный институт.//- 2017. - 74 с</w:t>
      </w:r>
    </w:p>
  </w:footnote>
  <w:footnote w:id="8">
    <w:p w:rsidR="00020B98" w:rsidRDefault="00020B98" w:rsidP="006815A1">
      <w:pPr>
        <w:pStyle w:val="a9"/>
        <w:ind w:left="709" w:hanging="709"/>
      </w:pPr>
      <w:r>
        <w:rPr>
          <w:rStyle w:val="ab"/>
        </w:rPr>
        <w:footnoteRef/>
      </w:r>
      <w:r>
        <w:tab/>
        <w:t>ГОСТ Р 52282-2004. Технические средства организации дорожного движения. Светофоры дорожные. Типы, основные параметры, общие технические требования, методы испытаний.</w:t>
      </w:r>
    </w:p>
  </w:footnote>
  <w:footnote w:id="9">
    <w:p w:rsidR="00020B98" w:rsidRPr="008A6ED5" w:rsidRDefault="00020B98" w:rsidP="006815A1">
      <w:pPr>
        <w:pStyle w:val="a9"/>
        <w:ind w:left="709" w:hanging="709"/>
        <w:rPr>
          <w:spacing w:val="-2"/>
        </w:rPr>
      </w:pPr>
      <w:r>
        <w:rPr>
          <w:rStyle w:val="ab"/>
        </w:rPr>
        <w:footnoteRef/>
      </w:r>
      <w:r>
        <w:tab/>
        <w:t>ОДМ 218.4.005-2010 «Рекомендации по обеспечению безопасности движения на автомобильных дорогах»</w:t>
      </w:r>
      <w:r w:rsidRPr="008A6ED5">
        <w:rPr>
          <w:spacing w:val="-2"/>
        </w:rPr>
        <w:t xml:space="preserve"> (Утверждены распоряжением Федерального дорожного агентства от 12.01.2011 г. № 13-р).</w:t>
      </w:r>
    </w:p>
  </w:footnote>
  <w:footnote w:id="10">
    <w:p w:rsidR="00020B98" w:rsidRPr="00EB5437" w:rsidRDefault="00020B98" w:rsidP="006815A1">
      <w:pPr>
        <w:pStyle w:val="a9"/>
        <w:ind w:left="709" w:hanging="709"/>
        <w:rPr>
          <w:spacing w:val="-2"/>
        </w:rPr>
      </w:pPr>
      <w:r>
        <w:rPr>
          <w:rStyle w:val="ab"/>
        </w:rPr>
        <w:footnoteRef/>
      </w:r>
      <w:r>
        <w:tab/>
        <w:t>ОДМ 218.4.005-2010 «Рекомендации по обеспечению безопасности движения на автомобильных дорогах»</w:t>
      </w:r>
      <w:r w:rsidRPr="00EB5437">
        <w:rPr>
          <w:spacing w:val="-2"/>
        </w:rPr>
        <w:t xml:space="preserve"> (Утверждены распоряжением Федерального дорожного агентства от 12.01.2011 г. № 13-р).</w:t>
      </w:r>
    </w:p>
  </w:footnote>
  <w:footnote w:id="11">
    <w:p w:rsidR="00020B98" w:rsidRDefault="00020B98" w:rsidP="001B4F0D">
      <w:pPr>
        <w:pStyle w:val="a9"/>
        <w:ind w:left="709" w:hanging="709"/>
      </w:pPr>
      <w:r>
        <w:rPr>
          <w:rStyle w:val="ab"/>
        </w:rPr>
        <w:footnoteRef/>
      </w:r>
      <w:r>
        <w:tab/>
        <w:t>ГОСТ Р 56294-2014</w:t>
      </w:r>
      <w:r w:rsidRPr="009E16D0">
        <w:t xml:space="preserve"> «Интеллектуальные транспортные системы. Требования к функциональной и физической архитектурам интеллектуальных транспортных систем».</w:t>
      </w:r>
    </w:p>
  </w:footnote>
  <w:footnote w:id="12">
    <w:p w:rsidR="00020B98" w:rsidRDefault="00020B98" w:rsidP="00415339">
      <w:pPr>
        <w:pStyle w:val="a9"/>
      </w:pPr>
      <w:r>
        <w:rPr>
          <w:rStyle w:val="ab"/>
        </w:rPr>
        <w:footnoteRef/>
      </w:r>
      <w:r>
        <w:t xml:space="preserve"> ОДМ 218.9.011-2016 Рекомендации по выполнению обоснования интеллектуальных транспортных систем. Изданы на основании распоряжения Федерального дорожного агентства N 632-р от 25.04.2016 года</w:t>
      </w:r>
    </w:p>
  </w:footnote>
  <w:footnote w:id="13">
    <w:p w:rsidR="00020B98" w:rsidRDefault="00020B98" w:rsidP="00456DEC">
      <w:pPr>
        <w:pStyle w:val="a9"/>
      </w:pPr>
      <w:r>
        <w:rPr>
          <w:rStyle w:val="ab"/>
        </w:rPr>
        <w:footnoteRef/>
      </w:r>
      <w:r w:rsidRPr="0055559F">
        <w:t>Методические рекомендации по разработке и реализации мероприятий по организации дорожного движения. Организация динамической маршрутизации транспортных потоков. Принят 02.07.2017. Заместитель Министра транспорта Российской Федерации.</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E83F5F"/>
    <w:multiLevelType w:val="hybridMultilevel"/>
    <w:tmpl w:val="434887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69F2B16"/>
    <w:multiLevelType w:val="hybridMultilevel"/>
    <w:tmpl w:val="69A2F612"/>
    <w:lvl w:ilvl="0" w:tplc="3296F016">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 w15:restartNumberingAfterBreak="0">
    <w:nsid w:val="09EE0F00"/>
    <w:multiLevelType w:val="multilevel"/>
    <w:tmpl w:val="47028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8A78FF"/>
    <w:multiLevelType w:val="hybridMultilevel"/>
    <w:tmpl w:val="2D8241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08F6AF4"/>
    <w:multiLevelType w:val="hybridMultilevel"/>
    <w:tmpl w:val="112E96AC"/>
    <w:lvl w:ilvl="0" w:tplc="B112B75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1E35411"/>
    <w:multiLevelType w:val="hybridMultilevel"/>
    <w:tmpl w:val="9AECC6E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 w15:restartNumberingAfterBreak="0">
    <w:nsid w:val="1A6C614B"/>
    <w:multiLevelType w:val="hybridMultilevel"/>
    <w:tmpl w:val="6EA2A318"/>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 w15:restartNumberingAfterBreak="0">
    <w:nsid w:val="1ABA0741"/>
    <w:multiLevelType w:val="hybridMultilevel"/>
    <w:tmpl w:val="D83860D4"/>
    <w:lvl w:ilvl="0" w:tplc="2F821B46">
      <w:numFmt w:val="bullet"/>
      <w:lvlText w:val="•"/>
      <w:lvlJc w:val="left"/>
      <w:pPr>
        <w:ind w:left="1416" w:hanging="708"/>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8" w15:restartNumberingAfterBreak="0">
    <w:nsid w:val="1CD5435D"/>
    <w:multiLevelType w:val="multilevel"/>
    <w:tmpl w:val="32624412"/>
    <w:lvl w:ilvl="0">
      <w:start w:val="1"/>
      <w:numFmt w:val="decimal"/>
      <w:lvlText w:val="%1."/>
      <w:lvlJc w:val="left"/>
      <w:pPr>
        <w:ind w:left="1068" w:hanging="360"/>
      </w:pPr>
      <w:rPr>
        <w:rFonts w:hint="default"/>
      </w:rPr>
    </w:lvl>
    <w:lvl w:ilvl="1">
      <w:start w:val="1"/>
      <w:numFmt w:val="decimal"/>
      <w:lvlText w:val="%2."/>
      <w:lvlJc w:val="left"/>
      <w:pPr>
        <w:ind w:left="1428" w:hanging="7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9" w15:restartNumberingAfterBreak="0">
    <w:nsid w:val="23EC4A24"/>
    <w:multiLevelType w:val="hybridMultilevel"/>
    <w:tmpl w:val="2E4C84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6E3139F"/>
    <w:multiLevelType w:val="hybridMultilevel"/>
    <w:tmpl w:val="8BF00690"/>
    <w:lvl w:ilvl="0" w:tplc="0D6C45CC">
      <w:start w:val="1"/>
      <w:numFmt w:val="bullet"/>
      <w:pStyle w:val="a"/>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2890465A"/>
    <w:multiLevelType w:val="multilevel"/>
    <w:tmpl w:val="5A224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B2906C6"/>
    <w:multiLevelType w:val="hybridMultilevel"/>
    <w:tmpl w:val="2B8017F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2C8C2448"/>
    <w:multiLevelType w:val="multilevel"/>
    <w:tmpl w:val="36BAF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1B52D2D"/>
    <w:multiLevelType w:val="multilevel"/>
    <w:tmpl w:val="8D42B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9C56C8C"/>
    <w:multiLevelType w:val="multilevel"/>
    <w:tmpl w:val="63042D9A"/>
    <w:lvl w:ilvl="0">
      <w:start w:val="2"/>
      <w:numFmt w:val="decimal"/>
      <w:pStyle w:val="1"/>
      <w:lvlText w:val="%1"/>
      <w:lvlJc w:val="left"/>
      <w:pPr>
        <w:ind w:left="432" w:hanging="432"/>
      </w:pPr>
      <w:rPr>
        <w:rFonts w:hint="default"/>
      </w:rPr>
    </w:lvl>
    <w:lvl w:ilvl="1">
      <w:start w:val="1"/>
      <w:numFmt w:val="decimal"/>
      <w:pStyle w:val="2"/>
      <w:lvlText w:val="%1.%2"/>
      <w:lvlJc w:val="left"/>
      <w:pPr>
        <w:ind w:left="576" w:hanging="576"/>
      </w:pPr>
      <w:rPr>
        <w:rFonts w:hint="default"/>
      </w:rPr>
    </w:lvl>
    <w:lvl w:ilvl="2">
      <w:start w:val="1"/>
      <w:numFmt w:val="decimal"/>
      <w:pStyle w:val="3"/>
      <w:lvlText w:val="%1.%2.%3"/>
      <w:lvlJc w:val="left"/>
      <w:pPr>
        <w:ind w:left="10076" w:hanging="720"/>
      </w:pPr>
      <w:rPr>
        <w:rFonts w:hint="default"/>
      </w:rPr>
    </w:lvl>
    <w:lvl w:ilvl="3">
      <w:start w:val="1"/>
      <w:numFmt w:val="decimal"/>
      <w:pStyle w:val="4"/>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16" w15:restartNumberingAfterBreak="0">
    <w:nsid w:val="3A22699C"/>
    <w:multiLevelType w:val="multilevel"/>
    <w:tmpl w:val="92765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C321430"/>
    <w:multiLevelType w:val="multilevel"/>
    <w:tmpl w:val="64A47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EB315FC"/>
    <w:multiLevelType w:val="hybridMultilevel"/>
    <w:tmpl w:val="43EC2864"/>
    <w:lvl w:ilvl="0" w:tplc="FFFFFFFF">
      <w:start w:val="5"/>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43973C3D"/>
    <w:multiLevelType w:val="multilevel"/>
    <w:tmpl w:val="63A88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724664F"/>
    <w:multiLevelType w:val="multilevel"/>
    <w:tmpl w:val="C3D8D92C"/>
    <w:numStyleLink w:val="a0"/>
  </w:abstractNum>
  <w:abstractNum w:abstractNumId="21" w15:restartNumberingAfterBreak="0">
    <w:nsid w:val="47F70FA7"/>
    <w:multiLevelType w:val="hybridMultilevel"/>
    <w:tmpl w:val="3DC8AE7C"/>
    <w:lvl w:ilvl="0" w:tplc="FFFFFFFF">
      <w:start w:val="5"/>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495F00DA"/>
    <w:multiLevelType w:val="multilevel"/>
    <w:tmpl w:val="C3D8D92C"/>
    <w:styleLink w:val="a0"/>
    <w:lvl w:ilvl="0">
      <w:start w:val="1"/>
      <w:numFmt w:val="decimal"/>
      <w:lvlText w:val="%1."/>
      <w:lvlJc w:val="left"/>
      <w:pPr>
        <w:tabs>
          <w:tab w:val="left" w:pos="708"/>
          <w:tab w:val="num" w:pos="1102"/>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93" w:firstLine="31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1.%2."/>
      <w:lvlJc w:val="left"/>
      <w:pPr>
        <w:tabs>
          <w:tab w:val="left" w:pos="708"/>
          <w:tab w:val="left" w:pos="1416"/>
          <w:tab w:val="left" w:pos="1462"/>
          <w:tab w:val="left" w:pos="2124"/>
          <w:tab w:val="left" w:pos="2832"/>
          <w:tab w:val="left" w:pos="3540"/>
          <w:tab w:val="left" w:pos="4248"/>
          <w:tab w:val="left" w:pos="4956"/>
          <w:tab w:val="left" w:pos="5664"/>
          <w:tab w:val="left" w:pos="6372"/>
          <w:tab w:val="left" w:pos="7080"/>
          <w:tab w:val="left" w:pos="7788"/>
          <w:tab w:val="left" w:pos="8496"/>
          <w:tab w:val="left" w:pos="9132"/>
        </w:tabs>
        <w:ind w:left="753" w:firstLine="31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suff w:val="nothing"/>
      <w:lvlText w:val="%1.%2.%3."/>
      <w:lvlJc w:val="left"/>
      <w:pPr>
        <w:tabs>
          <w:tab w:val="left" w:pos="708"/>
          <w:tab w:val="left" w:pos="1416"/>
          <w:tab w:val="left" w:pos="1462"/>
          <w:tab w:val="left" w:pos="2124"/>
          <w:tab w:val="left" w:pos="2832"/>
          <w:tab w:val="left" w:pos="3540"/>
          <w:tab w:val="left" w:pos="4248"/>
          <w:tab w:val="left" w:pos="4956"/>
          <w:tab w:val="left" w:pos="5664"/>
          <w:tab w:val="left" w:pos="6372"/>
          <w:tab w:val="left" w:pos="7080"/>
          <w:tab w:val="left" w:pos="7788"/>
          <w:tab w:val="left" w:pos="8496"/>
          <w:tab w:val="left" w:pos="9132"/>
        </w:tabs>
        <w:ind w:left="1113" w:firstLine="31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nothing"/>
      <w:lvlText w:val="%1.%2.%3.%4."/>
      <w:lvlJc w:val="left"/>
      <w:pPr>
        <w:tabs>
          <w:tab w:val="left" w:pos="708"/>
          <w:tab w:val="left" w:pos="1416"/>
          <w:tab w:val="left" w:pos="1462"/>
          <w:tab w:val="left" w:pos="2124"/>
          <w:tab w:val="left" w:pos="2832"/>
          <w:tab w:val="left" w:pos="3540"/>
          <w:tab w:val="left" w:pos="4248"/>
          <w:tab w:val="left" w:pos="4956"/>
          <w:tab w:val="left" w:pos="5664"/>
          <w:tab w:val="left" w:pos="6372"/>
          <w:tab w:val="left" w:pos="7080"/>
          <w:tab w:val="left" w:pos="7788"/>
          <w:tab w:val="left" w:pos="8496"/>
          <w:tab w:val="left" w:pos="9132"/>
        </w:tabs>
        <w:ind w:left="1473" w:firstLine="31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suff w:val="nothing"/>
      <w:lvlText w:val="%1.%2.%3.%4.%5."/>
      <w:lvlJc w:val="left"/>
      <w:pPr>
        <w:tabs>
          <w:tab w:val="left" w:pos="708"/>
          <w:tab w:val="left" w:pos="1416"/>
          <w:tab w:val="left" w:pos="1462"/>
          <w:tab w:val="left" w:pos="2124"/>
          <w:tab w:val="left" w:pos="2832"/>
          <w:tab w:val="left" w:pos="3540"/>
          <w:tab w:val="left" w:pos="4248"/>
          <w:tab w:val="left" w:pos="4956"/>
          <w:tab w:val="left" w:pos="5664"/>
          <w:tab w:val="left" w:pos="6372"/>
          <w:tab w:val="left" w:pos="7080"/>
          <w:tab w:val="left" w:pos="7788"/>
          <w:tab w:val="left" w:pos="8496"/>
          <w:tab w:val="left" w:pos="9132"/>
        </w:tabs>
        <w:ind w:left="1833" w:firstLine="31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suff w:val="nothing"/>
      <w:lvlText w:val="%1.%2.%3.%4.%5.%6."/>
      <w:lvlJc w:val="left"/>
      <w:pPr>
        <w:tabs>
          <w:tab w:val="left" w:pos="708"/>
          <w:tab w:val="left" w:pos="1416"/>
          <w:tab w:val="left" w:pos="1462"/>
          <w:tab w:val="left" w:pos="2124"/>
          <w:tab w:val="left" w:pos="2832"/>
          <w:tab w:val="left" w:pos="3540"/>
          <w:tab w:val="left" w:pos="4248"/>
          <w:tab w:val="left" w:pos="4956"/>
          <w:tab w:val="left" w:pos="5664"/>
          <w:tab w:val="left" w:pos="6372"/>
          <w:tab w:val="left" w:pos="7080"/>
          <w:tab w:val="left" w:pos="7788"/>
          <w:tab w:val="left" w:pos="8496"/>
          <w:tab w:val="left" w:pos="9132"/>
        </w:tabs>
        <w:ind w:left="2193" w:firstLine="31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suff w:val="nothing"/>
      <w:lvlText w:val="%1.%2.%3.%4.%5.%6.%7."/>
      <w:lvlJc w:val="left"/>
      <w:pPr>
        <w:tabs>
          <w:tab w:val="left" w:pos="708"/>
          <w:tab w:val="left" w:pos="1416"/>
          <w:tab w:val="left" w:pos="1462"/>
          <w:tab w:val="left" w:pos="2124"/>
          <w:tab w:val="left" w:pos="2832"/>
          <w:tab w:val="left" w:pos="3540"/>
          <w:tab w:val="left" w:pos="4248"/>
          <w:tab w:val="left" w:pos="4956"/>
          <w:tab w:val="left" w:pos="5664"/>
          <w:tab w:val="left" w:pos="6372"/>
          <w:tab w:val="left" w:pos="7080"/>
          <w:tab w:val="left" w:pos="7788"/>
          <w:tab w:val="left" w:pos="8496"/>
          <w:tab w:val="left" w:pos="9132"/>
        </w:tabs>
        <w:ind w:left="2553" w:firstLine="31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suff w:val="nothing"/>
      <w:lvlText w:val="%1.%2.%3.%4.%5.%6.%7.%8."/>
      <w:lvlJc w:val="left"/>
      <w:pPr>
        <w:tabs>
          <w:tab w:val="left" w:pos="708"/>
          <w:tab w:val="left" w:pos="1416"/>
          <w:tab w:val="left" w:pos="1462"/>
          <w:tab w:val="left" w:pos="2124"/>
          <w:tab w:val="left" w:pos="2832"/>
          <w:tab w:val="left" w:pos="3540"/>
          <w:tab w:val="left" w:pos="4248"/>
          <w:tab w:val="left" w:pos="4956"/>
          <w:tab w:val="left" w:pos="5664"/>
          <w:tab w:val="left" w:pos="6372"/>
          <w:tab w:val="left" w:pos="7080"/>
          <w:tab w:val="left" w:pos="7788"/>
          <w:tab w:val="left" w:pos="8496"/>
          <w:tab w:val="left" w:pos="9132"/>
        </w:tabs>
        <w:ind w:left="2913" w:firstLine="31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suff w:val="nothing"/>
      <w:lvlText w:val="%1.%2.%3.%4.%5.%6.%7.%8.%9."/>
      <w:lvlJc w:val="left"/>
      <w:pPr>
        <w:tabs>
          <w:tab w:val="left" w:pos="708"/>
          <w:tab w:val="left" w:pos="1416"/>
          <w:tab w:val="left" w:pos="1462"/>
          <w:tab w:val="left" w:pos="2124"/>
          <w:tab w:val="left" w:pos="2832"/>
          <w:tab w:val="left" w:pos="3540"/>
          <w:tab w:val="left" w:pos="4248"/>
          <w:tab w:val="left" w:pos="4956"/>
          <w:tab w:val="left" w:pos="5664"/>
          <w:tab w:val="left" w:pos="6372"/>
          <w:tab w:val="left" w:pos="7080"/>
          <w:tab w:val="left" w:pos="7788"/>
          <w:tab w:val="left" w:pos="8496"/>
          <w:tab w:val="left" w:pos="9132"/>
        </w:tabs>
        <w:ind w:left="3273" w:firstLine="31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3" w15:restartNumberingAfterBreak="0">
    <w:nsid w:val="4B2214D8"/>
    <w:multiLevelType w:val="hybridMultilevel"/>
    <w:tmpl w:val="8D186640"/>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4" w15:restartNumberingAfterBreak="0">
    <w:nsid w:val="4BBB18EA"/>
    <w:multiLevelType w:val="hybridMultilevel"/>
    <w:tmpl w:val="DE920FC2"/>
    <w:lvl w:ilvl="0" w:tplc="04190001">
      <w:start w:val="1"/>
      <w:numFmt w:val="bullet"/>
      <w:lvlText w:val=""/>
      <w:lvlJc w:val="left"/>
      <w:pPr>
        <w:ind w:left="1364" w:hanging="360"/>
      </w:pPr>
      <w:rPr>
        <w:rFonts w:ascii="Symbol" w:hAnsi="Symbol" w:hint="default"/>
      </w:rPr>
    </w:lvl>
    <w:lvl w:ilvl="1" w:tplc="04190003">
      <w:start w:val="1"/>
      <w:numFmt w:val="bullet"/>
      <w:lvlText w:val="o"/>
      <w:lvlJc w:val="left"/>
      <w:pPr>
        <w:ind w:left="2084" w:hanging="360"/>
      </w:pPr>
      <w:rPr>
        <w:rFonts w:ascii="Courier New" w:hAnsi="Courier New" w:cs="Courier New" w:hint="default"/>
      </w:rPr>
    </w:lvl>
    <w:lvl w:ilvl="2" w:tplc="04190005">
      <w:start w:val="1"/>
      <w:numFmt w:val="bullet"/>
      <w:lvlText w:val=""/>
      <w:lvlJc w:val="left"/>
      <w:pPr>
        <w:ind w:left="2804" w:hanging="360"/>
      </w:pPr>
      <w:rPr>
        <w:rFonts w:ascii="Wingdings" w:hAnsi="Wingdings" w:hint="default"/>
      </w:rPr>
    </w:lvl>
    <w:lvl w:ilvl="3" w:tplc="04190001">
      <w:start w:val="1"/>
      <w:numFmt w:val="bullet"/>
      <w:lvlText w:val=""/>
      <w:lvlJc w:val="left"/>
      <w:pPr>
        <w:ind w:left="3524" w:hanging="360"/>
      </w:pPr>
      <w:rPr>
        <w:rFonts w:ascii="Symbol" w:hAnsi="Symbol" w:hint="default"/>
      </w:rPr>
    </w:lvl>
    <w:lvl w:ilvl="4" w:tplc="04190003">
      <w:start w:val="1"/>
      <w:numFmt w:val="bullet"/>
      <w:lvlText w:val="o"/>
      <w:lvlJc w:val="left"/>
      <w:pPr>
        <w:ind w:left="4244" w:hanging="360"/>
      </w:pPr>
      <w:rPr>
        <w:rFonts w:ascii="Courier New" w:hAnsi="Courier New" w:cs="Courier New" w:hint="default"/>
      </w:rPr>
    </w:lvl>
    <w:lvl w:ilvl="5" w:tplc="04190005">
      <w:start w:val="1"/>
      <w:numFmt w:val="bullet"/>
      <w:lvlText w:val=""/>
      <w:lvlJc w:val="left"/>
      <w:pPr>
        <w:ind w:left="4964" w:hanging="360"/>
      </w:pPr>
      <w:rPr>
        <w:rFonts w:ascii="Wingdings" w:hAnsi="Wingdings" w:hint="default"/>
      </w:rPr>
    </w:lvl>
    <w:lvl w:ilvl="6" w:tplc="04190001">
      <w:start w:val="1"/>
      <w:numFmt w:val="bullet"/>
      <w:lvlText w:val=""/>
      <w:lvlJc w:val="left"/>
      <w:pPr>
        <w:ind w:left="5684" w:hanging="360"/>
      </w:pPr>
      <w:rPr>
        <w:rFonts w:ascii="Symbol" w:hAnsi="Symbol" w:hint="default"/>
      </w:rPr>
    </w:lvl>
    <w:lvl w:ilvl="7" w:tplc="04190003">
      <w:start w:val="1"/>
      <w:numFmt w:val="bullet"/>
      <w:lvlText w:val="o"/>
      <w:lvlJc w:val="left"/>
      <w:pPr>
        <w:ind w:left="6404" w:hanging="360"/>
      </w:pPr>
      <w:rPr>
        <w:rFonts w:ascii="Courier New" w:hAnsi="Courier New" w:cs="Courier New" w:hint="default"/>
      </w:rPr>
    </w:lvl>
    <w:lvl w:ilvl="8" w:tplc="04190005">
      <w:start w:val="1"/>
      <w:numFmt w:val="bullet"/>
      <w:lvlText w:val=""/>
      <w:lvlJc w:val="left"/>
      <w:pPr>
        <w:ind w:left="7124" w:hanging="360"/>
      </w:pPr>
      <w:rPr>
        <w:rFonts w:ascii="Wingdings" w:hAnsi="Wingdings" w:hint="default"/>
      </w:rPr>
    </w:lvl>
  </w:abstractNum>
  <w:abstractNum w:abstractNumId="25" w15:restartNumberingAfterBreak="0">
    <w:nsid w:val="4DC82E5A"/>
    <w:multiLevelType w:val="multilevel"/>
    <w:tmpl w:val="CD500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1352C23"/>
    <w:multiLevelType w:val="hybridMultilevel"/>
    <w:tmpl w:val="AA04E022"/>
    <w:lvl w:ilvl="0" w:tplc="19EA8332">
      <w:start w:val="1"/>
      <w:numFmt w:val="bullet"/>
      <w:lvlText w:val=""/>
      <w:lvlJc w:val="left"/>
      <w:pPr>
        <w:ind w:left="2062"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54F92A7E"/>
    <w:multiLevelType w:val="multilevel"/>
    <w:tmpl w:val="CF92B6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7094E1E"/>
    <w:multiLevelType w:val="hybridMultilevel"/>
    <w:tmpl w:val="32D6B69C"/>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9" w15:restartNumberingAfterBreak="0">
    <w:nsid w:val="5A1647F2"/>
    <w:multiLevelType w:val="hybridMultilevel"/>
    <w:tmpl w:val="11FC536E"/>
    <w:lvl w:ilvl="0" w:tplc="D6589942">
      <w:start w:val="1"/>
      <w:numFmt w:val="decimal"/>
      <w:lvlText w:val="%1)"/>
      <w:lvlJc w:val="left"/>
      <w:pPr>
        <w:ind w:left="1149" w:hanging="44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15:restartNumberingAfterBreak="0">
    <w:nsid w:val="5FBD14CF"/>
    <w:multiLevelType w:val="hybridMultilevel"/>
    <w:tmpl w:val="D79CF9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5A6549A"/>
    <w:multiLevelType w:val="hybridMultilevel"/>
    <w:tmpl w:val="E0EA30A6"/>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2" w15:restartNumberingAfterBreak="0">
    <w:nsid w:val="67057156"/>
    <w:multiLevelType w:val="hybridMultilevel"/>
    <w:tmpl w:val="02026FDA"/>
    <w:lvl w:ilvl="0" w:tplc="9EA47C06">
      <w:start w:val="1"/>
      <w:numFmt w:val="decimal"/>
      <w:pStyle w:val="a1"/>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15:restartNumberingAfterBreak="0">
    <w:nsid w:val="678C407C"/>
    <w:multiLevelType w:val="hybridMultilevel"/>
    <w:tmpl w:val="0E808D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ACC6CB0"/>
    <w:multiLevelType w:val="multilevel"/>
    <w:tmpl w:val="BBA2EF6E"/>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5" w15:restartNumberingAfterBreak="0">
    <w:nsid w:val="6CE2596C"/>
    <w:multiLevelType w:val="multilevel"/>
    <w:tmpl w:val="8E90B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DD97477"/>
    <w:multiLevelType w:val="hybridMultilevel"/>
    <w:tmpl w:val="B8E0F68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15:restartNumberingAfterBreak="0">
    <w:nsid w:val="6ED77A52"/>
    <w:multiLevelType w:val="hybridMultilevel"/>
    <w:tmpl w:val="BAB68188"/>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8" w15:restartNumberingAfterBreak="0">
    <w:nsid w:val="74082721"/>
    <w:multiLevelType w:val="hybridMultilevel"/>
    <w:tmpl w:val="A5449E42"/>
    <w:lvl w:ilvl="0" w:tplc="FFFFFFFF">
      <w:start w:val="5"/>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77350CD8"/>
    <w:multiLevelType w:val="multilevel"/>
    <w:tmpl w:val="C588A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A57419C"/>
    <w:multiLevelType w:val="multilevel"/>
    <w:tmpl w:val="78561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DDB1A6A"/>
    <w:multiLevelType w:val="multilevel"/>
    <w:tmpl w:val="F74CB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2"/>
  </w:num>
  <w:num w:numId="2">
    <w:abstractNumId w:val="20"/>
  </w:num>
  <w:num w:numId="3">
    <w:abstractNumId w:val="20"/>
    <w:lvlOverride w:ilvl="0">
      <w:lvl w:ilvl="0">
        <w:start w:val="1"/>
        <w:numFmt w:val="decimal"/>
        <w:lvlText w:val="%1."/>
        <w:lvlJc w:val="left"/>
        <w:pPr>
          <w:tabs>
            <w:tab w:val="num" w:pos="1102"/>
          </w:tabs>
          <w:ind w:left="393" w:firstLine="31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nothing"/>
        <w:lvlText w:val="%1.%2."/>
        <w:lvlJc w:val="left"/>
        <w:pPr>
          <w:tabs>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75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1.%2.%3."/>
        <w:lvlJc w:val="left"/>
        <w:pPr>
          <w:tabs>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111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nothing"/>
        <w:lvlText w:val="%1.%2.%3.%4."/>
        <w:lvlJc w:val="left"/>
        <w:pPr>
          <w:tabs>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147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tabs>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183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tabs>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219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tabs>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255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tabs>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291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tabs>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327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
    <w:abstractNumId w:val="20"/>
    <w:lvlOverride w:ilvl="0">
      <w:lvl w:ilvl="0">
        <w:start w:val="1"/>
        <w:numFmt w:val="decimal"/>
        <w:lvlText w:val="%1."/>
        <w:lvlJc w:val="left"/>
        <w:pPr>
          <w:tabs>
            <w:tab w:val="num" w:pos="1102"/>
          </w:tabs>
          <w:ind w:left="393" w:firstLine="31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nothing"/>
        <w:lvlText w:val="%1.%2."/>
        <w:lvlJc w:val="left"/>
        <w:pPr>
          <w:tabs>
            <w:tab w:val="left" w:pos="708"/>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75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1.%2.%3."/>
        <w:lvlJc w:val="left"/>
        <w:pPr>
          <w:tabs>
            <w:tab w:val="left" w:pos="708"/>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111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nothing"/>
        <w:lvlText w:val="%1.%2.%3.%4."/>
        <w:lvlJc w:val="left"/>
        <w:pPr>
          <w:tabs>
            <w:tab w:val="left" w:pos="708"/>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147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tabs>
            <w:tab w:val="left" w:pos="708"/>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183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tabs>
            <w:tab w:val="left" w:pos="708"/>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219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tabs>
            <w:tab w:val="left" w:pos="708"/>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255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tabs>
            <w:tab w:val="left" w:pos="708"/>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291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tabs>
            <w:tab w:val="left" w:pos="708"/>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327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
    <w:abstractNumId w:val="20"/>
    <w:lvlOverride w:ilvl="0">
      <w:lvl w:ilvl="0">
        <w:start w:val="1"/>
        <w:numFmt w:val="decimal"/>
        <w:lvlText w:val="%1."/>
        <w:lvlJc w:val="left"/>
        <w:pPr>
          <w:tabs>
            <w:tab w:val="left" w:pos="708"/>
            <w:tab w:val="num" w:pos="1056"/>
            <w:tab w:val="left" w:pos="1416"/>
            <w:tab w:val="left" w:pos="1462"/>
            <w:tab w:val="left" w:pos="2124"/>
            <w:tab w:val="left" w:pos="2832"/>
            <w:tab w:val="left" w:pos="3540"/>
            <w:tab w:val="left" w:pos="4248"/>
            <w:tab w:val="left" w:pos="4956"/>
            <w:tab w:val="left" w:pos="5664"/>
            <w:tab w:val="left" w:pos="6372"/>
            <w:tab w:val="left" w:pos="7080"/>
            <w:tab w:val="left" w:pos="7788"/>
            <w:tab w:val="left" w:pos="8496"/>
            <w:tab w:val="left" w:pos="9132"/>
          </w:tabs>
          <w:ind w:left="393" w:firstLine="27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nothing"/>
        <w:lvlText w:val="%1.%2."/>
        <w:lvlJc w:val="left"/>
        <w:pPr>
          <w:tabs>
            <w:tab w:val="left" w:pos="708"/>
            <w:tab w:val="left" w:pos="1416"/>
            <w:tab w:val="left" w:pos="1462"/>
            <w:tab w:val="left" w:pos="2124"/>
            <w:tab w:val="left" w:pos="2832"/>
            <w:tab w:val="left" w:pos="3540"/>
            <w:tab w:val="left" w:pos="4248"/>
            <w:tab w:val="left" w:pos="4956"/>
            <w:tab w:val="left" w:pos="5664"/>
            <w:tab w:val="left" w:pos="6372"/>
            <w:tab w:val="left" w:pos="7080"/>
            <w:tab w:val="left" w:pos="7788"/>
            <w:tab w:val="left" w:pos="8496"/>
            <w:tab w:val="left" w:pos="9132"/>
          </w:tabs>
          <w:ind w:left="75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1.%2.%3."/>
        <w:lvlJc w:val="left"/>
        <w:pPr>
          <w:tabs>
            <w:tab w:val="left" w:pos="708"/>
            <w:tab w:val="left" w:pos="1416"/>
            <w:tab w:val="left" w:pos="1462"/>
            <w:tab w:val="left" w:pos="2124"/>
            <w:tab w:val="left" w:pos="2832"/>
            <w:tab w:val="left" w:pos="3540"/>
            <w:tab w:val="left" w:pos="4248"/>
            <w:tab w:val="left" w:pos="4956"/>
            <w:tab w:val="left" w:pos="5664"/>
            <w:tab w:val="left" w:pos="6372"/>
            <w:tab w:val="left" w:pos="7080"/>
            <w:tab w:val="left" w:pos="7788"/>
            <w:tab w:val="left" w:pos="8496"/>
            <w:tab w:val="left" w:pos="9132"/>
          </w:tabs>
          <w:ind w:left="111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nothing"/>
        <w:lvlText w:val="%1.%2.%3.%4."/>
        <w:lvlJc w:val="left"/>
        <w:pPr>
          <w:tabs>
            <w:tab w:val="left" w:pos="708"/>
            <w:tab w:val="left" w:pos="1416"/>
            <w:tab w:val="left" w:pos="1462"/>
            <w:tab w:val="left" w:pos="2124"/>
            <w:tab w:val="left" w:pos="2832"/>
            <w:tab w:val="left" w:pos="3540"/>
            <w:tab w:val="left" w:pos="4248"/>
            <w:tab w:val="left" w:pos="4956"/>
            <w:tab w:val="left" w:pos="5664"/>
            <w:tab w:val="left" w:pos="6372"/>
            <w:tab w:val="left" w:pos="7080"/>
            <w:tab w:val="left" w:pos="7788"/>
            <w:tab w:val="left" w:pos="8496"/>
            <w:tab w:val="left" w:pos="9132"/>
          </w:tabs>
          <w:ind w:left="147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tabs>
            <w:tab w:val="left" w:pos="708"/>
            <w:tab w:val="left" w:pos="1416"/>
            <w:tab w:val="left" w:pos="1462"/>
            <w:tab w:val="left" w:pos="2124"/>
            <w:tab w:val="left" w:pos="2832"/>
            <w:tab w:val="left" w:pos="3540"/>
            <w:tab w:val="left" w:pos="4248"/>
            <w:tab w:val="left" w:pos="4956"/>
            <w:tab w:val="left" w:pos="5664"/>
            <w:tab w:val="left" w:pos="6372"/>
            <w:tab w:val="left" w:pos="7080"/>
            <w:tab w:val="left" w:pos="7788"/>
            <w:tab w:val="left" w:pos="8496"/>
            <w:tab w:val="left" w:pos="9132"/>
          </w:tabs>
          <w:ind w:left="183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tabs>
            <w:tab w:val="left" w:pos="708"/>
            <w:tab w:val="left" w:pos="1416"/>
            <w:tab w:val="left" w:pos="1462"/>
            <w:tab w:val="left" w:pos="2124"/>
            <w:tab w:val="left" w:pos="2832"/>
            <w:tab w:val="left" w:pos="3540"/>
            <w:tab w:val="left" w:pos="4248"/>
            <w:tab w:val="left" w:pos="4956"/>
            <w:tab w:val="left" w:pos="5664"/>
            <w:tab w:val="left" w:pos="6372"/>
            <w:tab w:val="left" w:pos="7080"/>
            <w:tab w:val="left" w:pos="7788"/>
            <w:tab w:val="left" w:pos="8496"/>
            <w:tab w:val="left" w:pos="9132"/>
          </w:tabs>
          <w:ind w:left="219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tabs>
            <w:tab w:val="left" w:pos="708"/>
            <w:tab w:val="left" w:pos="1416"/>
            <w:tab w:val="left" w:pos="1462"/>
            <w:tab w:val="left" w:pos="2124"/>
            <w:tab w:val="left" w:pos="2832"/>
            <w:tab w:val="left" w:pos="3540"/>
            <w:tab w:val="left" w:pos="4248"/>
            <w:tab w:val="left" w:pos="4956"/>
            <w:tab w:val="left" w:pos="5664"/>
            <w:tab w:val="left" w:pos="6372"/>
            <w:tab w:val="left" w:pos="7080"/>
            <w:tab w:val="left" w:pos="7788"/>
            <w:tab w:val="left" w:pos="8496"/>
            <w:tab w:val="left" w:pos="9132"/>
          </w:tabs>
          <w:ind w:left="255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tabs>
            <w:tab w:val="left" w:pos="708"/>
            <w:tab w:val="left" w:pos="1416"/>
            <w:tab w:val="left" w:pos="1462"/>
            <w:tab w:val="left" w:pos="2124"/>
            <w:tab w:val="left" w:pos="2832"/>
            <w:tab w:val="left" w:pos="3540"/>
            <w:tab w:val="left" w:pos="4248"/>
            <w:tab w:val="left" w:pos="4956"/>
            <w:tab w:val="left" w:pos="5664"/>
            <w:tab w:val="left" w:pos="6372"/>
            <w:tab w:val="left" w:pos="7080"/>
            <w:tab w:val="left" w:pos="7788"/>
            <w:tab w:val="left" w:pos="8496"/>
            <w:tab w:val="left" w:pos="9132"/>
          </w:tabs>
          <w:ind w:left="291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tabs>
            <w:tab w:val="left" w:pos="708"/>
            <w:tab w:val="left" w:pos="1416"/>
            <w:tab w:val="left" w:pos="1462"/>
            <w:tab w:val="left" w:pos="2124"/>
            <w:tab w:val="left" w:pos="2832"/>
            <w:tab w:val="left" w:pos="3540"/>
            <w:tab w:val="left" w:pos="4248"/>
            <w:tab w:val="left" w:pos="4956"/>
            <w:tab w:val="left" w:pos="5664"/>
            <w:tab w:val="left" w:pos="6372"/>
            <w:tab w:val="left" w:pos="7080"/>
            <w:tab w:val="left" w:pos="7788"/>
            <w:tab w:val="left" w:pos="8496"/>
            <w:tab w:val="left" w:pos="9132"/>
          </w:tabs>
          <w:ind w:left="327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6">
    <w:abstractNumId w:val="20"/>
    <w:lvlOverride w:ilvl="0">
      <w:lvl w:ilvl="0">
        <w:start w:val="1"/>
        <w:numFmt w:val="decimal"/>
        <w:lvlText w:val="%1."/>
        <w:lvlJc w:val="left"/>
        <w:pPr>
          <w:tabs>
            <w:tab w:val="num" w:pos="1056"/>
          </w:tabs>
          <w:ind w:left="393" w:firstLine="27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nothing"/>
        <w:lvlText w:val="%1.%2."/>
        <w:lvlJc w:val="left"/>
        <w:pPr>
          <w:tabs>
            <w:tab w:val="left" w:pos="708"/>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75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1.%2.%3."/>
        <w:lvlJc w:val="left"/>
        <w:pPr>
          <w:tabs>
            <w:tab w:val="left" w:pos="708"/>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111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nothing"/>
        <w:lvlText w:val="%1.%2.%3.%4."/>
        <w:lvlJc w:val="left"/>
        <w:pPr>
          <w:tabs>
            <w:tab w:val="left" w:pos="708"/>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147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tabs>
            <w:tab w:val="left" w:pos="708"/>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183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tabs>
            <w:tab w:val="left" w:pos="708"/>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219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tabs>
            <w:tab w:val="left" w:pos="708"/>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255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tabs>
            <w:tab w:val="left" w:pos="708"/>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291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tabs>
            <w:tab w:val="left" w:pos="708"/>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327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7">
    <w:abstractNumId w:val="6"/>
  </w:num>
  <w:num w:numId="8">
    <w:abstractNumId w:val="9"/>
  </w:num>
  <w:num w:numId="9">
    <w:abstractNumId w:val="37"/>
  </w:num>
  <w:num w:numId="10">
    <w:abstractNumId w:val="23"/>
  </w:num>
  <w:num w:numId="11">
    <w:abstractNumId w:val="33"/>
  </w:num>
  <w:num w:numId="12">
    <w:abstractNumId w:val="7"/>
  </w:num>
  <w:num w:numId="13">
    <w:abstractNumId w:val="28"/>
  </w:num>
  <w:num w:numId="14">
    <w:abstractNumId w:val="31"/>
  </w:num>
  <w:num w:numId="15">
    <w:abstractNumId w:val="24"/>
  </w:num>
  <w:num w:numId="16">
    <w:abstractNumId w:val="5"/>
  </w:num>
  <w:num w:numId="17">
    <w:abstractNumId w:val="12"/>
  </w:num>
  <w:num w:numId="18">
    <w:abstractNumId w:val="3"/>
  </w:num>
  <w:num w:numId="19">
    <w:abstractNumId w:val="15"/>
  </w:num>
  <w:num w:numId="20">
    <w:abstractNumId w:val="32"/>
  </w:num>
  <w:num w:numId="21">
    <w:abstractNumId w:val="26"/>
  </w:num>
  <w:num w:numId="22">
    <w:abstractNumId w:val="20"/>
    <w:lvlOverride w:ilvl="0">
      <w:lvl w:ilvl="0">
        <w:start w:val="1"/>
        <w:numFmt w:val="decimal"/>
        <w:lvlText w:val="%1."/>
        <w:lvlJc w:val="left"/>
        <w:pPr>
          <w:tabs>
            <w:tab w:val="num" w:pos="1102"/>
          </w:tabs>
          <w:ind w:left="393" w:firstLine="31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nothing"/>
        <w:lvlText w:val="%1.%2."/>
        <w:lvlJc w:val="left"/>
        <w:pPr>
          <w:tabs>
            <w:tab w:val="left" w:pos="708"/>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75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1.%2.%3."/>
        <w:lvlJc w:val="left"/>
        <w:pPr>
          <w:tabs>
            <w:tab w:val="left" w:pos="708"/>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111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nothing"/>
        <w:lvlText w:val="%1.%2.%3.%4."/>
        <w:lvlJc w:val="left"/>
        <w:pPr>
          <w:tabs>
            <w:tab w:val="left" w:pos="708"/>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147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tabs>
            <w:tab w:val="left" w:pos="708"/>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183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tabs>
            <w:tab w:val="left" w:pos="708"/>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219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tabs>
            <w:tab w:val="left" w:pos="708"/>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255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tabs>
            <w:tab w:val="left" w:pos="708"/>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291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tabs>
            <w:tab w:val="left" w:pos="708"/>
            <w:tab w:val="left" w:pos="1416"/>
            <w:tab w:val="left" w:pos="1462"/>
            <w:tab w:val="left" w:pos="1766"/>
            <w:tab w:val="left" w:pos="2124"/>
            <w:tab w:val="left" w:pos="2832"/>
            <w:tab w:val="left" w:pos="3540"/>
            <w:tab w:val="left" w:pos="4248"/>
            <w:tab w:val="left" w:pos="4956"/>
            <w:tab w:val="left" w:pos="5664"/>
            <w:tab w:val="left" w:pos="6372"/>
            <w:tab w:val="left" w:pos="7080"/>
            <w:tab w:val="left" w:pos="7788"/>
            <w:tab w:val="left" w:pos="8496"/>
            <w:tab w:val="left" w:pos="9132"/>
          </w:tabs>
          <w:ind w:left="3273" w:firstLine="31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3">
    <w:abstractNumId w:val="36"/>
  </w:num>
  <w:num w:numId="24">
    <w:abstractNumId w:val="10"/>
  </w:num>
  <w:num w:numId="25">
    <w:abstractNumId w:val="16"/>
  </w:num>
  <w:num w:numId="26">
    <w:abstractNumId w:val="41"/>
  </w:num>
  <w:num w:numId="27">
    <w:abstractNumId w:val="14"/>
  </w:num>
  <w:num w:numId="28">
    <w:abstractNumId w:val="35"/>
  </w:num>
  <w:num w:numId="29">
    <w:abstractNumId w:val="13"/>
  </w:num>
  <w:num w:numId="30">
    <w:abstractNumId w:val="2"/>
  </w:num>
  <w:num w:numId="31">
    <w:abstractNumId w:val="11"/>
  </w:num>
  <w:num w:numId="32">
    <w:abstractNumId w:val="34"/>
  </w:num>
  <w:num w:numId="33">
    <w:abstractNumId w:val="30"/>
  </w:num>
  <w:num w:numId="34">
    <w:abstractNumId w:val="15"/>
  </w:num>
  <w:num w:numId="35">
    <w:abstractNumId w:val="19"/>
  </w:num>
  <w:num w:numId="36">
    <w:abstractNumId w:val="39"/>
  </w:num>
  <w:num w:numId="37">
    <w:abstractNumId w:val="25"/>
  </w:num>
  <w:num w:numId="38">
    <w:abstractNumId w:val="27"/>
  </w:num>
  <w:num w:numId="39">
    <w:abstractNumId w:val="17"/>
  </w:num>
  <w:num w:numId="40">
    <w:abstractNumId w:val="40"/>
  </w:num>
  <w:num w:numId="41">
    <w:abstractNumId w:val="0"/>
  </w:num>
  <w:num w:numId="42">
    <w:abstractNumId w:val="29"/>
  </w:num>
  <w:num w:numId="43">
    <w:abstractNumId w:val="18"/>
  </w:num>
  <w:num w:numId="44">
    <w:abstractNumId w:val="21"/>
  </w:num>
  <w:num w:numId="45">
    <w:abstractNumId w:val="1"/>
  </w:num>
  <w:num w:numId="46">
    <w:abstractNumId w:val="4"/>
  </w:num>
  <w:num w:numId="47">
    <w:abstractNumId w:val="8"/>
  </w:num>
  <w:num w:numId="48">
    <w:abstractNumId w:val="38"/>
  </w:num>
  <w:num w:numId="49">
    <w:abstractNumId w:val="1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isplayBackgroundShape/>
  <w:activeWritingStyle w:appName="MSWord" w:lang="ru-RU" w:vendorID="64" w:dllVersion="131078" w:nlCheck="1" w:checkStyle="0"/>
  <w:activeWritingStyle w:appName="MSWord" w:lang="en-US" w:vendorID="64" w:dllVersion="131078" w:nlCheck="1" w:checkStyle="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077B"/>
    <w:rsid w:val="00003BDF"/>
    <w:rsid w:val="00004F8E"/>
    <w:rsid w:val="000204FF"/>
    <w:rsid w:val="00020B98"/>
    <w:rsid w:val="0002128E"/>
    <w:rsid w:val="00027956"/>
    <w:rsid w:val="00047C7D"/>
    <w:rsid w:val="000653AD"/>
    <w:rsid w:val="000A28ED"/>
    <w:rsid w:val="000A3129"/>
    <w:rsid w:val="000A3D64"/>
    <w:rsid w:val="000B0F74"/>
    <w:rsid w:val="000C02AC"/>
    <w:rsid w:val="000E1BB9"/>
    <w:rsid w:val="000E269F"/>
    <w:rsid w:val="001112D2"/>
    <w:rsid w:val="001270D1"/>
    <w:rsid w:val="001277F6"/>
    <w:rsid w:val="0013621B"/>
    <w:rsid w:val="00146DD6"/>
    <w:rsid w:val="00150A30"/>
    <w:rsid w:val="00151466"/>
    <w:rsid w:val="00163FCA"/>
    <w:rsid w:val="00164903"/>
    <w:rsid w:val="001704EB"/>
    <w:rsid w:val="00181B2E"/>
    <w:rsid w:val="00181F62"/>
    <w:rsid w:val="0018246B"/>
    <w:rsid w:val="001835B4"/>
    <w:rsid w:val="0019642A"/>
    <w:rsid w:val="001B4C16"/>
    <w:rsid w:val="001B4F0D"/>
    <w:rsid w:val="001C2952"/>
    <w:rsid w:val="001C5770"/>
    <w:rsid w:val="001D11C4"/>
    <w:rsid w:val="001D3999"/>
    <w:rsid w:val="001E04A9"/>
    <w:rsid w:val="001F1990"/>
    <w:rsid w:val="001F4A1D"/>
    <w:rsid w:val="001F638F"/>
    <w:rsid w:val="001F6DBA"/>
    <w:rsid w:val="00231732"/>
    <w:rsid w:val="00251EC8"/>
    <w:rsid w:val="002616F5"/>
    <w:rsid w:val="0026723C"/>
    <w:rsid w:val="00275F10"/>
    <w:rsid w:val="002900E0"/>
    <w:rsid w:val="002A74A6"/>
    <w:rsid w:val="002A7F1E"/>
    <w:rsid w:val="002C3A41"/>
    <w:rsid w:val="002D73B7"/>
    <w:rsid w:val="002E321F"/>
    <w:rsid w:val="003032B8"/>
    <w:rsid w:val="00312122"/>
    <w:rsid w:val="00313FE3"/>
    <w:rsid w:val="00336780"/>
    <w:rsid w:val="00347762"/>
    <w:rsid w:val="00362D9F"/>
    <w:rsid w:val="003659B1"/>
    <w:rsid w:val="003830B3"/>
    <w:rsid w:val="003B5E17"/>
    <w:rsid w:val="003C08FE"/>
    <w:rsid w:val="003C56A7"/>
    <w:rsid w:val="003D0ABB"/>
    <w:rsid w:val="003D0C83"/>
    <w:rsid w:val="003D44F4"/>
    <w:rsid w:val="003E063C"/>
    <w:rsid w:val="00406505"/>
    <w:rsid w:val="00414CDF"/>
    <w:rsid w:val="00415339"/>
    <w:rsid w:val="00421FF9"/>
    <w:rsid w:val="004227D6"/>
    <w:rsid w:val="00427D67"/>
    <w:rsid w:val="00432720"/>
    <w:rsid w:val="004365D6"/>
    <w:rsid w:val="0044613C"/>
    <w:rsid w:val="00451BAD"/>
    <w:rsid w:val="00456DEC"/>
    <w:rsid w:val="00464136"/>
    <w:rsid w:val="0046567D"/>
    <w:rsid w:val="00485150"/>
    <w:rsid w:val="00496A3B"/>
    <w:rsid w:val="0049753F"/>
    <w:rsid w:val="004A24F9"/>
    <w:rsid w:val="004B1864"/>
    <w:rsid w:val="004D070E"/>
    <w:rsid w:val="004D0D3F"/>
    <w:rsid w:val="004D6A6A"/>
    <w:rsid w:val="004E07F0"/>
    <w:rsid w:val="004F0AFE"/>
    <w:rsid w:val="004F4105"/>
    <w:rsid w:val="00500787"/>
    <w:rsid w:val="00500B31"/>
    <w:rsid w:val="00504E78"/>
    <w:rsid w:val="00516015"/>
    <w:rsid w:val="00524D7F"/>
    <w:rsid w:val="00525EF2"/>
    <w:rsid w:val="0053680B"/>
    <w:rsid w:val="00543668"/>
    <w:rsid w:val="005469BB"/>
    <w:rsid w:val="005472F6"/>
    <w:rsid w:val="00550C1C"/>
    <w:rsid w:val="0055379F"/>
    <w:rsid w:val="00557EC4"/>
    <w:rsid w:val="005655D4"/>
    <w:rsid w:val="00581191"/>
    <w:rsid w:val="005857FF"/>
    <w:rsid w:val="005A268B"/>
    <w:rsid w:val="005B5EF2"/>
    <w:rsid w:val="005C5869"/>
    <w:rsid w:val="005D6C14"/>
    <w:rsid w:val="005D71DB"/>
    <w:rsid w:val="005E5765"/>
    <w:rsid w:val="005F40F5"/>
    <w:rsid w:val="006048A7"/>
    <w:rsid w:val="00617A35"/>
    <w:rsid w:val="00620655"/>
    <w:rsid w:val="00646B29"/>
    <w:rsid w:val="00652C28"/>
    <w:rsid w:val="006546ED"/>
    <w:rsid w:val="006815A1"/>
    <w:rsid w:val="0068514A"/>
    <w:rsid w:val="006941E2"/>
    <w:rsid w:val="006A0D9A"/>
    <w:rsid w:val="006A2B65"/>
    <w:rsid w:val="006A5B40"/>
    <w:rsid w:val="006B3A2B"/>
    <w:rsid w:val="006B418C"/>
    <w:rsid w:val="006B5667"/>
    <w:rsid w:val="006B60B8"/>
    <w:rsid w:val="006B66E8"/>
    <w:rsid w:val="006C1C6E"/>
    <w:rsid w:val="006C4E12"/>
    <w:rsid w:val="006C5A8F"/>
    <w:rsid w:val="006C6816"/>
    <w:rsid w:val="006D00D4"/>
    <w:rsid w:val="0070100C"/>
    <w:rsid w:val="007015E6"/>
    <w:rsid w:val="0072077B"/>
    <w:rsid w:val="007228D1"/>
    <w:rsid w:val="00725633"/>
    <w:rsid w:val="007348CB"/>
    <w:rsid w:val="007353D0"/>
    <w:rsid w:val="00765B09"/>
    <w:rsid w:val="007666D7"/>
    <w:rsid w:val="00766782"/>
    <w:rsid w:val="00770396"/>
    <w:rsid w:val="00774E71"/>
    <w:rsid w:val="00786AB5"/>
    <w:rsid w:val="00795319"/>
    <w:rsid w:val="007B2622"/>
    <w:rsid w:val="007C31B1"/>
    <w:rsid w:val="007C45AE"/>
    <w:rsid w:val="007D203E"/>
    <w:rsid w:val="007D49ED"/>
    <w:rsid w:val="007D5C3B"/>
    <w:rsid w:val="007E15BF"/>
    <w:rsid w:val="007F57DD"/>
    <w:rsid w:val="007F71AD"/>
    <w:rsid w:val="00804CA7"/>
    <w:rsid w:val="0081720D"/>
    <w:rsid w:val="00830EF8"/>
    <w:rsid w:val="008370BB"/>
    <w:rsid w:val="00857C1C"/>
    <w:rsid w:val="008807FF"/>
    <w:rsid w:val="00887220"/>
    <w:rsid w:val="008952B1"/>
    <w:rsid w:val="008A44AC"/>
    <w:rsid w:val="008D14BB"/>
    <w:rsid w:val="008D48F9"/>
    <w:rsid w:val="008E3D96"/>
    <w:rsid w:val="008E42AA"/>
    <w:rsid w:val="00904C17"/>
    <w:rsid w:val="00905389"/>
    <w:rsid w:val="00923887"/>
    <w:rsid w:val="0092541C"/>
    <w:rsid w:val="00925683"/>
    <w:rsid w:val="009314D3"/>
    <w:rsid w:val="009634FC"/>
    <w:rsid w:val="00970303"/>
    <w:rsid w:val="00970515"/>
    <w:rsid w:val="009721DC"/>
    <w:rsid w:val="009770BB"/>
    <w:rsid w:val="00980715"/>
    <w:rsid w:val="009917DF"/>
    <w:rsid w:val="009960DB"/>
    <w:rsid w:val="009B10BB"/>
    <w:rsid w:val="009B2322"/>
    <w:rsid w:val="009C7DAD"/>
    <w:rsid w:val="009D0895"/>
    <w:rsid w:val="009D11A4"/>
    <w:rsid w:val="009D7713"/>
    <w:rsid w:val="009E0BC2"/>
    <w:rsid w:val="009E4A51"/>
    <w:rsid w:val="009E4B0D"/>
    <w:rsid w:val="009E791C"/>
    <w:rsid w:val="00A025F9"/>
    <w:rsid w:val="00A1402A"/>
    <w:rsid w:val="00A3158C"/>
    <w:rsid w:val="00A5377E"/>
    <w:rsid w:val="00A674B3"/>
    <w:rsid w:val="00A81801"/>
    <w:rsid w:val="00A9272E"/>
    <w:rsid w:val="00AA11D6"/>
    <w:rsid w:val="00AA468C"/>
    <w:rsid w:val="00AB7060"/>
    <w:rsid w:val="00AB7DFC"/>
    <w:rsid w:val="00AC0673"/>
    <w:rsid w:val="00AD62FC"/>
    <w:rsid w:val="00AE2D2A"/>
    <w:rsid w:val="00AE4427"/>
    <w:rsid w:val="00B0448E"/>
    <w:rsid w:val="00B12605"/>
    <w:rsid w:val="00B4414A"/>
    <w:rsid w:val="00B47A47"/>
    <w:rsid w:val="00B50173"/>
    <w:rsid w:val="00B54564"/>
    <w:rsid w:val="00B56787"/>
    <w:rsid w:val="00B65CC1"/>
    <w:rsid w:val="00B67A1D"/>
    <w:rsid w:val="00B72E5A"/>
    <w:rsid w:val="00B765A8"/>
    <w:rsid w:val="00B84D43"/>
    <w:rsid w:val="00B87F04"/>
    <w:rsid w:val="00BA1766"/>
    <w:rsid w:val="00BA56F3"/>
    <w:rsid w:val="00BB0F32"/>
    <w:rsid w:val="00BC4E93"/>
    <w:rsid w:val="00BD0101"/>
    <w:rsid w:val="00BD032D"/>
    <w:rsid w:val="00BD2A93"/>
    <w:rsid w:val="00BE56B7"/>
    <w:rsid w:val="00BF01A0"/>
    <w:rsid w:val="00C03640"/>
    <w:rsid w:val="00C12AD2"/>
    <w:rsid w:val="00C14A2F"/>
    <w:rsid w:val="00C4699E"/>
    <w:rsid w:val="00C51785"/>
    <w:rsid w:val="00C517D3"/>
    <w:rsid w:val="00C60A31"/>
    <w:rsid w:val="00C6321C"/>
    <w:rsid w:val="00C84528"/>
    <w:rsid w:val="00C94E08"/>
    <w:rsid w:val="00CA1395"/>
    <w:rsid w:val="00CA386A"/>
    <w:rsid w:val="00CA4F32"/>
    <w:rsid w:val="00CA7602"/>
    <w:rsid w:val="00CB4800"/>
    <w:rsid w:val="00CC14A6"/>
    <w:rsid w:val="00CD74B2"/>
    <w:rsid w:val="00CE0BEB"/>
    <w:rsid w:val="00CE59B9"/>
    <w:rsid w:val="00CF1112"/>
    <w:rsid w:val="00CF2923"/>
    <w:rsid w:val="00CF6593"/>
    <w:rsid w:val="00D05162"/>
    <w:rsid w:val="00D060ED"/>
    <w:rsid w:val="00D07961"/>
    <w:rsid w:val="00D1115D"/>
    <w:rsid w:val="00D1331E"/>
    <w:rsid w:val="00D1719F"/>
    <w:rsid w:val="00D41447"/>
    <w:rsid w:val="00D45844"/>
    <w:rsid w:val="00D45CB2"/>
    <w:rsid w:val="00D569D3"/>
    <w:rsid w:val="00D64DA9"/>
    <w:rsid w:val="00D67EDC"/>
    <w:rsid w:val="00D75659"/>
    <w:rsid w:val="00D76D5E"/>
    <w:rsid w:val="00D82AEE"/>
    <w:rsid w:val="00D903A8"/>
    <w:rsid w:val="00D97411"/>
    <w:rsid w:val="00DA1334"/>
    <w:rsid w:val="00DA7DE9"/>
    <w:rsid w:val="00DB2C93"/>
    <w:rsid w:val="00DC1F3A"/>
    <w:rsid w:val="00DD4D09"/>
    <w:rsid w:val="00DD7F25"/>
    <w:rsid w:val="00DE28E2"/>
    <w:rsid w:val="00DE29F3"/>
    <w:rsid w:val="00DF371B"/>
    <w:rsid w:val="00E01534"/>
    <w:rsid w:val="00E021AE"/>
    <w:rsid w:val="00E05E04"/>
    <w:rsid w:val="00E10309"/>
    <w:rsid w:val="00E119E1"/>
    <w:rsid w:val="00E15323"/>
    <w:rsid w:val="00E16FCA"/>
    <w:rsid w:val="00E36A75"/>
    <w:rsid w:val="00E36D2E"/>
    <w:rsid w:val="00E520E0"/>
    <w:rsid w:val="00E56C91"/>
    <w:rsid w:val="00E64492"/>
    <w:rsid w:val="00E653AC"/>
    <w:rsid w:val="00E67BE5"/>
    <w:rsid w:val="00E70FE6"/>
    <w:rsid w:val="00E7779B"/>
    <w:rsid w:val="00E96972"/>
    <w:rsid w:val="00EA5D75"/>
    <w:rsid w:val="00EE212C"/>
    <w:rsid w:val="00EF0B64"/>
    <w:rsid w:val="00F01892"/>
    <w:rsid w:val="00F0203D"/>
    <w:rsid w:val="00F03C45"/>
    <w:rsid w:val="00F07FAE"/>
    <w:rsid w:val="00F10AD3"/>
    <w:rsid w:val="00F13ECA"/>
    <w:rsid w:val="00F31639"/>
    <w:rsid w:val="00F32FB9"/>
    <w:rsid w:val="00F45748"/>
    <w:rsid w:val="00F55280"/>
    <w:rsid w:val="00F661D8"/>
    <w:rsid w:val="00F92DD2"/>
    <w:rsid w:val="00FB38CF"/>
    <w:rsid w:val="00FB3983"/>
    <w:rsid w:val="00FC6EF1"/>
    <w:rsid w:val="00FC77FA"/>
    <w:rsid w:val="00FD0A7A"/>
    <w:rsid w:val="00FE1984"/>
    <w:rsid w:val="00FE267C"/>
    <w:rsid w:val="00FF4D2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841F4A"/>
  <w15:docId w15:val="{2664BFD1-5BCB-49EB-9352-168EA94987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spacing w:line="360" w:lineRule="auto"/>
        <w:ind w:firstLine="709"/>
        <w:jc w:val="both"/>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1112D2"/>
    <w:rPr>
      <w:rFonts w:eastAsia="Times New Roman"/>
      <w:sz w:val="24"/>
      <w:szCs w:val="24"/>
      <w:bdr w:val="none" w:sz="0" w:space="0" w:color="auto"/>
    </w:rPr>
  </w:style>
  <w:style w:type="paragraph" w:styleId="1">
    <w:name w:val="heading 1"/>
    <w:basedOn w:val="a2"/>
    <w:next w:val="a2"/>
    <w:link w:val="10"/>
    <w:qFormat/>
    <w:rsid w:val="00BA56F3"/>
    <w:pPr>
      <w:keepNext/>
      <w:keepLines/>
      <w:pageBreakBefore/>
      <w:numPr>
        <w:numId w:val="19"/>
      </w:numPr>
      <w:spacing w:after="240"/>
      <w:outlineLvl w:val="0"/>
    </w:pPr>
    <w:rPr>
      <w:rFonts w:eastAsiaTheme="majorEastAsia" w:cstheme="majorBidi"/>
      <w:b/>
      <w:bCs/>
      <w:sz w:val="28"/>
      <w:szCs w:val="28"/>
    </w:rPr>
  </w:style>
  <w:style w:type="paragraph" w:styleId="2">
    <w:name w:val="heading 2"/>
    <w:aliases w:val="Заг 2 - светофры"/>
    <w:basedOn w:val="a2"/>
    <w:next w:val="a2"/>
    <w:link w:val="20"/>
    <w:uiPriority w:val="9"/>
    <w:unhideWhenUsed/>
    <w:qFormat/>
    <w:rsid w:val="00BA56F3"/>
    <w:pPr>
      <w:keepNext/>
      <w:keepLines/>
      <w:numPr>
        <w:ilvl w:val="1"/>
        <w:numId w:val="19"/>
      </w:numPr>
      <w:spacing w:before="240" w:after="240"/>
      <w:outlineLvl w:val="1"/>
    </w:pPr>
    <w:rPr>
      <w:rFonts w:eastAsiaTheme="majorEastAsia"/>
      <w:b/>
      <w:sz w:val="28"/>
      <w:szCs w:val="28"/>
    </w:rPr>
  </w:style>
  <w:style w:type="paragraph" w:styleId="3">
    <w:name w:val="heading 3"/>
    <w:aliases w:val="Заг 3 - светофоры"/>
    <w:basedOn w:val="a2"/>
    <w:link w:val="30"/>
    <w:uiPriority w:val="9"/>
    <w:qFormat/>
    <w:rsid w:val="00BA56F3"/>
    <w:pPr>
      <w:numPr>
        <w:ilvl w:val="2"/>
        <w:numId w:val="19"/>
      </w:numPr>
      <w:spacing w:before="100" w:beforeAutospacing="1" w:after="100" w:afterAutospacing="1"/>
      <w:outlineLvl w:val="2"/>
    </w:pPr>
    <w:rPr>
      <w:b/>
      <w:bCs/>
      <w:i/>
      <w:sz w:val="28"/>
      <w:szCs w:val="28"/>
    </w:rPr>
  </w:style>
  <w:style w:type="paragraph" w:styleId="4">
    <w:name w:val="heading 4"/>
    <w:basedOn w:val="a2"/>
    <w:next w:val="a2"/>
    <w:link w:val="40"/>
    <w:uiPriority w:val="9"/>
    <w:unhideWhenUsed/>
    <w:qFormat/>
    <w:rsid w:val="00BA56F3"/>
    <w:pPr>
      <w:keepNext/>
      <w:keepLines/>
      <w:numPr>
        <w:ilvl w:val="3"/>
        <w:numId w:val="19"/>
      </w:numPr>
      <w:spacing w:before="200"/>
      <w:outlineLvl w:val="3"/>
    </w:pPr>
    <w:rPr>
      <w:rFonts w:asciiTheme="majorHAnsi" w:eastAsiaTheme="majorEastAsia" w:hAnsiTheme="majorHAnsi" w:cstheme="majorBidi"/>
      <w:b/>
      <w:bCs/>
      <w:i/>
      <w:iCs/>
      <w:color w:val="00A2FF" w:themeColor="accent1"/>
      <w:sz w:val="28"/>
      <w:szCs w:val="28"/>
    </w:rPr>
  </w:style>
  <w:style w:type="paragraph" w:styleId="5">
    <w:name w:val="heading 5"/>
    <w:basedOn w:val="a2"/>
    <w:next w:val="a2"/>
    <w:link w:val="50"/>
    <w:uiPriority w:val="9"/>
    <w:semiHidden/>
    <w:unhideWhenUsed/>
    <w:qFormat/>
    <w:rsid w:val="00BA56F3"/>
    <w:pPr>
      <w:keepNext/>
      <w:keepLines/>
      <w:numPr>
        <w:ilvl w:val="4"/>
        <w:numId w:val="19"/>
      </w:numPr>
      <w:spacing w:before="200"/>
      <w:outlineLvl w:val="4"/>
    </w:pPr>
    <w:rPr>
      <w:rFonts w:asciiTheme="majorHAnsi" w:eastAsiaTheme="majorEastAsia" w:hAnsiTheme="majorHAnsi" w:cstheme="majorBidi"/>
      <w:color w:val="00507F" w:themeColor="accent1" w:themeShade="7F"/>
      <w:sz w:val="28"/>
      <w:szCs w:val="28"/>
    </w:rPr>
  </w:style>
  <w:style w:type="paragraph" w:styleId="6">
    <w:name w:val="heading 6"/>
    <w:basedOn w:val="a2"/>
    <w:next w:val="a2"/>
    <w:link w:val="60"/>
    <w:uiPriority w:val="9"/>
    <w:semiHidden/>
    <w:unhideWhenUsed/>
    <w:qFormat/>
    <w:rsid w:val="00BA56F3"/>
    <w:pPr>
      <w:keepNext/>
      <w:keepLines/>
      <w:numPr>
        <w:ilvl w:val="5"/>
        <w:numId w:val="19"/>
      </w:numPr>
      <w:spacing w:before="200"/>
      <w:outlineLvl w:val="5"/>
    </w:pPr>
    <w:rPr>
      <w:rFonts w:asciiTheme="majorHAnsi" w:eastAsiaTheme="majorEastAsia" w:hAnsiTheme="majorHAnsi" w:cstheme="majorBidi"/>
      <w:i/>
      <w:iCs/>
      <w:color w:val="00507F" w:themeColor="accent1" w:themeShade="7F"/>
      <w:sz w:val="28"/>
      <w:szCs w:val="28"/>
    </w:rPr>
  </w:style>
  <w:style w:type="paragraph" w:styleId="7">
    <w:name w:val="heading 7"/>
    <w:basedOn w:val="a2"/>
    <w:next w:val="a2"/>
    <w:link w:val="70"/>
    <w:uiPriority w:val="9"/>
    <w:semiHidden/>
    <w:unhideWhenUsed/>
    <w:qFormat/>
    <w:rsid w:val="00BA56F3"/>
    <w:pPr>
      <w:keepNext/>
      <w:keepLines/>
      <w:numPr>
        <w:ilvl w:val="6"/>
        <w:numId w:val="19"/>
      </w:numPr>
      <w:spacing w:before="200"/>
      <w:outlineLvl w:val="6"/>
    </w:pPr>
    <w:rPr>
      <w:rFonts w:asciiTheme="majorHAnsi" w:eastAsiaTheme="majorEastAsia" w:hAnsiTheme="majorHAnsi" w:cstheme="majorBidi"/>
      <w:i/>
      <w:iCs/>
      <w:color w:val="404040" w:themeColor="text1" w:themeTint="BF"/>
      <w:sz w:val="28"/>
      <w:szCs w:val="28"/>
    </w:rPr>
  </w:style>
  <w:style w:type="paragraph" w:styleId="8">
    <w:name w:val="heading 8"/>
    <w:basedOn w:val="a2"/>
    <w:next w:val="a2"/>
    <w:link w:val="80"/>
    <w:uiPriority w:val="9"/>
    <w:semiHidden/>
    <w:unhideWhenUsed/>
    <w:qFormat/>
    <w:rsid w:val="00BA56F3"/>
    <w:pPr>
      <w:keepNext/>
      <w:keepLines/>
      <w:numPr>
        <w:ilvl w:val="7"/>
        <w:numId w:val="19"/>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2"/>
    <w:next w:val="a2"/>
    <w:link w:val="90"/>
    <w:uiPriority w:val="9"/>
    <w:semiHidden/>
    <w:unhideWhenUsed/>
    <w:qFormat/>
    <w:rsid w:val="00BA56F3"/>
    <w:pPr>
      <w:keepNext/>
      <w:keepLines/>
      <w:numPr>
        <w:ilvl w:val="8"/>
        <w:numId w:val="19"/>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styleId="a6">
    <w:name w:val="Hyperlink"/>
    <w:uiPriority w:val="99"/>
    <w:rsid w:val="001B4C16"/>
    <w:rPr>
      <w:u w:val="single"/>
    </w:rPr>
  </w:style>
  <w:style w:type="table" w:customStyle="1" w:styleId="TableNormal">
    <w:name w:val="Table Normal"/>
    <w:uiPriority w:val="2"/>
    <w:qFormat/>
    <w:rsid w:val="001B4C16"/>
    <w:tblPr>
      <w:tblInd w:w="0" w:type="dxa"/>
      <w:tblCellMar>
        <w:top w:w="0" w:type="dxa"/>
        <w:left w:w="0" w:type="dxa"/>
        <w:bottom w:w="0" w:type="dxa"/>
        <w:right w:w="0" w:type="dxa"/>
      </w:tblCellMar>
    </w:tblPr>
  </w:style>
  <w:style w:type="paragraph" w:customStyle="1" w:styleId="a7">
    <w:name w:val="Колонтитулы"/>
    <w:rsid w:val="001B4C16"/>
    <w:pPr>
      <w:tabs>
        <w:tab w:val="right" w:pos="9020"/>
      </w:tabs>
    </w:pPr>
    <w:rPr>
      <w:rFonts w:ascii="Helvetica Neue" w:hAnsi="Helvetica Neue" w:cs="Arial Unicode MS"/>
      <w:color w:val="000000"/>
      <w:sz w:val="24"/>
      <w:szCs w:val="24"/>
    </w:rPr>
  </w:style>
  <w:style w:type="paragraph" w:customStyle="1" w:styleId="A8">
    <w:name w:val="По умолчанию A"/>
    <w:rsid w:val="001B4C16"/>
    <w:rPr>
      <w:rFonts w:ascii="Helvetica Neue" w:hAnsi="Helvetica Neue" w:cs="Arial Unicode MS"/>
      <w:color w:val="000000"/>
      <w:sz w:val="22"/>
      <w:szCs w:val="22"/>
      <w:u w:color="000000"/>
    </w:rPr>
  </w:style>
  <w:style w:type="numbering" w:customStyle="1" w:styleId="a0">
    <w:name w:val="С числами"/>
    <w:rsid w:val="001B4C16"/>
    <w:pPr>
      <w:numPr>
        <w:numId w:val="1"/>
      </w:numPr>
    </w:pPr>
  </w:style>
  <w:style w:type="paragraph" w:styleId="a9">
    <w:name w:val="footnote text"/>
    <w:aliases w:val="Текст сноски-FN,Footnote Text Char Знак Знак,Footnote Text Char Знак,Текст сноски Знак Знак Знак Знак,Текст сноски Знак Знак Знак,Текст сноски Знак Знак,Текст сноски Знак Знак Знак Знак Знак Знак Знак,footnote text,Table_Footnote_last,5_GR"/>
    <w:basedOn w:val="a2"/>
    <w:link w:val="aa"/>
    <w:uiPriority w:val="99"/>
    <w:unhideWhenUsed/>
    <w:rsid w:val="00543668"/>
    <w:rPr>
      <w:rFonts w:eastAsiaTheme="minorHAnsi"/>
      <w:sz w:val="20"/>
      <w:szCs w:val="20"/>
    </w:rPr>
  </w:style>
  <w:style w:type="character" w:customStyle="1" w:styleId="aa">
    <w:name w:val="Текст сноски Знак"/>
    <w:aliases w:val="Текст сноски-FN Знак,Footnote Text Char Знак Знак Знак,Footnote Text Char Знак Знак1,Текст сноски Знак Знак Знак Знак Знак,Текст сноски Знак Знак Знак Знак1,Текст сноски Знак Знак Знак1,footnote text Знак,Table_Footnote_last Знак"/>
    <w:basedOn w:val="a3"/>
    <w:link w:val="a9"/>
    <w:uiPriority w:val="99"/>
    <w:rsid w:val="00543668"/>
    <w:rPr>
      <w:rFonts w:eastAsiaTheme="minorHAnsi"/>
      <w:bdr w:val="none" w:sz="0" w:space="0" w:color="auto"/>
      <w:lang w:eastAsia="en-US"/>
    </w:rPr>
  </w:style>
  <w:style w:type="character" w:styleId="ab">
    <w:name w:val="footnote reference"/>
    <w:aliases w:val="Знак сноски 1,Знак сноски-FN,Ciae niinee-FN,Referencia nota al pie,Ciae niinee 1,4_GR,Footnote Reference/"/>
    <w:basedOn w:val="a3"/>
    <w:uiPriority w:val="99"/>
    <w:unhideWhenUsed/>
    <w:rsid w:val="00543668"/>
    <w:rPr>
      <w:vertAlign w:val="superscript"/>
    </w:rPr>
  </w:style>
  <w:style w:type="paragraph" w:styleId="ac">
    <w:name w:val="Normal (Web)"/>
    <w:basedOn w:val="a2"/>
    <w:uiPriority w:val="99"/>
    <w:unhideWhenUsed/>
    <w:rsid w:val="00543668"/>
    <w:pPr>
      <w:spacing w:before="100" w:beforeAutospacing="1" w:after="100" w:afterAutospacing="1"/>
    </w:pPr>
  </w:style>
  <w:style w:type="paragraph" w:styleId="ad">
    <w:name w:val="Balloon Text"/>
    <w:basedOn w:val="a2"/>
    <w:link w:val="ae"/>
    <w:uiPriority w:val="99"/>
    <w:semiHidden/>
    <w:unhideWhenUsed/>
    <w:rsid w:val="002A7F1E"/>
    <w:rPr>
      <w:sz w:val="18"/>
      <w:szCs w:val="18"/>
    </w:rPr>
  </w:style>
  <w:style w:type="character" w:customStyle="1" w:styleId="ae">
    <w:name w:val="Текст выноски Знак"/>
    <w:basedOn w:val="a3"/>
    <w:link w:val="ad"/>
    <w:uiPriority w:val="99"/>
    <w:semiHidden/>
    <w:rsid w:val="002A7F1E"/>
    <w:rPr>
      <w:sz w:val="18"/>
      <w:szCs w:val="18"/>
      <w:lang w:val="en-US" w:eastAsia="en-US"/>
    </w:rPr>
  </w:style>
  <w:style w:type="paragraph" w:styleId="af">
    <w:name w:val="List Paragraph"/>
    <w:aliases w:val="Абзац списка (буквы),List Paragraph,Нумерация,Bullet List,FooterText,numbered,Paragraphe de liste1,lp1,Bullet 1,Use Case List Paragraph,ПАРАГРАФ,список 1,it_List1,Абзац списка1"/>
    <w:basedOn w:val="a2"/>
    <w:link w:val="af0"/>
    <w:uiPriority w:val="34"/>
    <w:qFormat/>
    <w:rsid w:val="00B50173"/>
    <w:pPr>
      <w:spacing w:after="160" w:line="259" w:lineRule="auto"/>
      <w:ind w:left="720"/>
      <w:contextualSpacing/>
    </w:pPr>
    <w:rPr>
      <w:rFonts w:asciiTheme="minorHAnsi" w:eastAsiaTheme="minorHAnsi" w:hAnsiTheme="minorHAnsi" w:cstheme="minorBidi"/>
      <w:sz w:val="22"/>
      <w:szCs w:val="22"/>
    </w:rPr>
  </w:style>
  <w:style w:type="table" w:styleId="af1">
    <w:name w:val="Table Grid"/>
    <w:basedOn w:val="a4"/>
    <w:uiPriority w:val="39"/>
    <w:rsid w:val="00B50173"/>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footer"/>
    <w:basedOn w:val="a2"/>
    <w:link w:val="af3"/>
    <w:uiPriority w:val="99"/>
    <w:unhideWhenUsed/>
    <w:rsid w:val="00B50173"/>
    <w:pPr>
      <w:tabs>
        <w:tab w:val="center" w:pos="4677"/>
        <w:tab w:val="right" w:pos="9355"/>
      </w:tabs>
    </w:pPr>
    <w:rPr>
      <w:rFonts w:asciiTheme="minorHAnsi" w:eastAsiaTheme="minorHAnsi" w:hAnsiTheme="minorHAnsi" w:cstheme="minorBidi"/>
      <w:sz w:val="22"/>
      <w:szCs w:val="22"/>
    </w:rPr>
  </w:style>
  <w:style w:type="character" w:customStyle="1" w:styleId="af3">
    <w:name w:val="Нижний колонтитул Знак"/>
    <w:basedOn w:val="a3"/>
    <w:link w:val="af2"/>
    <w:uiPriority w:val="99"/>
    <w:rsid w:val="00B50173"/>
    <w:rPr>
      <w:rFonts w:asciiTheme="minorHAnsi" w:eastAsiaTheme="minorHAnsi" w:hAnsiTheme="minorHAnsi" w:cstheme="minorBidi"/>
      <w:sz w:val="22"/>
      <w:szCs w:val="22"/>
      <w:bdr w:val="none" w:sz="0" w:space="0" w:color="auto"/>
      <w:lang w:eastAsia="en-US"/>
    </w:rPr>
  </w:style>
  <w:style w:type="table" w:customStyle="1" w:styleId="11">
    <w:name w:val="Сетка таблицы1"/>
    <w:basedOn w:val="a4"/>
    <w:next w:val="af1"/>
    <w:uiPriority w:val="39"/>
    <w:rsid w:val="00B50173"/>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Placeholder Text"/>
    <w:basedOn w:val="a3"/>
    <w:uiPriority w:val="99"/>
    <w:semiHidden/>
    <w:rsid w:val="00B50173"/>
    <w:rPr>
      <w:color w:val="808080"/>
    </w:rPr>
  </w:style>
  <w:style w:type="paragraph" w:styleId="af5">
    <w:name w:val="Revision"/>
    <w:hidden/>
    <w:uiPriority w:val="99"/>
    <w:semiHidden/>
    <w:rsid w:val="00B50173"/>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style>
  <w:style w:type="character" w:styleId="af6">
    <w:name w:val="annotation reference"/>
    <w:basedOn w:val="a3"/>
    <w:uiPriority w:val="99"/>
    <w:semiHidden/>
    <w:unhideWhenUsed/>
    <w:rsid w:val="00B50173"/>
    <w:rPr>
      <w:sz w:val="16"/>
      <w:szCs w:val="16"/>
    </w:rPr>
  </w:style>
  <w:style w:type="paragraph" w:styleId="af7">
    <w:name w:val="annotation text"/>
    <w:basedOn w:val="a2"/>
    <w:link w:val="af8"/>
    <w:uiPriority w:val="99"/>
    <w:semiHidden/>
    <w:unhideWhenUsed/>
    <w:rsid w:val="00B50173"/>
    <w:pPr>
      <w:spacing w:after="160"/>
    </w:pPr>
    <w:rPr>
      <w:rFonts w:asciiTheme="minorHAnsi" w:eastAsiaTheme="minorHAnsi" w:hAnsiTheme="minorHAnsi" w:cstheme="minorBidi"/>
      <w:sz w:val="20"/>
      <w:szCs w:val="20"/>
    </w:rPr>
  </w:style>
  <w:style w:type="character" w:customStyle="1" w:styleId="af8">
    <w:name w:val="Текст примечания Знак"/>
    <w:basedOn w:val="a3"/>
    <w:link w:val="af7"/>
    <w:uiPriority w:val="99"/>
    <w:semiHidden/>
    <w:rsid w:val="00B50173"/>
    <w:rPr>
      <w:rFonts w:asciiTheme="minorHAnsi" w:eastAsiaTheme="minorHAnsi" w:hAnsiTheme="minorHAnsi" w:cstheme="minorBidi"/>
      <w:bdr w:val="none" w:sz="0" w:space="0" w:color="auto"/>
      <w:lang w:eastAsia="en-US"/>
    </w:rPr>
  </w:style>
  <w:style w:type="paragraph" w:customStyle="1" w:styleId="af9">
    <w:name w:val="Формула"/>
    <w:basedOn w:val="a2"/>
    <w:link w:val="afa"/>
    <w:qFormat/>
    <w:rsid w:val="007B2622"/>
    <w:rPr>
      <w:rFonts w:eastAsiaTheme="minorHAnsi"/>
      <w:b/>
      <w:i/>
      <w:iCs/>
      <w:noProof/>
      <w:sz w:val="32"/>
      <w:szCs w:val="32"/>
      <w:u w:color="000000"/>
    </w:rPr>
  </w:style>
  <w:style w:type="character" w:customStyle="1" w:styleId="afa">
    <w:name w:val="Формула Знак"/>
    <w:basedOn w:val="a3"/>
    <w:link w:val="af9"/>
    <w:rsid w:val="007B2622"/>
    <w:rPr>
      <w:rFonts w:eastAsiaTheme="minorHAnsi"/>
      <w:b/>
      <w:i/>
      <w:iCs/>
      <w:noProof/>
      <w:sz w:val="32"/>
      <w:szCs w:val="32"/>
      <w:u w:color="000000"/>
      <w:bdr w:val="none" w:sz="0" w:space="0" w:color="auto"/>
      <w:lang w:eastAsia="en-US"/>
    </w:rPr>
  </w:style>
  <w:style w:type="paragraph" w:customStyle="1" w:styleId="afb">
    <w:name w:val="Таблица К"/>
    <w:basedOn w:val="a2"/>
    <w:link w:val="afc"/>
    <w:qFormat/>
    <w:rsid w:val="00464136"/>
    <w:pPr>
      <w:widowControl w:val="0"/>
      <w:autoSpaceDE w:val="0"/>
      <w:autoSpaceDN w:val="0"/>
      <w:adjustRightInd w:val="0"/>
    </w:pPr>
    <w:rPr>
      <w:noProof/>
    </w:rPr>
  </w:style>
  <w:style w:type="character" w:customStyle="1" w:styleId="afc">
    <w:name w:val="Таблица К Знак"/>
    <w:basedOn w:val="a3"/>
    <w:link w:val="afb"/>
    <w:rsid w:val="00464136"/>
    <w:rPr>
      <w:rFonts w:eastAsia="Times New Roman"/>
      <w:noProof/>
      <w:sz w:val="24"/>
      <w:szCs w:val="24"/>
      <w:bdr w:val="none" w:sz="0" w:space="0" w:color="auto"/>
    </w:rPr>
  </w:style>
  <w:style w:type="paragraph" w:customStyle="1" w:styleId="afd">
    <w:name w:val="Обычный МР"/>
    <w:basedOn w:val="a2"/>
    <w:link w:val="afe"/>
    <w:qFormat/>
    <w:rsid w:val="00464136"/>
    <w:rPr>
      <w:sz w:val="28"/>
    </w:rPr>
  </w:style>
  <w:style w:type="character" w:customStyle="1" w:styleId="afe">
    <w:name w:val="Обычный МР Знак"/>
    <w:basedOn w:val="a3"/>
    <w:link w:val="afd"/>
    <w:rsid w:val="00464136"/>
    <w:rPr>
      <w:rFonts w:eastAsia="Times New Roman"/>
      <w:sz w:val="28"/>
      <w:szCs w:val="24"/>
      <w:bdr w:val="none" w:sz="0" w:space="0" w:color="auto"/>
    </w:rPr>
  </w:style>
  <w:style w:type="character" w:customStyle="1" w:styleId="10">
    <w:name w:val="Заголовок 1 Знак"/>
    <w:basedOn w:val="a3"/>
    <w:link w:val="1"/>
    <w:rsid w:val="00BA56F3"/>
    <w:rPr>
      <w:rFonts w:eastAsiaTheme="majorEastAsia" w:cstheme="majorBidi"/>
      <w:b/>
      <w:bCs/>
      <w:sz w:val="28"/>
      <w:szCs w:val="28"/>
      <w:bdr w:val="none" w:sz="0" w:space="0" w:color="auto"/>
    </w:rPr>
  </w:style>
  <w:style w:type="character" w:customStyle="1" w:styleId="20">
    <w:name w:val="Заголовок 2 Знак"/>
    <w:aliases w:val="Заг 2 - светофры Знак"/>
    <w:basedOn w:val="a3"/>
    <w:link w:val="2"/>
    <w:uiPriority w:val="9"/>
    <w:rsid w:val="00BA56F3"/>
    <w:rPr>
      <w:rFonts w:eastAsiaTheme="majorEastAsia"/>
      <w:b/>
      <w:sz w:val="28"/>
      <w:szCs w:val="28"/>
      <w:bdr w:val="none" w:sz="0" w:space="0" w:color="auto"/>
    </w:rPr>
  </w:style>
  <w:style w:type="character" w:customStyle="1" w:styleId="30">
    <w:name w:val="Заголовок 3 Знак"/>
    <w:aliases w:val="Заг 3 - светофоры Знак"/>
    <w:basedOn w:val="a3"/>
    <w:link w:val="3"/>
    <w:uiPriority w:val="9"/>
    <w:rsid w:val="00BA56F3"/>
    <w:rPr>
      <w:rFonts w:eastAsia="Times New Roman"/>
      <w:b/>
      <w:bCs/>
      <w:i/>
      <w:sz w:val="28"/>
      <w:szCs w:val="28"/>
      <w:bdr w:val="none" w:sz="0" w:space="0" w:color="auto"/>
    </w:rPr>
  </w:style>
  <w:style w:type="character" w:customStyle="1" w:styleId="40">
    <w:name w:val="Заголовок 4 Знак"/>
    <w:basedOn w:val="a3"/>
    <w:link w:val="4"/>
    <w:uiPriority w:val="9"/>
    <w:rsid w:val="00BA56F3"/>
    <w:rPr>
      <w:rFonts w:asciiTheme="majorHAnsi" w:eastAsiaTheme="majorEastAsia" w:hAnsiTheme="majorHAnsi" w:cstheme="majorBidi"/>
      <w:b/>
      <w:bCs/>
      <w:i/>
      <w:iCs/>
      <w:color w:val="00A2FF" w:themeColor="accent1"/>
      <w:sz w:val="28"/>
      <w:szCs w:val="28"/>
      <w:bdr w:val="none" w:sz="0" w:space="0" w:color="auto"/>
    </w:rPr>
  </w:style>
  <w:style w:type="character" w:customStyle="1" w:styleId="50">
    <w:name w:val="Заголовок 5 Знак"/>
    <w:basedOn w:val="a3"/>
    <w:link w:val="5"/>
    <w:uiPriority w:val="9"/>
    <w:semiHidden/>
    <w:rsid w:val="00BA56F3"/>
    <w:rPr>
      <w:rFonts w:asciiTheme="majorHAnsi" w:eastAsiaTheme="majorEastAsia" w:hAnsiTheme="majorHAnsi" w:cstheme="majorBidi"/>
      <w:color w:val="00507F" w:themeColor="accent1" w:themeShade="7F"/>
      <w:sz w:val="28"/>
      <w:szCs w:val="28"/>
      <w:bdr w:val="none" w:sz="0" w:space="0" w:color="auto"/>
    </w:rPr>
  </w:style>
  <w:style w:type="character" w:customStyle="1" w:styleId="60">
    <w:name w:val="Заголовок 6 Знак"/>
    <w:basedOn w:val="a3"/>
    <w:link w:val="6"/>
    <w:uiPriority w:val="9"/>
    <w:semiHidden/>
    <w:rsid w:val="00BA56F3"/>
    <w:rPr>
      <w:rFonts w:asciiTheme="majorHAnsi" w:eastAsiaTheme="majorEastAsia" w:hAnsiTheme="majorHAnsi" w:cstheme="majorBidi"/>
      <w:i/>
      <w:iCs/>
      <w:color w:val="00507F" w:themeColor="accent1" w:themeShade="7F"/>
      <w:sz w:val="28"/>
      <w:szCs w:val="28"/>
      <w:bdr w:val="none" w:sz="0" w:space="0" w:color="auto"/>
    </w:rPr>
  </w:style>
  <w:style w:type="character" w:customStyle="1" w:styleId="70">
    <w:name w:val="Заголовок 7 Знак"/>
    <w:basedOn w:val="a3"/>
    <w:link w:val="7"/>
    <w:uiPriority w:val="9"/>
    <w:semiHidden/>
    <w:rsid w:val="00BA56F3"/>
    <w:rPr>
      <w:rFonts w:asciiTheme="majorHAnsi" w:eastAsiaTheme="majorEastAsia" w:hAnsiTheme="majorHAnsi" w:cstheme="majorBidi"/>
      <w:i/>
      <w:iCs/>
      <w:color w:val="404040" w:themeColor="text1" w:themeTint="BF"/>
      <w:sz w:val="28"/>
      <w:szCs w:val="28"/>
      <w:bdr w:val="none" w:sz="0" w:space="0" w:color="auto"/>
    </w:rPr>
  </w:style>
  <w:style w:type="character" w:customStyle="1" w:styleId="80">
    <w:name w:val="Заголовок 8 Знак"/>
    <w:basedOn w:val="a3"/>
    <w:link w:val="8"/>
    <w:uiPriority w:val="9"/>
    <w:semiHidden/>
    <w:rsid w:val="00BA56F3"/>
    <w:rPr>
      <w:rFonts w:asciiTheme="majorHAnsi" w:eastAsiaTheme="majorEastAsia" w:hAnsiTheme="majorHAnsi" w:cstheme="majorBidi"/>
      <w:color w:val="404040" w:themeColor="text1" w:themeTint="BF"/>
      <w:bdr w:val="none" w:sz="0" w:space="0" w:color="auto"/>
    </w:rPr>
  </w:style>
  <w:style w:type="character" w:customStyle="1" w:styleId="90">
    <w:name w:val="Заголовок 9 Знак"/>
    <w:basedOn w:val="a3"/>
    <w:link w:val="9"/>
    <w:uiPriority w:val="9"/>
    <w:semiHidden/>
    <w:rsid w:val="00BA56F3"/>
    <w:rPr>
      <w:rFonts w:asciiTheme="majorHAnsi" w:eastAsiaTheme="majorEastAsia" w:hAnsiTheme="majorHAnsi" w:cstheme="majorBidi"/>
      <w:i/>
      <w:iCs/>
      <w:color w:val="404040" w:themeColor="text1" w:themeTint="BF"/>
      <w:bdr w:val="none" w:sz="0" w:space="0" w:color="auto"/>
    </w:rPr>
  </w:style>
  <w:style w:type="paragraph" w:customStyle="1" w:styleId="aff">
    <w:name w:val="Рисунок"/>
    <w:basedOn w:val="a2"/>
    <w:next w:val="a2"/>
    <w:link w:val="aff0"/>
    <w:qFormat/>
    <w:rsid w:val="00BA56F3"/>
    <w:pPr>
      <w:spacing w:line="276" w:lineRule="auto"/>
    </w:pPr>
    <w:rPr>
      <w:noProof/>
      <w:sz w:val="28"/>
      <w:szCs w:val="28"/>
    </w:rPr>
  </w:style>
  <w:style w:type="character" w:customStyle="1" w:styleId="aff0">
    <w:name w:val="Рисунок Знак"/>
    <w:basedOn w:val="a3"/>
    <w:link w:val="aff"/>
    <w:rsid w:val="00BA56F3"/>
    <w:rPr>
      <w:rFonts w:eastAsia="Times New Roman"/>
      <w:noProof/>
      <w:sz w:val="28"/>
      <w:szCs w:val="28"/>
      <w:bdr w:val="none" w:sz="0" w:space="0" w:color="auto"/>
    </w:rPr>
  </w:style>
  <w:style w:type="character" w:customStyle="1" w:styleId="aff1">
    <w:name w:val="Другое_"/>
    <w:basedOn w:val="a3"/>
    <w:link w:val="aff2"/>
    <w:rsid w:val="00485150"/>
    <w:rPr>
      <w:rFonts w:eastAsia="Times New Roman"/>
    </w:rPr>
  </w:style>
  <w:style w:type="paragraph" w:customStyle="1" w:styleId="aff2">
    <w:name w:val="Другое"/>
    <w:basedOn w:val="a2"/>
    <w:link w:val="aff1"/>
    <w:rsid w:val="00485150"/>
    <w:pPr>
      <w:widowControl w:val="0"/>
      <w:ind w:firstLine="300"/>
    </w:pPr>
    <w:rPr>
      <w:sz w:val="20"/>
      <w:szCs w:val="20"/>
    </w:rPr>
  </w:style>
  <w:style w:type="paragraph" w:customStyle="1" w:styleId="a1">
    <w:name w:val="Списо для МР"/>
    <w:basedOn w:val="af"/>
    <w:qFormat/>
    <w:rsid w:val="00485150"/>
    <w:pPr>
      <w:numPr>
        <w:numId w:val="20"/>
      </w:numPr>
      <w:spacing w:after="120" w:line="360" w:lineRule="auto"/>
      <w:ind w:left="0" w:firstLine="709"/>
    </w:pPr>
    <w:rPr>
      <w:rFonts w:ascii="Times New Roman" w:eastAsia="Calibri" w:hAnsi="Times New Roman" w:cs="Times New Roman"/>
      <w:color w:val="323232"/>
      <w:sz w:val="28"/>
      <w:szCs w:val="28"/>
      <w:shd w:val="clear" w:color="auto" w:fill="FFFFFF"/>
    </w:rPr>
  </w:style>
  <w:style w:type="paragraph" w:customStyle="1" w:styleId="Default">
    <w:name w:val="Default"/>
    <w:rsid w:val="0048515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eastAsiaTheme="minorHAnsi"/>
      <w:color w:val="000000"/>
      <w:sz w:val="24"/>
      <w:szCs w:val="24"/>
      <w:bdr w:val="none" w:sz="0" w:space="0" w:color="auto"/>
      <w:lang w:eastAsia="en-US"/>
    </w:rPr>
  </w:style>
  <w:style w:type="character" w:customStyle="1" w:styleId="aff3">
    <w:name w:val="Перечень Знак"/>
    <w:basedOn w:val="a3"/>
    <w:link w:val="aff4"/>
    <w:locked/>
    <w:rsid w:val="00485150"/>
    <w:rPr>
      <w:rFonts w:eastAsia="Times New Roman"/>
      <w:noProof/>
      <w:sz w:val="28"/>
      <w:szCs w:val="28"/>
      <w:lang w:val="en-US"/>
    </w:rPr>
  </w:style>
  <w:style w:type="paragraph" w:customStyle="1" w:styleId="aff4">
    <w:name w:val="Перечень"/>
    <w:basedOn w:val="a2"/>
    <w:link w:val="aff3"/>
    <w:qFormat/>
    <w:rsid w:val="00485150"/>
    <w:rPr>
      <w:noProof/>
      <w:sz w:val="28"/>
      <w:szCs w:val="28"/>
    </w:rPr>
  </w:style>
  <w:style w:type="character" w:customStyle="1" w:styleId="aff5">
    <w:name w:val="Рис Подпись Знак"/>
    <w:link w:val="aff6"/>
    <w:locked/>
    <w:rsid w:val="00485150"/>
    <w:rPr>
      <w:rFonts w:eastAsia="Times New Roman"/>
      <w:sz w:val="28"/>
      <w:szCs w:val="28"/>
    </w:rPr>
  </w:style>
  <w:style w:type="paragraph" w:customStyle="1" w:styleId="aff6">
    <w:name w:val="Рис Подпись"/>
    <w:basedOn w:val="a2"/>
    <w:link w:val="aff5"/>
    <w:qFormat/>
    <w:rsid w:val="00485150"/>
    <w:pPr>
      <w:tabs>
        <w:tab w:val="left" w:pos="9000"/>
      </w:tabs>
      <w:spacing w:after="480"/>
      <w:ind w:firstLine="720"/>
    </w:pPr>
    <w:rPr>
      <w:sz w:val="28"/>
      <w:szCs w:val="28"/>
    </w:rPr>
  </w:style>
  <w:style w:type="paragraph" w:customStyle="1" w:styleId="aff7">
    <w:name w:val="Тавблица"/>
    <w:basedOn w:val="afd"/>
    <w:link w:val="aff8"/>
    <w:qFormat/>
    <w:rsid w:val="00485150"/>
    <w:pPr>
      <w:spacing w:line="240" w:lineRule="auto"/>
      <w:ind w:firstLine="0"/>
      <w:jc w:val="center"/>
    </w:pPr>
    <w:rPr>
      <w:sz w:val="24"/>
    </w:rPr>
  </w:style>
  <w:style w:type="character" w:customStyle="1" w:styleId="aff8">
    <w:name w:val="Тавблица Знак"/>
    <w:basedOn w:val="afe"/>
    <w:link w:val="aff7"/>
    <w:rsid w:val="00485150"/>
    <w:rPr>
      <w:rFonts w:eastAsia="Times New Roman"/>
      <w:sz w:val="24"/>
      <w:szCs w:val="24"/>
      <w:bdr w:val="none" w:sz="0" w:space="0" w:color="auto"/>
    </w:rPr>
  </w:style>
  <w:style w:type="paragraph" w:styleId="aff9">
    <w:name w:val="Title"/>
    <w:basedOn w:val="a2"/>
    <w:next w:val="a2"/>
    <w:link w:val="affa"/>
    <w:uiPriority w:val="10"/>
    <w:qFormat/>
    <w:rsid w:val="000E269F"/>
    <w:pPr>
      <w:contextualSpacing/>
    </w:pPr>
    <w:rPr>
      <w:rFonts w:asciiTheme="majorHAnsi" w:eastAsiaTheme="majorEastAsia" w:hAnsiTheme="majorHAnsi" w:cstheme="majorBidi"/>
      <w:spacing w:val="-10"/>
      <w:kern w:val="28"/>
      <w:sz w:val="56"/>
      <w:szCs w:val="56"/>
    </w:rPr>
  </w:style>
  <w:style w:type="character" w:customStyle="1" w:styleId="affa">
    <w:name w:val="Заголовок Знак"/>
    <w:basedOn w:val="a3"/>
    <w:link w:val="aff9"/>
    <w:uiPriority w:val="10"/>
    <w:rsid w:val="000E269F"/>
    <w:rPr>
      <w:rFonts w:asciiTheme="majorHAnsi" w:eastAsiaTheme="majorEastAsia" w:hAnsiTheme="majorHAnsi" w:cstheme="majorBidi"/>
      <w:spacing w:val="-10"/>
      <w:kern w:val="28"/>
      <w:sz w:val="56"/>
      <w:szCs w:val="56"/>
      <w:lang w:val="en-US" w:eastAsia="en-US"/>
    </w:rPr>
  </w:style>
  <w:style w:type="paragraph" w:customStyle="1" w:styleId="1-">
    <w:name w:val="заг 1- светофоры"/>
    <w:basedOn w:val="1"/>
    <w:link w:val="1-0"/>
    <w:autoRedefine/>
    <w:qFormat/>
    <w:rsid w:val="00C84528"/>
    <w:pPr>
      <w:keepNext w:val="0"/>
      <w:keepLines w:val="0"/>
      <w:widowControl w:val="0"/>
      <w:numPr>
        <w:numId w:val="0"/>
      </w:numPr>
      <w:spacing w:after="0"/>
      <w:jc w:val="center"/>
    </w:pPr>
    <w:rPr>
      <w:rFonts w:eastAsia="Calibri" w:cs="Times New Roman"/>
      <w:iCs/>
      <w:szCs w:val="24"/>
    </w:rPr>
  </w:style>
  <w:style w:type="character" w:customStyle="1" w:styleId="1-0">
    <w:name w:val="заг 1- светофоры Знак"/>
    <w:link w:val="1-"/>
    <w:rsid w:val="00C84528"/>
    <w:rPr>
      <w:rFonts w:eastAsia="Calibri"/>
      <w:b/>
      <w:bCs/>
      <w:iCs/>
      <w:sz w:val="28"/>
      <w:szCs w:val="24"/>
      <w:bdr w:val="none" w:sz="0" w:space="0" w:color="auto"/>
    </w:rPr>
  </w:style>
  <w:style w:type="character" w:customStyle="1" w:styleId="apple-converted-space">
    <w:name w:val="apple-converted-space"/>
    <w:basedOn w:val="a3"/>
    <w:rsid w:val="00AB7DFC"/>
  </w:style>
  <w:style w:type="paragraph" w:customStyle="1" w:styleId="headertext">
    <w:name w:val="headertext"/>
    <w:basedOn w:val="a2"/>
    <w:rsid w:val="00AB7DFC"/>
    <w:pPr>
      <w:spacing w:before="100" w:beforeAutospacing="1" w:after="100" w:afterAutospacing="1"/>
    </w:pPr>
  </w:style>
  <w:style w:type="paragraph" w:customStyle="1" w:styleId="formattext">
    <w:name w:val="formattext"/>
    <w:basedOn w:val="a2"/>
    <w:rsid w:val="00AE2D2A"/>
    <w:pPr>
      <w:spacing w:before="100" w:beforeAutospacing="1" w:after="100" w:afterAutospacing="1"/>
    </w:pPr>
  </w:style>
  <w:style w:type="character" w:customStyle="1" w:styleId="affb">
    <w:name w:val="формула Знак"/>
    <w:basedOn w:val="a3"/>
    <w:link w:val="affc"/>
    <w:locked/>
    <w:rsid w:val="009E791C"/>
    <w:rPr>
      <w:rFonts w:eastAsia="Calibri"/>
      <w:noProof/>
      <w:color w:val="000000"/>
      <w:sz w:val="28"/>
      <w:szCs w:val="28"/>
      <w:vertAlign w:val="subscript"/>
    </w:rPr>
  </w:style>
  <w:style w:type="paragraph" w:customStyle="1" w:styleId="affc">
    <w:name w:val="формула"/>
    <w:basedOn w:val="a2"/>
    <w:link w:val="affb"/>
    <w:rsid w:val="009E791C"/>
    <w:pPr>
      <w:autoSpaceDE w:val="0"/>
      <w:autoSpaceDN w:val="0"/>
      <w:adjustRightInd w:val="0"/>
    </w:pPr>
    <w:rPr>
      <w:rFonts w:eastAsia="Calibri"/>
      <w:noProof/>
      <w:color w:val="000000"/>
      <w:sz w:val="28"/>
      <w:szCs w:val="28"/>
      <w:bdr w:val="nil"/>
      <w:vertAlign w:val="subscript"/>
    </w:rPr>
  </w:style>
  <w:style w:type="paragraph" w:customStyle="1" w:styleId="a">
    <w:name w:val="перечисление"/>
    <w:basedOn w:val="a2"/>
    <w:link w:val="affd"/>
    <w:qFormat/>
    <w:rsid w:val="009E791C"/>
    <w:pPr>
      <w:numPr>
        <w:numId w:val="24"/>
      </w:numPr>
    </w:pPr>
    <w:rPr>
      <w:rFonts w:eastAsiaTheme="minorHAnsi"/>
      <w:sz w:val="28"/>
      <w:szCs w:val="28"/>
      <w:lang w:eastAsia="en-US"/>
    </w:rPr>
  </w:style>
  <w:style w:type="character" w:customStyle="1" w:styleId="affd">
    <w:name w:val="перечисление Знак"/>
    <w:basedOn w:val="a3"/>
    <w:link w:val="a"/>
    <w:rsid w:val="009E791C"/>
    <w:rPr>
      <w:rFonts w:eastAsiaTheme="minorHAnsi"/>
      <w:sz w:val="28"/>
      <w:szCs w:val="28"/>
      <w:bdr w:val="none" w:sz="0" w:space="0" w:color="auto"/>
      <w:lang w:eastAsia="en-US"/>
    </w:rPr>
  </w:style>
  <w:style w:type="paragraph" w:customStyle="1" w:styleId="msonormal0">
    <w:name w:val="msonormal"/>
    <w:basedOn w:val="a2"/>
    <w:rsid w:val="00DA1334"/>
    <w:pPr>
      <w:spacing w:before="100" w:beforeAutospacing="1" w:after="100" w:afterAutospacing="1"/>
    </w:pPr>
  </w:style>
  <w:style w:type="paragraph" w:customStyle="1" w:styleId="topleveltext">
    <w:name w:val="topleveltext"/>
    <w:basedOn w:val="a2"/>
    <w:rsid w:val="00DA1334"/>
    <w:pPr>
      <w:spacing w:before="100" w:beforeAutospacing="1" w:after="100" w:afterAutospacing="1"/>
    </w:pPr>
  </w:style>
  <w:style w:type="paragraph" w:customStyle="1" w:styleId="partialaccessparagraph">
    <w:name w:val="partialaccess_paragraph"/>
    <w:basedOn w:val="a2"/>
    <w:rsid w:val="00DA1334"/>
    <w:pPr>
      <w:spacing w:before="100" w:beforeAutospacing="1" w:after="100" w:afterAutospacing="1"/>
    </w:pPr>
  </w:style>
  <w:style w:type="character" w:customStyle="1" w:styleId="partialaccesslinkcaps">
    <w:name w:val="partialaccess_link_caps"/>
    <w:basedOn w:val="a3"/>
    <w:rsid w:val="00DA1334"/>
  </w:style>
  <w:style w:type="paragraph" w:customStyle="1" w:styleId="copytitle">
    <w:name w:val="copytitle"/>
    <w:basedOn w:val="a2"/>
    <w:rsid w:val="00DA1334"/>
    <w:pPr>
      <w:spacing w:before="100" w:beforeAutospacing="1" w:after="100" w:afterAutospacing="1"/>
    </w:pPr>
  </w:style>
  <w:style w:type="character" w:styleId="affe">
    <w:name w:val="Strong"/>
    <w:basedOn w:val="a3"/>
    <w:uiPriority w:val="22"/>
    <w:qFormat/>
    <w:rsid w:val="00DA1334"/>
    <w:rPr>
      <w:b/>
      <w:bCs/>
    </w:rPr>
  </w:style>
  <w:style w:type="paragraph" w:customStyle="1" w:styleId="copyright">
    <w:name w:val="copyright"/>
    <w:basedOn w:val="a2"/>
    <w:rsid w:val="00DA1334"/>
    <w:pPr>
      <w:spacing w:before="100" w:beforeAutospacing="1" w:after="100" w:afterAutospacing="1"/>
    </w:pPr>
  </w:style>
  <w:style w:type="paragraph" w:customStyle="1" w:styleId="version-site">
    <w:name w:val="version-site"/>
    <w:basedOn w:val="a2"/>
    <w:rsid w:val="00DA1334"/>
    <w:pPr>
      <w:spacing w:before="100" w:beforeAutospacing="1" w:after="100" w:afterAutospacing="1"/>
    </w:pPr>
  </w:style>
  <w:style w:type="character" w:customStyle="1" w:styleId="mobile-apptx">
    <w:name w:val="mobile-app_tx"/>
    <w:basedOn w:val="a3"/>
    <w:rsid w:val="00DA1334"/>
  </w:style>
  <w:style w:type="paragraph" w:styleId="afff">
    <w:name w:val="TOC Heading"/>
    <w:basedOn w:val="1"/>
    <w:next w:val="a2"/>
    <w:uiPriority w:val="39"/>
    <w:unhideWhenUsed/>
    <w:qFormat/>
    <w:rsid w:val="00C03640"/>
    <w:pPr>
      <w:pageBreakBefore w:val="0"/>
      <w:numPr>
        <w:numId w:val="0"/>
      </w:numPr>
      <w:spacing w:before="240" w:after="0" w:line="259" w:lineRule="auto"/>
      <w:jc w:val="center"/>
      <w:outlineLvl w:val="9"/>
    </w:pPr>
    <w:rPr>
      <w:bCs w:val="0"/>
      <w:caps/>
      <w:sz w:val="32"/>
      <w:szCs w:val="32"/>
    </w:rPr>
  </w:style>
  <w:style w:type="paragraph" w:styleId="12">
    <w:name w:val="toc 1"/>
    <w:basedOn w:val="a2"/>
    <w:next w:val="a2"/>
    <w:autoRedefine/>
    <w:uiPriority w:val="39"/>
    <w:unhideWhenUsed/>
    <w:rsid w:val="00C03640"/>
    <w:pPr>
      <w:keepNext/>
      <w:widowControl w:val="0"/>
      <w:tabs>
        <w:tab w:val="left" w:pos="480"/>
        <w:tab w:val="right" w:leader="dot" w:pos="9628"/>
      </w:tabs>
      <w:ind w:firstLine="0"/>
    </w:pPr>
    <w:rPr>
      <w:b/>
      <w:bCs/>
      <w:caps/>
      <w:szCs w:val="20"/>
    </w:rPr>
  </w:style>
  <w:style w:type="paragraph" w:styleId="21">
    <w:name w:val="toc 2"/>
    <w:basedOn w:val="a2"/>
    <w:next w:val="a2"/>
    <w:autoRedefine/>
    <w:uiPriority w:val="39"/>
    <w:unhideWhenUsed/>
    <w:rsid w:val="00C517D3"/>
    <w:pPr>
      <w:widowControl w:val="0"/>
      <w:tabs>
        <w:tab w:val="left" w:pos="720"/>
        <w:tab w:val="right" w:leader="dot" w:pos="9628"/>
      </w:tabs>
      <w:ind w:firstLine="0"/>
    </w:pPr>
    <w:rPr>
      <w:rFonts w:asciiTheme="minorHAnsi" w:hAnsiTheme="minorHAnsi"/>
      <w:smallCaps/>
      <w:sz w:val="20"/>
      <w:szCs w:val="20"/>
    </w:rPr>
  </w:style>
  <w:style w:type="paragraph" w:styleId="31">
    <w:name w:val="toc 3"/>
    <w:basedOn w:val="a2"/>
    <w:next w:val="a2"/>
    <w:autoRedefine/>
    <w:uiPriority w:val="39"/>
    <w:unhideWhenUsed/>
    <w:rsid w:val="00DA1334"/>
    <w:pPr>
      <w:ind w:left="480"/>
    </w:pPr>
    <w:rPr>
      <w:rFonts w:asciiTheme="minorHAnsi" w:hAnsiTheme="minorHAnsi"/>
      <w:i/>
      <w:iCs/>
      <w:sz w:val="20"/>
      <w:szCs w:val="20"/>
    </w:rPr>
  </w:style>
  <w:style w:type="paragraph" w:customStyle="1" w:styleId="afff0">
    <w:name w:val="По умолчанию"/>
    <w:rsid w:val="005472F6"/>
    <w:rPr>
      <w:rFonts w:ascii="Helvetica Neue" w:hAnsi="Helvetica Neue" w:cs="Arial Unicode MS"/>
      <w:color w:val="000000"/>
      <w:sz w:val="22"/>
      <w:szCs w:val="22"/>
    </w:rPr>
  </w:style>
  <w:style w:type="paragraph" w:customStyle="1" w:styleId="afff1">
    <w:name w:val="Таблица"/>
    <w:basedOn w:val="a2"/>
    <w:link w:val="afff2"/>
    <w:qFormat/>
    <w:rsid w:val="00E05E04"/>
    <w:pPr>
      <w:autoSpaceDE w:val="0"/>
      <w:autoSpaceDN w:val="0"/>
      <w:adjustRightInd w:val="0"/>
    </w:pPr>
    <w:rPr>
      <w:rFonts w:eastAsiaTheme="minorHAnsi"/>
      <w:lang w:eastAsia="en-US"/>
    </w:rPr>
  </w:style>
  <w:style w:type="character" w:customStyle="1" w:styleId="afff2">
    <w:name w:val="Таблица Знак"/>
    <w:basedOn w:val="a3"/>
    <w:link w:val="afff1"/>
    <w:rsid w:val="00E05E04"/>
    <w:rPr>
      <w:rFonts w:eastAsiaTheme="minorHAnsi"/>
      <w:sz w:val="24"/>
      <w:szCs w:val="24"/>
      <w:bdr w:val="none" w:sz="0" w:space="0" w:color="auto"/>
      <w:lang w:eastAsia="en-US"/>
    </w:rPr>
  </w:style>
  <w:style w:type="character" w:customStyle="1" w:styleId="af0">
    <w:name w:val="Абзац списка Знак"/>
    <w:aliases w:val="Абзац списка (буквы) Знак,List Paragraph Знак,Нумерация Знак,Bullet List Знак,FooterText Знак,numbered Знак,Paragraphe de liste1 Знак,lp1 Знак,Bullet 1 Знак,Use Case List Paragraph Знак,ПАРАГРАФ Знак,список 1 Знак,it_List1 Знак"/>
    <w:basedOn w:val="a3"/>
    <w:link w:val="af"/>
    <w:uiPriority w:val="34"/>
    <w:rsid w:val="002D73B7"/>
    <w:rPr>
      <w:rFonts w:asciiTheme="minorHAnsi" w:eastAsiaTheme="minorHAnsi" w:hAnsiTheme="minorHAnsi" w:cstheme="minorBidi"/>
      <w:sz w:val="22"/>
      <w:szCs w:val="22"/>
      <w:bdr w:val="none" w:sz="0" w:space="0" w:color="auto"/>
    </w:rPr>
  </w:style>
  <w:style w:type="character" w:customStyle="1" w:styleId="submenu-table">
    <w:name w:val="submenu-table"/>
    <w:basedOn w:val="a3"/>
    <w:rsid w:val="002D73B7"/>
  </w:style>
  <w:style w:type="paragraph" w:customStyle="1" w:styleId="afff3">
    <w:name w:val="Наз таблицы"/>
    <w:basedOn w:val="a2"/>
    <w:qFormat/>
    <w:rsid w:val="001B4F0D"/>
    <w:pPr>
      <w:tabs>
        <w:tab w:val="left" w:pos="9000"/>
      </w:tabs>
      <w:spacing w:after="240"/>
      <w:ind w:firstLine="851"/>
    </w:pPr>
    <w:rPr>
      <w:sz w:val="28"/>
      <w:szCs w:val="28"/>
    </w:rPr>
  </w:style>
  <w:style w:type="table" w:customStyle="1" w:styleId="22">
    <w:name w:val="Сетка таблицы2"/>
    <w:basedOn w:val="a4"/>
    <w:next w:val="af1"/>
    <w:uiPriority w:val="59"/>
    <w:rsid w:val="006B5667"/>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Calibri" w:hAnsi="Calibr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1">
    <w:name w:val="toc 4"/>
    <w:basedOn w:val="a2"/>
    <w:next w:val="a2"/>
    <w:autoRedefine/>
    <w:uiPriority w:val="39"/>
    <w:unhideWhenUsed/>
    <w:rsid w:val="009E0BC2"/>
    <w:pPr>
      <w:ind w:left="720"/>
    </w:pPr>
    <w:rPr>
      <w:rFonts w:asciiTheme="minorHAnsi" w:hAnsiTheme="minorHAnsi"/>
      <w:sz w:val="18"/>
      <w:szCs w:val="18"/>
    </w:rPr>
  </w:style>
  <w:style w:type="paragraph" w:styleId="51">
    <w:name w:val="toc 5"/>
    <w:basedOn w:val="a2"/>
    <w:next w:val="a2"/>
    <w:autoRedefine/>
    <w:uiPriority w:val="39"/>
    <w:unhideWhenUsed/>
    <w:rsid w:val="009E0BC2"/>
    <w:pPr>
      <w:ind w:left="960"/>
    </w:pPr>
    <w:rPr>
      <w:rFonts w:asciiTheme="minorHAnsi" w:hAnsiTheme="minorHAnsi"/>
      <w:sz w:val="18"/>
      <w:szCs w:val="18"/>
    </w:rPr>
  </w:style>
  <w:style w:type="paragraph" w:styleId="61">
    <w:name w:val="toc 6"/>
    <w:basedOn w:val="a2"/>
    <w:next w:val="a2"/>
    <w:autoRedefine/>
    <w:uiPriority w:val="39"/>
    <w:unhideWhenUsed/>
    <w:rsid w:val="009E0BC2"/>
    <w:pPr>
      <w:ind w:left="1200"/>
    </w:pPr>
    <w:rPr>
      <w:rFonts w:asciiTheme="minorHAnsi" w:hAnsiTheme="minorHAnsi"/>
      <w:sz w:val="18"/>
      <w:szCs w:val="18"/>
    </w:rPr>
  </w:style>
  <w:style w:type="paragraph" w:styleId="71">
    <w:name w:val="toc 7"/>
    <w:basedOn w:val="a2"/>
    <w:next w:val="a2"/>
    <w:autoRedefine/>
    <w:uiPriority w:val="39"/>
    <w:unhideWhenUsed/>
    <w:rsid w:val="009E0BC2"/>
    <w:pPr>
      <w:ind w:left="1440"/>
    </w:pPr>
    <w:rPr>
      <w:rFonts w:asciiTheme="minorHAnsi" w:hAnsiTheme="minorHAnsi"/>
      <w:sz w:val="18"/>
      <w:szCs w:val="18"/>
    </w:rPr>
  </w:style>
  <w:style w:type="paragraph" w:styleId="81">
    <w:name w:val="toc 8"/>
    <w:basedOn w:val="a2"/>
    <w:next w:val="a2"/>
    <w:autoRedefine/>
    <w:uiPriority w:val="39"/>
    <w:unhideWhenUsed/>
    <w:rsid w:val="009E0BC2"/>
    <w:pPr>
      <w:ind w:left="1680"/>
    </w:pPr>
    <w:rPr>
      <w:rFonts w:asciiTheme="minorHAnsi" w:hAnsiTheme="minorHAnsi"/>
      <w:sz w:val="18"/>
      <w:szCs w:val="18"/>
    </w:rPr>
  </w:style>
  <w:style w:type="paragraph" w:styleId="91">
    <w:name w:val="toc 9"/>
    <w:basedOn w:val="a2"/>
    <w:next w:val="a2"/>
    <w:autoRedefine/>
    <w:uiPriority w:val="39"/>
    <w:unhideWhenUsed/>
    <w:rsid w:val="009E0BC2"/>
    <w:pPr>
      <w:ind w:left="1920"/>
    </w:pPr>
    <w:rPr>
      <w:rFonts w:asciiTheme="minorHAnsi" w:hAnsiTheme="minorHAnsi"/>
      <w:sz w:val="18"/>
      <w:szCs w:val="18"/>
    </w:rPr>
  </w:style>
  <w:style w:type="character" w:customStyle="1" w:styleId="UnresolvedMention">
    <w:name w:val="Unresolved Mention"/>
    <w:basedOn w:val="a3"/>
    <w:uiPriority w:val="99"/>
    <w:semiHidden/>
    <w:unhideWhenUsed/>
    <w:rsid w:val="009E0BC2"/>
    <w:rPr>
      <w:color w:val="605E5C"/>
      <w:shd w:val="clear" w:color="auto" w:fill="E1DFDD"/>
    </w:rPr>
  </w:style>
  <w:style w:type="paragraph" w:styleId="afff4">
    <w:name w:val="header"/>
    <w:basedOn w:val="a2"/>
    <w:link w:val="afff5"/>
    <w:uiPriority w:val="99"/>
    <w:unhideWhenUsed/>
    <w:rsid w:val="00C60A31"/>
    <w:pPr>
      <w:tabs>
        <w:tab w:val="center" w:pos="4677"/>
        <w:tab w:val="right" w:pos="9355"/>
      </w:tabs>
    </w:pPr>
  </w:style>
  <w:style w:type="character" w:customStyle="1" w:styleId="afff5">
    <w:name w:val="Верхний колонтитул Знак"/>
    <w:basedOn w:val="a3"/>
    <w:link w:val="afff4"/>
    <w:uiPriority w:val="99"/>
    <w:rsid w:val="00C60A31"/>
    <w:rPr>
      <w:rFonts w:eastAsia="Times New Roman"/>
      <w:sz w:val="24"/>
      <w:szCs w:val="24"/>
      <w:bdr w:val="none" w:sz="0" w:space="0" w:color="auto"/>
    </w:rPr>
  </w:style>
  <w:style w:type="character" w:customStyle="1" w:styleId="fontstyle21">
    <w:name w:val="fontstyle21"/>
    <w:basedOn w:val="a3"/>
    <w:rsid w:val="00980715"/>
    <w:rPr>
      <w:rFonts w:ascii="TimesNewRomanPSMT" w:hAnsi="TimesNewRomanPSMT" w:hint="default"/>
      <w:b w:val="0"/>
      <w:bCs w:val="0"/>
      <w:i w:val="0"/>
      <w:iCs w:val="0"/>
      <w:color w:val="000000"/>
      <w:sz w:val="28"/>
      <w:szCs w:val="28"/>
    </w:rPr>
  </w:style>
  <w:style w:type="paragraph" w:customStyle="1" w:styleId="afff6">
    <w:name w:val="Заказкик НИР"/>
    <w:basedOn w:val="a2"/>
    <w:semiHidden/>
    <w:rsid w:val="003D0C83"/>
    <w:pPr>
      <w:suppressAutoHyphens/>
      <w:spacing w:line="240" w:lineRule="auto"/>
      <w:ind w:firstLine="0"/>
      <w:jc w:val="center"/>
    </w:pPr>
    <w:rPr>
      <w:rFonts w:eastAsia="Calibri"/>
      <w:b/>
      <w:caps/>
      <w:sz w:val="2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7091624">
      <w:bodyDiv w:val="1"/>
      <w:marLeft w:val="0"/>
      <w:marRight w:val="0"/>
      <w:marTop w:val="0"/>
      <w:marBottom w:val="0"/>
      <w:divBdr>
        <w:top w:val="none" w:sz="0" w:space="0" w:color="auto"/>
        <w:left w:val="none" w:sz="0" w:space="0" w:color="auto"/>
        <w:bottom w:val="none" w:sz="0" w:space="0" w:color="auto"/>
        <w:right w:val="none" w:sz="0" w:space="0" w:color="auto"/>
      </w:divBdr>
    </w:div>
    <w:div w:id="185023712">
      <w:bodyDiv w:val="1"/>
      <w:marLeft w:val="0"/>
      <w:marRight w:val="0"/>
      <w:marTop w:val="0"/>
      <w:marBottom w:val="0"/>
      <w:divBdr>
        <w:top w:val="none" w:sz="0" w:space="0" w:color="auto"/>
        <w:left w:val="none" w:sz="0" w:space="0" w:color="auto"/>
        <w:bottom w:val="none" w:sz="0" w:space="0" w:color="auto"/>
        <w:right w:val="none" w:sz="0" w:space="0" w:color="auto"/>
      </w:divBdr>
    </w:div>
    <w:div w:id="633565511">
      <w:bodyDiv w:val="1"/>
      <w:marLeft w:val="0"/>
      <w:marRight w:val="0"/>
      <w:marTop w:val="0"/>
      <w:marBottom w:val="0"/>
      <w:divBdr>
        <w:top w:val="none" w:sz="0" w:space="0" w:color="auto"/>
        <w:left w:val="none" w:sz="0" w:space="0" w:color="auto"/>
        <w:bottom w:val="none" w:sz="0" w:space="0" w:color="auto"/>
        <w:right w:val="none" w:sz="0" w:space="0" w:color="auto"/>
      </w:divBdr>
      <w:divsChild>
        <w:div w:id="1423334387">
          <w:marLeft w:val="0"/>
          <w:marRight w:val="0"/>
          <w:marTop w:val="0"/>
          <w:marBottom w:val="0"/>
          <w:divBdr>
            <w:top w:val="none" w:sz="0" w:space="0" w:color="auto"/>
            <w:left w:val="none" w:sz="0" w:space="0" w:color="auto"/>
            <w:bottom w:val="none" w:sz="0" w:space="0" w:color="auto"/>
            <w:right w:val="none" w:sz="0" w:space="0" w:color="auto"/>
          </w:divBdr>
          <w:divsChild>
            <w:div w:id="150754325">
              <w:marLeft w:val="0"/>
              <w:marRight w:val="0"/>
              <w:marTop w:val="0"/>
              <w:marBottom w:val="0"/>
              <w:divBdr>
                <w:top w:val="none" w:sz="0" w:space="0" w:color="auto"/>
                <w:left w:val="none" w:sz="0" w:space="0" w:color="auto"/>
                <w:bottom w:val="none" w:sz="0" w:space="0" w:color="auto"/>
                <w:right w:val="none" w:sz="0" w:space="0" w:color="auto"/>
              </w:divBdr>
              <w:divsChild>
                <w:div w:id="711080137">
                  <w:marLeft w:val="0"/>
                  <w:marRight w:val="0"/>
                  <w:marTop w:val="0"/>
                  <w:marBottom w:val="0"/>
                  <w:divBdr>
                    <w:top w:val="none" w:sz="0" w:space="0" w:color="auto"/>
                    <w:left w:val="none" w:sz="0" w:space="0" w:color="auto"/>
                    <w:bottom w:val="none" w:sz="0" w:space="0" w:color="auto"/>
                    <w:right w:val="none" w:sz="0" w:space="0" w:color="auto"/>
                  </w:divBdr>
                  <w:divsChild>
                    <w:div w:id="1845432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4746767">
      <w:bodyDiv w:val="1"/>
      <w:marLeft w:val="0"/>
      <w:marRight w:val="0"/>
      <w:marTop w:val="0"/>
      <w:marBottom w:val="0"/>
      <w:divBdr>
        <w:top w:val="none" w:sz="0" w:space="0" w:color="auto"/>
        <w:left w:val="none" w:sz="0" w:space="0" w:color="auto"/>
        <w:bottom w:val="none" w:sz="0" w:space="0" w:color="auto"/>
        <w:right w:val="none" w:sz="0" w:space="0" w:color="auto"/>
      </w:divBdr>
      <w:divsChild>
        <w:div w:id="611015241">
          <w:marLeft w:val="0"/>
          <w:marRight w:val="0"/>
          <w:marTop w:val="0"/>
          <w:marBottom w:val="0"/>
          <w:divBdr>
            <w:top w:val="none" w:sz="0" w:space="0" w:color="auto"/>
            <w:left w:val="none" w:sz="0" w:space="0" w:color="auto"/>
            <w:bottom w:val="none" w:sz="0" w:space="0" w:color="auto"/>
            <w:right w:val="none" w:sz="0" w:space="0" w:color="auto"/>
          </w:divBdr>
          <w:divsChild>
            <w:div w:id="374618093">
              <w:marLeft w:val="0"/>
              <w:marRight w:val="0"/>
              <w:marTop w:val="0"/>
              <w:marBottom w:val="0"/>
              <w:divBdr>
                <w:top w:val="none" w:sz="0" w:space="0" w:color="auto"/>
                <w:left w:val="none" w:sz="0" w:space="0" w:color="auto"/>
                <w:bottom w:val="none" w:sz="0" w:space="0" w:color="auto"/>
                <w:right w:val="none" w:sz="0" w:space="0" w:color="auto"/>
              </w:divBdr>
              <w:divsChild>
                <w:div w:id="128517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1695035">
      <w:bodyDiv w:val="1"/>
      <w:marLeft w:val="0"/>
      <w:marRight w:val="0"/>
      <w:marTop w:val="0"/>
      <w:marBottom w:val="0"/>
      <w:divBdr>
        <w:top w:val="none" w:sz="0" w:space="0" w:color="auto"/>
        <w:left w:val="none" w:sz="0" w:space="0" w:color="auto"/>
        <w:bottom w:val="none" w:sz="0" w:space="0" w:color="auto"/>
        <w:right w:val="none" w:sz="0" w:space="0" w:color="auto"/>
      </w:divBdr>
    </w:div>
    <w:div w:id="1405838624">
      <w:bodyDiv w:val="1"/>
      <w:marLeft w:val="0"/>
      <w:marRight w:val="0"/>
      <w:marTop w:val="0"/>
      <w:marBottom w:val="0"/>
      <w:divBdr>
        <w:top w:val="none" w:sz="0" w:space="0" w:color="auto"/>
        <w:left w:val="none" w:sz="0" w:space="0" w:color="auto"/>
        <w:bottom w:val="none" w:sz="0" w:space="0" w:color="auto"/>
        <w:right w:val="none" w:sz="0" w:space="0" w:color="auto"/>
      </w:divBdr>
      <w:divsChild>
        <w:div w:id="697463031">
          <w:marLeft w:val="0"/>
          <w:marRight w:val="0"/>
          <w:marTop w:val="0"/>
          <w:marBottom w:val="0"/>
          <w:divBdr>
            <w:top w:val="none" w:sz="0" w:space="0" w:color="auto"/>
            <w:left w:val="none" w:sz="0" w:space="0" w:color="auto"/>
            <w:bottom w:val="none" w:sz="0" w:space="0" w:color="auto"/>
            <w:right w:val="none" w:sz="0" w:space="0" w:color="auto"/>
          </w:divBdr>
          <w:divsChild>
            <w:div w:id="100341779">
              <w:marLeft w:val="0"/>
              <w:marRight w:val="0"/>
              <w:marTop w:val="0"/>
              <w:marBottom w:val="0"/>
              <w:divBdr>
                <w:top w:val="none" w:sz="0" w:space="0" w:color="auto"/>
                <w:left w:val="none" w:sz="0" w:space="0" w:color="auto"/>
                <w:bottom w:val="none" w:sz="0" w:space="0" w:color="auto"/>
                <w:right w:val="none" w:sz="0" w:space="0" w:color="auto"/>
              </w:divBdr>
              <w:divsChild>
                <w:div w:id="909850041">
                  <w:marLeft w:val="0"/>
                  <w:marRight w:val="0"/>
                  <w:marTop w:val="0"/>
                  <w:marBottom w:val="0"/>
                  <w:divBdr>
                    <w:top w:val="none" w:sz="0" w:space="0" w:color="auto"/>
                    <w:left w:val="none" w:sz="0" w:space="0" w:color="auto"/>
                    <w:bottom w:val="none" w:sz="0" w:space="0" w:color="auto"/>
                    <w:right w:val="none" w:sz="0" w:space="0" w:color="auto"/>
                  </w:divBdr>
                  <w:divsChild>
                    <w:div w:id="39786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608060">
          <w:marLeft w:val="0"/>
          <w:marRight w:val="0"/>
          <w:marTop w:val="0"/>
          <w:marBottom w:val="0"/>
          <w:divBdr>
            <w:top w:val="none" w:sz="0" w:space="0" w:color="auto"/>
            <w:left w:val="none" w:sz="0" w:space="0" w:color="auto"/>
            <w:bottom w:val="none" w:sz="0" w:space="0" w:color="auto"/>
            <w:right w:val="none" w:sz="0" w:space="0" w:color="auto"/>
          </w:divBdr>
          <w:divsChild>
            <w:div w:id="1091075904">
              <w:marLeft w:val="0"/>
              <w:marRight w:val="0"/>
              <w:marTop w:val="0"/>
              <w:marBottom w:val="0"/>
              <w:divBdr>
                <w:top w:val="none" w:sz="0" w:space="0" w:color="auto"/>
                <w:left w:val="none" w:sz="0" w:space="0" w:color="auto"/>
                <w:bottom w:val="none" w:sz="0" w:space="0" w:color="auto"/>
                <w:right w:val="none" w:sz="0" w:space="0" w:color="auto"/>
              </w:divBdr>
              <w:divsChild>
                <w:div w:id="486749549">
                  <w:marLeft w:val="0"/>
                  <w:marRight w:val="0"/>
                  <w:marTop w:val="0"/>
                  <w:marBottom w:val="0"/>
                  <w:divBdr>
                    <w:top w:val="none" w:sz="0" w:space="0" w:color="auto"/>
                    <w:left w:val="none" w:sz="0" w:space="0" w:color="auto"/>
                    <w:bottom w:val="none" w:sz="0" w:space="0" w:color="auto"/>
                    <w:right w:val="none" w:sz="0" w:space="0" w:color="auto"/>
                  </w:divBdr>
                  <w:divsChild>
                    <w:div w:id="167178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970295">
              <w:marLeft w:val="0"/>
              <w:marRight w:val="0"/>
              <w:marTop w:val="0"/>
              <w:marBottom w:val="0"/>
              <w:divBdr>
                <w:top w:val="none" w:sz="0" w:space="0" w:color="auto"/>
                <w:left w:val="none" w:sz="0" w:space="0" w:color="auto"/>
                <w:bottom w:val="none" w:sz="0" w:space="0" w:color="auto"/>
                <w:right w:val="none" w:sz="0" w:space="0" w:color="auto"/>
              </w:divBdr>
              <w:divsChild>
                <w:div w:id="370351656">
                  <w:marLeft w:val="0"/>
                  <w:marRight w:val="0"/>
                  <w:marTop w:val="0"/>
                  <w:marBottom w:val="0"/>
                  <w:divBdr>
                    <w:top w:val="none" w:sz="0" w:space="0" w:color="auto"/>
                    <w:left w:val="none" w:sz="0" w:space="0" w:color="auto"/>
                    <w:bottom w:val="none" w:sz="0" w:space="0" w:color="auto"/>
                    <w:right w:val="none" w:sz="0" w:space="0" w:color="auto"/>
                  </w:divBdr>
                  <w:divsChild>
                    <w:div w:id="162356021">
                      <w:marLeft w:val="0"/>
                      <w:marRight w:val="0"/>
                      <w:marTop w:val="0"/>
                      <w:marBottom w:val="0"/>
                      <w:divBdr>
                        <w:top w:val="none" w:sz="0" w:space="0" w:color="auto"/>
                        <w:left w:val="none" w:sz="0" w:space="0" w:color="auto"/>
                        <w:bottom w:val="none" w:sz="0" w:space="0" w:color="auto"/>
                        <w:right w:val="none" w:sz="0" w:space="0" w:color="auto"/>
                      </w:divBdr>
                    </w:div>
                  </w:divsChild>
                </w:div>
                <w:div w:id="1812550782">
                  <w:marLeft w:val="0"/>
                  <w:marRight w:val="0"/>
                  <w:marTop w:val="0"/>
                  <w:marBottom w:val="0"/>
                  <w:divBdr>
                    <w:top w:val="none" w:sz="0" w:space="0" w:color="auto"/>
                    <w:left w:val="none" w:sz="0" w:space="0" w:color="auto"/>
                    <w:bottom w:val="none" w:sz="0" w:space="0" w:color="auto"/>
                    <w:right w:val="none" w:sz="0" w:space="0" w:color="auto"/>
                  </w:divBdr>
                  <w:divsChild>
                    <w:div w:id="1434936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4165884">
      <w:bodyDiv w:val="1"/>
      <w:marLeft w:val="0"/>
      <w:marRight w:val="0"/>
      <w:marTop w:val="0"/>
      <w:marBottom w:val="0"/>
      <w:divBdr>
        <w:top w:val="none" w:sz="0" w:space="0" w:color="auto"/>
        <w:left w:val="none" w:sz="0" w:space="0" w:color="auto"/>
        <w:bottom w:val="none" w:sz="0" w:space="0" w:color="auto"/>
        <w:right w:val="none" w:sz="0" w:space="0" w:color="auto"/>
      </w:divBdr>
    </w:div>
    <w:div w:id="1745833965">
      <w:bodyDiv w:val="1"/>
      <w:marLeft w:val="0"/>
      <w:marRight w:val="0"/>
      <w:marTop w:val="0"/>
      <w:marBottom w:val="0"/>
      <w:divBdr>
        <w:top w:val="none" w:sz="0" w:space="0" w:color="auto"/>
        <w:left w:val="none" w:sz="0" w:space="0" w:color="auto"/>
        <w:bottom w:val="none" w:sz="0" w:space="0" w:color="auto"/>
        <w:right w:val="none" w:sz="0" w:space="0" w:color="auto"/>
      </w:divBdr>
      <w:divsChild>
        <w:div w:id="62727507">
          <w:marLeft w:val="0"/>
          <w:marRight w:val="0"/>
          <w:marTop w:val="0"/>
          <w:marBottom w:val="0"/>
          <w:divBdr>
            <w:top w:val="none" w:sz="0" w:space="0" w:color="auto"/>
            <w:left w:val="none" w:sz="0" w:space="0" w:color="auto"/>
            <w:bottom w:val="none" w:sz="0" w:space="0" w:color="auto"/>
            <w:right w:val="none" w:sz="0" w:space="0" w:color="auto"/>
          </w:divBdr>
          <w:divsChild>
            <w:div w:id="1611014703">
              <w:marLeft w:val="0"/>
              <w:marRight w:val="0"/>
              <w:marTop w:val="0"/>
              <w:marBottom w:val="0"/>
              <w:divBdr>
                <w:top w:val="none" w:sz="0" w:space="0" w:color="auto"/>
                <w:left w:val="none" w:sz="0" w:space="0" w:color="auto"/>
                <w:bottom w:val="none" w:sz="0" w:space="0" w:color="auto"/>
                <w:right w:val="none" w:sz="0" w:space="0" w:color="auto"/>
              </w:divBdr>
              <w:divsChild>
                <w:div w:id="93131856">
                  <w:marLeft w:val="0"/>
                  <w:marRight w:val="0"/>
                  <w:marTop w:val="0"/>
                  <w:marBottom w:val="0"/>
                  <w:divBdr>
                    <w:top w:val="none" w:sz="0" w:space="0" w:color="auto"/>
                    <w:left w:val="none" w:sz="0" w:space="0" w:color="auto"/>
                    <w:bottom w:val="none" w:sz="0" w:space="0" w:color="auto"/>
                    <w:right w:val="none" w:sz="0" w:space="0" w:color="auto"/>
                  </w:divBdr>
                  <w:divsChild>
                    <w:div w:id="1564831582">
                      <w:marLeft w:val="0"/>
                      <w:marRight w:val="0"/>
                      <w:marTop w:val="0"/>
                      <w:marBottom w:val="0"/>
                      <w:divBdr>
                        <w:top w:val="none" w:sz="0" w:space="0" w:color="auto"/>
                        <w:left w:val="none" w:sz="0" w:space="0" w:color="auto"/>
                        <w:bottom w:val="none" w:sz="0" w:space="0" w:color="auto"/>
                        <w:right w:val="none" w:sz="0" w:space="0" w:color="auto"/>
                      </w:divBdr>
                      <w:divsChild>
                        <w:div w:id="842858712">
                          <w:marLeft w:val="0"/>
                          <w:marRight w:val="0"/>
                          <w:marTop w:val="0"/>
                          <w:marBottom w:val="0"/>
                          <w:divBdr>
                            <w:top w:val="none" w:sz="0" w:space="0" w:color="auto"/>
                            <w:left w:val="none" w:sz="0" w:space="0" w:color="auto"/>
                            <w:bottom w:val="none" w:sz="0" w:space="0" w:color="auto"/>
                            <w:right w:val="none" w:sz="0" w:space="0" w:color="auto"/>
                          </w:divBdr>
                        </w:div>
                      </w:divsChild>
                    </w:div>
                    <w:div w:id="1793359051">
                      <w:marLeft w:val="0"/>
                      <w:marRight w:val="0"/>
                      <w:marTop w:val="0"/>
                      <w:marBottom w:val="0"/>
                      <w:divBdr>
                        <w:top w:val="none" w:sz="0" w:space="0" w:color="auto"/>
                        <w:left w:val="none" w:sz="0" w:space="0" w:color="auto"/>
                        <w:bottom w:val="none" w:sz="0" w:space="0" w:color="auto"/>
                        <w:right w:val="none" w:sz="0" w:space="0" w:color="auto"/>
                      </w:divBdr>
                      <w:divsChild>
                        <w:div w:id="1695572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8735514">
          <w:marLeft w:val="0"/>
          <w:marRight w:val="0"/>
          <w:marTop w:val="0"/>
          <w:marBottom w:val="0"/>
          <w:divBdr>
            <w:top w:val="none" w:sz="0" w:space="0" w:color="auto"/>
            <w:left w:val="none" w:sz="0" w:space="0" w:color="auto"/>
            <w:bottom w:val="none" w:sz="0" w:space="0" w:color="auto"/>
            <w:right w:val="none" w:sz="0" w:space="0" w:color="auto"/>
          </w:divBdr>
          <w:divsChild>
            <w:div w:id="867985899">
              <w:marLeft w:val="0"/>
              <w:marRight w:val="0"/>
              <w:marTop w:val="0"/>
              <w:marBottom w:val="0"/>
              <w:divBdr>
                <w:top w:val="none" w:sz="0" w:space="0" w:color="auto"/>
                <w:left w:val="none" w:sz="0" w:space="0" w:color="auto"/>
                <w:bottom w:val="none" w:sz="0" w:space="0" w:color="auto"/>
                <w:right w:val="none" w:sz="0" w:space="0" w:color="auto"/>
              </w:divBdr>
              <w:divsChild>
                <w:div w:id="1738622629">
                  <w:marLeft w:val="0"/>
                  <w:marRight w:val="0"/>
                  <w:marTop w:val="0"/>
                  <w:marBottom w:val="0"/>
                  <w:divBdr>
                    <w:top w:val="none" w:sz="0" w:space="0" w:color="auto"/>
                    <w:left w:val="none" w:sz="0" w:space="0" w:color="auto"/>
                    <w:bottom w:val="none" w:sz="0" w:space="0" w:color="auto"/>
                    <w:right w:val="none" w:sz="0" w:space="0" w:color="auto"/>
                  </w:divBdr>
                  <w:divsChild>
                    <w:div w:id="889148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609988">
              <w:marLeft w:val="0"/>
              <w:marRight w:val="0"/>
              <w:marTop w:val="0"/>
              <w:marBottom w:val="0"/>
              <w:divBdr>
                <w:top w:val="none" w:sz="0" w:space="0" w:color="auto"/>
                <w:left w:val="none" w:sz="0" w:space="0" w:color="auto"/>
                <w:bottom w:val="none" w:sz="0" w:space="0" w:color="auto"/>
                <w:right w:val="none" w:sz="0" w:space="0" w:color="auto"/>
              </w:divBdr>
              <w:divsChild>
                <w:div w:id="1212306150">
                  <w:marLeft w:val="0"/>
                  <w:marRight w:val="0"/>
                  <w:marTop w:val="0"/>
                  <w:marBottom w:val="0"/>
                  <w:divBdr>
                    <w:top w:val="none" w:sz="0" w:space="0" w:color="auto"/>
                    <w:left w:val="none" w:sz="0" w:space="0" w:color="auto"/>
                    <w:bottom w:val="none" w:sz="0" w:space="0" w:color="auto"/>
                    <w:right w:val="none" w:sz="0" w:space="0" w:color="auto"/>
                  </w:divBdr>
                  <w:divsChild>
                    <w:div w:id="642194452">
                      <w:marLeft w:val="0"/>
                      <w:marRight w:val="0"/>
                      <w:marTop w:val="0"/>
                      <w:marBottom w:val="0"/>
                      <w:divBdr>
                        <w:top w:val="none" w:sz="0" w:space="0" w:color="auto"/>
                        <w:left w:val="none" w:sz="0" w:space="0" w:color="auto"/>
                        <w:bottom w:val="none" w:sz="0" w:space="0" w:color="auto"/>
                        <w:right w:val="none" w:sz="0" w:space="0" w:color="auto"/>
                      </w:divBdr>
                    </w:div>
                  </w:divsChild>
                </w:div>
                <w:div w:id="1618637413">
                  <w:marLeft w:val="0"/>
                  <w:marRight w:val="0"/>
                  <w:marTop w:val="0"/>
                  <w:marBottom w:val="0"/>
                  <w:divBdr>
                    <w:top w:val="none" w:sz="0" w:space="0" w:color="auto"/>
                    <w:left w:val="none" w:sz="0" w:space="0" w:color="auto"/>
                    <w:bottom w:val="none" w:sz="0" w:space="0" w:color="auto"/>
                    <w:right w:val="none" w:sz="0" w:space="0" w:color="auto"/>
                  </w:divBdr>
                  <w:divsChild>
                    <w:div w:id="199392927">
                      <w:marLeft w:val="0"/>
                      <w:marRight w:val="0"/>
                      <w:marTop w:val="0"/>
                      <w:marBottom w:val="0"/>
                      <w:divBdr>
                        <w:top w:val="none" w:sz="0" w:space="0" w:color="auto"/>
                        <w:left w:val="none" w:sz="0" w:space="0" w:color="auto"/>
                        <w:bottom w:val="none" w:sz="0" w:space="0" w:color="auto"/>
                        <w:right w:val="none" w:sz="0" w:space="0" w:color="auto"/>
                      </w:divBdr>
                      <w:divsChild>
                        <w:div w:id="996570210">
                          <w:marLeft w:val="0"/>
                          <w:marRight w:val="0"/>
                          <w:marTop w:val="0"/>
                          <w:marBottom w:val="0"/>
                          <w:divBdr>
                            <w:top w:val="none" w:sz="0" w:space="0" w:color="auto"/>
                            <w:left w:val="none" w:sz="0" w:space="0" w:color="auto"/>
                            <w:bottom w:val="none" w:sz="0" w:space="0" w:color="auto"/>
                            <w:right w:val="none" w:sz="0" w:space="0" w:color="auto"/>
                          </w:divBdr>
                        </w:div>
                      </w:divsChild>
                    </w:div>
                    <w:div w:id="568612865">
                      <w:marLeft w:val="0"/>
                      <w:marRight w:val="0"/>
                      <w:marTop w:val="0"/>
                      <w:marBottom w:val="0"/>
                      <w:divBdr>
                        <w:top w:val="none" w:sz="0" w:space="0" w:color="auto"/>
                        <w:left w:val="none" w:sz="0" w:space="0" w:color="auto"/>
                        <w:bottom w:val="none" w:sz="0" w:space="0" w:color="auto"/>
                        <w:right w:val="none" w:sz="0" w:space="0" w:color="auto"/>
                      </w:divBdr>
                      <w:divsChild>
                        <w:div w:id="1689091285">
                          <w:marLeft w:val="0"/>
                          <w:marRight w:val="0"/>
                          <w:marTop w:val="0"/>
                          <w:marBottom w:val="0"/>
                          <w:divBdr>
                            <w:top w:val="none" w:sz="0" w:space="0" w:color="auto"/>
                            <w:left w:val="none" w:sz="0" w:space="0" w:color="auto"/>
                            <w:bottom w:val="none" w:sz="0" w:space="0" w:color="auto"/>
                            <w:right w:val="none" w:sz="0" w:space="0" w:color="auto"/>
                          </w:divBdr>
                        </w:div>
                      </w:divsChild>
                    </w:div>
                    <w:div w:id="674377334">
                      <w:marLeft w:val="0"/>
                      <w:marRight w:val="0"/>
                      <w:marTop w:val="0"/>
                      <w:marBottom w:val="0"/>
                      <w:divBdr>
                        <w:top w:val="none" w:sz="0" w:space="0" w:color="auto"/>
                        <w:left w:val="none" w:sz="0" w:space="0" w:color="auto"/>
                        <w:bottom w:val="none" w:sz="0" w:space="0" w:color="auto"/>
                        <w:right w:val="none" w:sz="0" w:space="0" w:color="auto"/>
                      </w:divBdr>
                      <w:divsChild>
                        <w:div w:id="1417903384">
                          <w:marLeft w:val="0"/>
                          <w:marRight w:val="0"/>
                          <w:marTop w:val="0"/>
                          <w:marBottom w:val="0"/>
                          <w:divBdr>
                            <w:top w:val="none" w:sz="0" w:space="0" w:color="auto"/>
                            <w:left w:val="none" w:sz="0" w:space="0" w:color="auto"/>
                            <w:bottom w:val="none" w:sz="0" w:space="0" w:color="auto"/>
                            <w:right w:val="none" w:sz="0" w:space="0" w:color="auto"/>
                          </w:divBdr>
                        </w:div>
                      </w:divsChild>
                    </w:div>
                    <w:div w:id="717631047">
                      <w:marLeft w:val="0"/>
                      <w:marRight w:val="0"/>
                      <w:marTop w:val="0"/>
                      <w:marBottom w:val="0"/>
                      <w:divBdr>
                        <w:top w:val="none" w:sz="0" w:space="0" w:color="auto"/>
                        <w:left w:val="none" w:sz="0" w:space="0" w:color="auto"/>
                        <w:bottom w:val="none" w:sz="0" w:space="0" w:color="auto"/>
                        <w:right w:val="none" w:sz="0" w:space="0" w:color="auto"/>
                      </w:divBdr>
                      <w:divsChild>
                        <w:div w:id="1155338352">
                          <w:marLeft w:val="0"/>
                          <w:marRight w:val="0"/>
                          <w:marTop w:val="0"/>
                          <w:marBottom w:val="0"/>
                          <w:divBdr>
                            <w:top w:val="none" w:sz="0" w:space="0" w:color="auto"/>
                            <w:left w:val="none" w:sz="0" w:space="0" w:color="auto"/>
                            <w:bottom w:val="none" w:sz="0" w:space="0" w:color="auto"/>
                            <w:right w:val="none" w:sz="0" w:space="0" w:color="auto"/>
                          </w:divBdr>
                        </w:div>
                      </w:divsChild>
                    </w:div>
                    <w:div w:id="920139492">
                      <w:marLeft w:val="0"/>
                      <w:marRight w:val="0"/>
                      <w:marTop w:val="0"/>
                      <w:marBottom w:val="0"/>
                      <w:divBdr>
                        <w:top w:val="none" w:sz="0" w:space="0" w:color="auto"/>
                        <w:left w:val="none" w:sz="0" w:space="0" w:color="auto"/>
                        <w:bottom w:val="none" w:sz="0" w:space="0" w:color="auto"/>
                        <w:right w:val="none" w:sz="0" w:space="0" w:color="auto"/>
                      </w:divBdr>
                      <w:divsChild>
                        <w:div w:id="1175070948">
                          <w:marLeft w:val="0"/>
                          <w:marRight w:val="0"/>
                          <w:marTop w:val="0"/>
                          <w:marBottom w:val="0"/>
                          <w:divBdr>
                            <w:top w:val="none" w:sz="0" w:space="0" w:color="auto"/>
                            <w:left w:val="none" w:sz="0" w:space="0" w:color="auto"/>
                            <w:bottom w:val="none" w:sz="0" w:space="0" w:color="auto"/>
                            <w:right w:val="none" w:sz="0" w:space="0" w:color="auto"/>
                          </w:divBdr>
                        </w:div>
                      </w:divsChild>
                    </w:div>
                    <w:div w:id="1198813985">
                      <w:marLeft w:val="0"/>
                      <w:marRight w:val="0"/>
                      <w:marTop w:val="0"/>
                      <w:marBottom w:val="0"/>
                      <w:divBdr>
                        <w:top w:val="none" w:sz="0" w:space="0" w:color="auto"/>
                        <w:left w:val="none" w:sz="0" w:space="0" w:color="auto"/>
                        <w:bottom w:val="none" w:sz="0" w:space="0" w:color="auto"/>
                        <w:right w:val="none" w:sz="0" w:space="0" w:color="auto"/>
                      </w:divBdr>
                      <w:divsChild>
                        <w:div w:id="781265361">
                          <w:marLeft w:val="0"/>
                          <w:marRight w:val="0"/>
                          <w:marTop w:val="0"/>
                          <w:marBottom w:val="0"/>
                          <w:divBdr>
                            <w:top w:val="none" w:sz="0" w:space="0" w:color="auto"/>
                            <w:left w:val="none" w:sz="0" w:space="0" w:color="auto"/>
                            <w:bottom w:val="none" w:sz="0" w:space="0" w:color="auto"/>
                            <w:right w:val="none" w:sz="0" w:space="0" w:color="auto"/>
                          </w:divBdr>
                        </w:div>
                      </w:divsChild>
                    </w:div>
                    <w:div w:id="1668944652">
                      <w:marLeft w:val="0"/>
                      <w:marRight w:val="0"/>
                      <w:marTop w:val="0"/>
                      <w:marBottom w:val="0"/>
                      <w:divBdr>
                        <w:top w:val="none" w:sz="0" w:space="0" w:color="auto"/>
                        <w:left w:val="none" w:sz="0" w:space="0" w:color="auto"/>
                        <w:bottom w:val="none" w:sz="0" w:space="0" w:color="auto"/>
                        <w:right w:val="none" w:sz="0" w:space="0" w:color="auto"/>
                      </w:divBdr>
                      <w:divsChild>
                        <w:div w:id="1708525634">
                          <w:marLeft w:val="0"/>
                          <w:marRight w:val="0"/>
                          <w:marTop w:val="0"/>
                          <w:marBottom w:val="0"/>
                          <w:divBdr>
                            <w:top w:val="none" w:sz="0" w:space="0" w:color="auto"/>
                            <w:left w:val="none" w:sz="0" w:space="0" w:color="auto"/>
                            <w:bottom w:val="none" w:sz="0" w:space="0" w:color="auto"/>
                            <w:right w:val="none" w:sz="0" w:space="0" w:color="auto"/>
                          </w:divBdr>
                        </w:div>
                      </w:divsChild>
                    </w:div>
                    <w:div w:id="1883327336">
                      <w:marLeft w:val="0"/>
                      <w:marRight w:val="0"/>
                      <w:marTop w:val="0"/>
                      <w:marBottom w:val="0"/>
                      <w:divBdr>
                        <w:top w:val="none" w:sz="0" w:space="0" w:color="auto"/>
                        <w:left w:val="none" w:sz="0" w:space="0" w:color="auto"/>
                        <w:bottom w:val="none" w:sz="0" w:space="0" w:color="auto"/>
                        <w:right w:val="none" w:sz="0" w:space="0" w:color="auto"/>
                      </w:divBdr>
                      <w:divsChild>
                        <w:div w:id="2053114350">
                          <w:marLeft w:val="0"/>
                          <w:marRight w:val="0"/>
                          <w:marTop w:val="0"/>
                          <w:marBottom w:val="0"/>
                          <w:divBdr>
                            <w:top w:val="none" w:sz="0" w:space="0" w:color="auto"/>
                            <w:left w:val="none" w:sz="0" w:space="0" w:color="auto"/>
                            <w:bottom w:val="none" w:sz="0" w:space="0" w:color="auto"/>
                            <w:right w:val="none" w:sz="0" w:space="0" w:color="auto"/>
                          </w:divBdr>
                        </w:div>
                      </w:divsChild>
                    </w:div>
                    <w:div w:id="1910576346">
                      <w:marLeft w:val="0"/>
                      <w:marRight w:val="0"/>
                      <w:marTop w:val="0"/>
                      <w:marBottom w:val="0"/>
                      <w:divBdr>
                        <w:top w:val="none" w:sz="0" w:space="0" w:color="auto"/>
                        <w:left w:val="none" w:sz="0" w:space="0" w:color="auto"/>
                        <w:bottom w:val="none" w:sz="0" w:space="0" w:color="auto"/>
                        <w:right w:val="none" w:sz="0" w:space="0" w:color="auto"/>
                      </w:divBdr>
                      <w:divsChild>
                        <w:div w:id="50856556">
                          <w:marLeft w:val="0"/>
                          <w:marRight w:val="0"/>
                          <w:marTop w:val="0"/>
                          <w:marBottom w:val="0"/>
                          <w:divBdr>
                            <w:top w:val="none" w:sz="0" w:space="0" w:color="auto"/>
                            <w:left w:val="none" w:sz="0" w:space="0" w:color="auto"/>
                            <w:bottom w:val="none" w:sz="0" w:space="0" w:color="auto"/>
                            <w:right w:val="none" w:sz="0" w:space="0" w:color="auto"/>
                          </w:divBdr>
                        </w:div>
                      </w:divsChild>
                    </w:div>
                    <w:div w:id="1945116572">
                      <w:marLeft w:val="0"/>
                      <w:marRight w:val="0"/>
                      <w:marTop w:val="0"/>
                      <w:marBottom w:val="0"/>
                      <w:divBdr>
                        <w:top w:val="none" w:sz="0" w:space="0" w:color="auto"/>
                        <w:left w:val="none" w:sz="0" w:space="0" w:color="auto"/>
                        <w:bottom w:val="none" w:sz="0" w:space="0" w:color="auto"/>
                        <w:right w:val="none" w:sz="0" w:space="0" w:color="auto"/>
                      </w:divBdr>
                      <w:divsChild>
                        <w:div w:id="1069494986">
                          <w:marLeft w:val="0"/>
                          <w:marRight w:val="0"/>
                          <w:marTop w:val="0"/>
                          <w:marBottom w:val="0"/>
                          <w:divBdr>
                            <w:top w:val="none" w:sz="0" w:space="0" w:color="auto"/>
                            <w:left w:val="none" w:sz="0" w:space="0" w:color="auto"/>
                            <w:bottom w:val="none" w:sz="0" w:space="0" w:color="auto"/>
                            <w:right w:val="none" w:sz="0" w:space="0" w:color="auto"/>
                          </w:divBdr>
                        </w:div>
                      </w:divsChild>
                    </w:div>
                    <w:div w:id="1995717344">
                      <w:marLeft w:val="0"/>
                      <w:marRight w:val="0"/>
                      <w:marTop w:val="0"/>
                      <w:marBottom w:val="0"/>
                      <w:divBdr>
                        <w:top w:val="none" w:sz="0" w:space="0" w:color="auto"/>
                        <w:left w:val="none" w:sz="0" w:space="0" w:color="auto"/>
                        <w:bottom w:val="none" w:sz="0" w:space="0" w:color="auto"/>
                        <w:right w:val="none" w:sz="0" w:space="0" w:color="auto"/>
                      </w:divBdr>
                      <w:divsChild>
                        <w:div w:id="1968848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5474071">
          <w:marLeft w:val="0"/>
          <w:marRight w:val="0"/>
          <w:marTop w:val="0"/>
          <w:marBottom w:val="0"/>
          <w:divBdr>
            <w:top w:val="none" w:sz="0" w:space="0" w:color="auto"/>
            <w:left w:val="none" w:sz="0" w:space="0" w:color="auto"/>
            <w:bottom w:val="none" w:sz="0" w:space="0" w:color="auto"/>
            <w:right w:val="none" w:sz="0" w:space="0" w:color="auto"/>
          </w:divBdr>
          <w:divsChild>
            <w:div w:id="1158423468">
              <w:marLeft w:val="0"/>
              <w:marRight w:val="0"/>
              <w:marTop w:val="0"/>
              <w:marBottom w:val="0"/>
              <w:divBdr>
                <w:top w:val="none" w:sz="0" w:space="0" w:color="auto"/>
                <w:left w:val="none" w:sz="0" w:space="0" w:color="auto"/>
                <w:bottom w:val="none" w:sz="0" w:space="0" w:color="auto"/>
                <w:right w:val="none" w:sz="0" w:space="0" w:color="auto"/>
              </w:divBdr>
              <w:divsChild>
                <w:div w:id="1853911790">
                  <w:marLeft w:val="0"/>
                  <w:marRight w:val="0"/>
                  <w:marTop w:val="0"/>
                  <w:marBottom w:val="0"/>
                  <w:divBdr>
                    <w:top w:val="none" w:sz="0" w:space="0" w:color="auto"/>
                    <w:left w:val="none" w:sz="0" w:space="0" w:color="auto"/>
                    <w:bottom w:val="none" w:sz="0" w:space="0" w:color="auto"/>
                    <w:right w:val="none" w:sz="0" w:space="0" w:color="auto"/>
                  </w:divBdr>
                  <w:divsChild>
                    <w:div w:id="147541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215454">
              <w:marLeft w:val="0"/>
              <w:marRight w:val="0"/>
              <w:marTop w:val="0"/>
              <w:marBottom w:val="0"/>
              <w:divBdr>
                <w:top w:val="none" w:sz="0" w:space="0" w:color="auto"/>
                <w:left w:val="none" w:sz="0" w:space="0" w:color="auto"/>
                <w:bottom w:val="none" w:sz="0" w:space="0" w:color="auto"/>
                <w:right w:val="none" w:sz="0" w:space="0" w:color="auto"/>
              </w:divBdr>
              <w:divsChild>
                <w:div w:id="502277952">
                  <w:marLeft w:val="0"/>
                  <w:marRight w:val="0"/>
                  <w:marTop w:val="0"/>
                  <w:marBottom w:val="0"/>
                  <w:divBdr>
                    <w:top w:val="none" w:sz="0" w:space="0" w:color="auto"/>
                    <w:left w:val="none" w:sz="0" w:space="0" w:color="auto"/>
                    <w:bottom w:val="none" w:sz="0" w:space="0" w:color="auto"/>
                    <w:right w:val="none" w:sz="0" w:space="0" w:color="auto"/>
                  </w:divBdr>
                  <w:divsChild>
                    <w:div w:id="1785343200">
                      <w:marLeft w:val="0"/>
                      <w:marRight w:val="0"/>
                      <w:marTop w:val="0"/>
                      <w:marBottom w:val="0"/>
                      <w:divBdr>
                        <w:top w:val="none" w:sz="0" w:space="0" w:color="auto"/>
                        <w:left w:val="none" w:sz="0" w:space="0" w:color="auto"/>
                        <w:bottom w:val="none" w:sz="0" w:space="0" w:color="auto"/>
                        <w:right w:val="none" w:sz="0" w:space="0" w:color="auto"/>
                      </w:divBdr>
                    </w:div>
                  </w:divsChild>
                </w:div>
                <w:div w:id="767849553">
                  <w:marLeft w:val="0"/>
                  <w:marRight w:val="0"/>
                  <w:marTop w:val="0"/>
                  <w:marBottom w:val="0"/>
                  <w:divBdr>
                    <w:top w:val="none" w:sz="0" w:space="0" w:color="auto"/>
                    <w:left w:val="none" w:sz="0" w:space="0" w:color="auto"/>
                    <w:bottom w:val="none" w:sz="0" w:space="0" w:color="auto"/>
                    <w:right w:val="none" w:sz="0" w:space="0" w:color="auto"/>
                  </w:divBdr>
                  <w:divsChild>
                    <w:div w:id="72704924">
                      <w:marLeft w:val="0"/>
                      <w:marRight w:val="0"/>
                      <w:marTop w:val="0"/>
                      <w:marBottom w:val="0"/>
                      <w:divBdr>
                        <w:top w:val="none" w:sz="0" w:space="0" w:color="auto"/>
                        <w:left w:val="none" w:sz="0" w:space="0" w:color="auto"/>
                        <w:bottom w:val="none" w:sz="0" w:space="0" w:color="auto"/>
                        <w:right w:val="none" w:sz="0" w:space="0" w:color="auto"/>
                      </w:divBdr>
                      <w:divsChild>
                        <w:div w:id="46683322">
                          <w:marLeft w:val="0"/>
                          <w:marRight w:val="0"/>
                          <w:marTop w:val="0"/>
                          <w:marBottom w:val="0"/>
                          <w:divBdr>
                            <w:top w:val="none" w:sz="0" w:space="0" w:color="auto"/>
                            <w:left w:val="none" w:sz="0" w:space="0" w:color="auto"/>
                            <w:bottom w:val="none" w:sz="0" w:space="0" w:color="auto"/>
                            <w:right w:val="none" w:sz="0" w:space="0" w:color="auto"/>
                          </w:divBdr>
                        </w:div>
                      </w:divsChild>
                    </w:div>
                    <w:div w:id="86729101">
                      <w:marLeft w:val="0"/>
                      <w:marRight w:val="0"/>
                      <w:marTop w:val="0"/>
                      <w:marBottom w:val="0"/>
                      <w:divBdr>
                        <w:top w:val="none" w:sz="0" w:space="0" w:color="auto"/>
                        <w:left w:val="none" w:sz="0" w:space="0" w:color="auto"/>
                        <w:bottom w:val="none" w:sz="0" w:space="0" w:color="auto"/>
                        <w:right w:val="none" w:sz="0" w:space="0" w:color="auto"/>
                      </w:divBdr>
                      <w:divsChild>
                        <w:div w:id="812528574">
                          <w:marLeft w:val="0"/>
                          <w:marRight w:val="0"/>
                          <w:marTop w:val="0"/>
                          <w:marBottom w:val="0"/>
                          <w:divBdr>
                            <w:top w:val="none" w:sz="0" w:space="0" w:color="auto"/>
                            <w:left w:val="none" w:sz="0" w:space="0" w:color="auto"/>
                            <w:bottom w:val="none" w:sz="0" w:space="0" w:color="auto"/>
                            <w:right w:val="none" w:sz="0" w:space="0" w:color="auto"/>
                          </w:divBdr>
                        </w:div>
                      </w:divsChild>
                    </w:div>
                    <w:div w:id="122579183">
                      <w:marLeft w:val="0"/>
                      <w:marRight w:val="0"/>
                      <w:marTop w:val="0"/>
                      <w:marBottom w:val="0"/>
                      <w:divBdr>
                        <w:top w:val="none" w:sz="0" w:space="0" w:color="auto"/>
                        <w:left w:val="none" w:sz="0" w:space="0" w:color="auto"/>
                        <w:bottom w:val="none" w:sz="0" w:space="0" w:color="auto"/>
                        <w:right w:val="none" w:sz="0" w:space="0" w:color="auto"/>
                      </w:divBdr>
                      <w:divsChild>
                        <w:div w:id="2074115301">
                          <w:marLeft w:val="0"/>
                          <w:marRight w:val="0"/>
                          <w:marTop w:val="0"/>
                          <w:marBottom w:val="0"/>
                          <w:divBdr>
                            <w:top w:val="none" w:sz="0" w:space="0" w:color="auto"/>
                            <w:left w:val="none" w:sz="0" w:space="0" w:color="auto"/>
                            <w:bottom w:val="none" w:sz="0" w:space="0" w:color="auto"/>
                            <w:right w:val="none" w:sz="0" w:space="0" w:color="auto"/>
                          </w:divBdr>
                        </w:div>
                      </w:divsChild>
                    </w:div>
                    <w:div w:id="577978357">
                      <w:marLeft w:val="0"/>
                      <w:marRight w:val="0"/>
                      <w:marTop w:val="0"/>
                      <w:marBottom w:val="0"/>
                      <w:divBdr>
                        <w:top w:val="none" w:sz="0" w:space="0" w:color="auto"/>
                        <w:left w:val="none" w:sz="0" w:space="0" w:color="auto"/>
                        <w:bottom w:val="none" w:sz="0" w:space="0" w:color="auto"/>
                        <w:right w:val="none" w:sz="0" w:space="0" w:color="auto"/>
                      </w:divBdr>
                      <w:divsChild>
                        <w:div w:id="583681753">
                          <w:marLeft w:val="0"/>
                          <w:marRight w:val="0"/>
                          <w:marTop w:val="0"/>
                          <w:marBottom w:val="0"/>
                          <w:divBdr>
                            <w:top w:val="none" w:sz="0" w:space="0" w:color="auto"/>
                            <w:left w:val="none" w:sz="0" w:space="0" w:color="auto"/>
                            <w:bottom w:val="none" w:sz="0" w:space="0" w:color="auto"/>
                            <w:right w:val="none" w:sz="0" w:space="0" w:color="auto"/>
                          </w:divBdr>
                        </w:div>
                      </w:divsChild>
                    </w:div>
                    <w:div w:id="780075416">
                      <w:marLeft w:val="0"/>
                      <w:marRight w:val="0"/>
                      <w:marTop w:val="0"/>
                      <w:marBottom w:val="0"/>
                      <w:divBdr>
                        <w:top w:val="none" w:sz="0" w:space="0" w:color="auto"/>
                        <w:left w:val="none" w:sz="0" w:space="0" w:color="auto"/>
                        <w:bottom w:val="none" w:sz="0" w:space="0" w:color="auto"/>
                        <w:right w:val="none" w:sz="0" w:space="0" w:color="auto"/>
                      </w:divBdr>
                      <w:divsChild>
                        <w:div w:id="1044527483">
                          <w:marLeft w:val="0"/>
                          <w:marRight w:val="0"/>
                          <w:marTop w:val="0"/>
                          <w:marBottom w:val="0"/>
                          <w:divBdr>
                            <w:top w:val="none" w:sz="0" w:space="0" w:color="auto"/>
                            <w:left w:val="none" w:sz="0" w:space="0" w:color="auto"/>
                            <w:bottom w:val="none" w:sz="0" w:space="0" w:color="auto"/>
                            <w:right w:val="none" w:sz="0" w:space="0" w:color="auto"/>
                          </w:divBdr>
                        </w:div>
                      </w:divsChild>
                    </w:div>
                    <w:div w:id="851842849">
                      <w:marLeft w:val="0"/>
                      <w:marRight w:val="0"/>
                      <w:marTop w:val="0"/>
                      <w:marBottom w:val="0"/>
                      <w:divBdr>
                        <w:top w:val="none" w:sz="0" w:space="0" w:color="auto"/>
                        <w:left w:val="none" w:sz="0" w:space="0" w:color="auto"/>
                        <w:bottom w:val="none" w:sz="0" w:space="0" w:color="auto"/>
                        <w:right w:val="none" w:sz="0" w:space="0" w:color="auto"/>
                      </w:divBdr>
                      <w:divsChild>
                        <w:div w:id="1255088482">
                          <w:marLeft w:val="0"/>
                          <w:marRight w:val="0"/>
                          <w:marTop w:val="0"/>
                          <w:marBottom w:val="0"/>
                          <w:divBdr>
                            <w:top w:val="none" w:sz="0" w:space="0" w:color="auto"/>
                            <w:left w:val="none" w:sz="0" w:space="0" w:color="auto"/>
                            <w:bottom w:val="none" w:sz="0" w:space="0" w:color="auto"/>
                            <w:right w:val="none" w:sz="0" w:space="0" w:color="auto"/>
                          </w:divBdr>
                        </w:div>
                      </w:divsChild>
                    </w:div>
                    <w:div w:id="855653292">
                      <w:marLeft w:val="0"/>
                      <w:marRight w:val="0"/>
                      <w:marTop w:val="0"/>
                      <w:marBottom w:val="0"/>
                      <w:divBdr>
                        <w:top w:val="none" w:sz="0" w:space="0" w:color="auto"/>
                        <w:left w:val="none" w:sz="0" w:space="0" w:color="auto"/>
                        <w:bottom w:val="none" w:sz="0" w:space="0" w:color="auto"/>
                        <w:right w:val="none" w:sz="0" w:space="0" w:color="auto"/>
                      </w:divBdr>
                      <w:divsChild>
                        <w:div w:id="1695183064">
                          <w:marLeft w:val="0"/>
                          <w:marRight w:val="0"/>
                          <w:marTop w:val="0"/>
                          <w:marBottom w:val="0"/>
                          <w:divBdr>
                            <w:top w:val="none" w:sz="0" w:space="0" w:color="auto"/>
                            <w:left w:val="none" w:sz="0" w:space="0" w:color="auto"/>
                            <w:bottom w:val="none" w:sz="0" w:space="0" w:color="auto"/>
                            <w:right w:val="none" w:sz="0" w:space="0" w:color="auto"/>
                          </w:divBdr>
                        </w:div>
                      </w:divsChild>
                    </w:div>
                    <w:div w:id="924456394">
                      <w:marLeft w:val="0"/>
                      <w:marRight w:val="0"/>
                      <w:marTop w:val="0"/>
                      <w:marBottom w:val="0"/>
                      <w:divBdr>
                        <w:top w:val="none" w:sz="0" w:space="0" w:color="auto"/>
                        <w:left w:val="none" w:sz="0" w:space="0" w:color="auto"/>
                        <w:bottom w:val="none" w:sz="0" w:space="0" w:color="auto"/>
                        <w:right w:val="none" w:sz="0" w:space="0" w:color="auto"/>
                      </w:divBdr>
                      <w:divsChild>
                        <w:div w:id="977681831">
                          <w:marLeft w:val="0"/>
                          <w:marRight w:val="0"/>
                          <w:marTop w:val="0"/>
                          <w:marBottom w:val="0"/>
                          <w:divBdr>
                            <w:top w:val="none" w:sz="0" w:space="0" w:color="auto"/>
                            <w:left w:val="none" w:sz="0" w:space="0" w:color="auto"/>
                            <w:bottom w:val="none" w:sz="0" w:space="0" w:color="auto"/>
                            <w:right w:val="none" w:sz="0" w:space="0" w:color="auto"/>
                          </w:divBdr>
                        </w:div>
                      </w:divsChild>
                    </w:div>
                    <w:div w:id="950942052">
                      <w:marLeft w:val="0"/>
                      <w:marRight w:val="0"/>
                      <w:marTop w:val="0"/>
                      <w:marBottom w:val="0"/>
                      <w:divBdr>
                        <w:top w:val="none" w:sz="0" w:space="0" w:color="auto"/>
                        <w:left w:val="none" w:sz="0" w:space="0" w:color="auto"/>
                        <w:bottom w:val="none" w:sz="0" w:space="0" w:color="auto"/>
                        <w:right w:val="none" w:sz="0" w:space="0" w:color="auto"/>
                      </w:divBdr>
                      <w:divsChild>
                        <w:div w:id="1804276238">
                          <w:marLeft w:val="0"/>
                          <w:marRight w:val="0"/>
                          <w:marTop w:val="0"/>
                          <w:marBottom w:val="0"/>
                          <w:divBdr>
                            <w:top w:val="none" w:sz="0" w:space="0" w:color="auto"/>
                            <w:left w:val="none" w:sz="0" w:space="0" w:color="auto"/>
                            <w:bottom w:val="none" w:sz="0" w:space="0" w:color="auto"/>
                            <w:right w:val="none" w:sz="0" w:space="0" w:color="auto"/>
                          </w:divBdr>
                        </w:div>
                      </w:divsChild>
                    </w:div>
                    <w:div w:id="1369724277">
                      <w:marLeft w:val="0"/>
                      <w:marRight w:val="0"/>
                      <w:marTop w:val="0"/>
                      <w:marBottom w:val="0"/>
                      <w:divBdr>
                        <w:top w:val="none" w:sz="0" w:space="0" w:color="auto"/>
                        <w:left w:val="none" w:sz="0" w:space="0" w:color="auto"/>
                        <w:bottom w:val="none" w:sz="0" w:space="0" w:color="auto"/>
                        <w:right w:val="none" w:sz="0" w:space="0" w:color="auto"/>
                      </w:divBdr>
                      <w:divsChild>
                        <w:div w:id="1918786028">
                          <w:marLeft w:val="0"/>
                          <w:marRight w:val="0"/>
                          <w:marTop w:val="0"/>
                          <w:marBottom w:val="0"/>
                          <w:divBdr>
                            <w:top w:val="none" w:sz="0" w:space="0" w:color="auto"/>
                            <w:left w:val="none" w:sz="0" w:space="0" w:color="auto"/>
                            <w:bottom w:val="none" w:sz="0" w:space="0" w:color="auto"/>
                            <w:right w:val="none" w:sz="0" w:space="0" w:color="auto"/>
                          </w:divBdr>
                        </w:div>
                      </w:divsChild>
                    </w:div>
                    <w:div w:id="1576087910">
                      <w:marLeft w:val="0"/>
                      <w:marRight w:val="0"/>
                      <w:marTop w:val="0"/>
                      <w:marBottom w:val="0"/>
                      <w:divBdr>
                        <w:top w:val="none" w:sz="0" w:space="0" w:color="auto"/>
                        <w:left w:val="none" w:sz="0" w:space="0" w:color="auto"/>
                        <w:bottom w:val="none" w:sz="0" w:space="0" w:color="auto"/>
                        <w:right w:val="none" w:sz="0" w:space="0" w:color="auto"/>
                      </w:divBdr>
                      <w:divsChild>
                        <w:div w:id="2093233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863572">
          <w:marLeft w:val="0"/>
          <w:marRight w:val="0"/>
          <w:marTop w:val="0"/>
          <w:marBottom w:val="0"/>
          <w:divBdr>
            <w:top w:val="none" w:sz="0" w:space="0" w:color="auto"/>
            <w:left w:val="none" w:sz="0" w:space="0" w:color="auto"/>
            <w:bottom w:val="none" w:sz="0" w:space="0" w:color="auto"/>
            <w:right w:val="none" w:sz="0" w:space="0" w:color="auto"/>
          </w:divBdr>
          <w:divsChild>
            <w:div w:id="407460300">
              <w:marLeft w:val="0"/>
              <w:marRight w:val="0"/>
              <w:marTop w:val="0"/>
              <w:marBottom w:val="0"/>
              <w:divBdr>
                <w:top w:val="none" w:sz="0" w:space="0" w:color="auto"/>
                <w:left w:val="none" w:sz="0" w:space="0" w:color="auto"/>
                <w:bottom w:val="none" w:sz="0" w:space="0" w:color="auto"/>
                <w:right w:val="none" w:sz="0" w:space="0" w:color="auto"/>
              </w:divBdr>
              <w:divsChild>
                <w:div w:id="262761730">
                  <w:marLeft w:val="0"/>
                  <w:marRight w:val="0"/>
                  <w:marTop w:val="0"/>
                  <w:marBottom w:val="0"/>
                  <w:divBdr>
                    <w:top w:val="none" w:sz="0" w:space="0" w:color="auto"/>
                    <w:left w:val="none" w:sz="0" w:space="0" w:color="auto"/>
                    <w:bottom w:val="none" w:sz="0" w:space="0" w:color="auto"/>
                    <w:right w:val="none" w:sz="0" w:space="0" w:color="auto"/>
                  </w:divBdr>
                  <w:divsChild>
                    <w:div w:id="109399064">
                      <w:marLeft w:val="0"/>
                      <w:marRight w:val="0"/>
                      <w:marTop w:val="0"/>
                      <w:marBottom w:val="0"/>
                      <w:divBdr>
                        <w:top w:val="none" w:sz="0" w:space="0" w:color="auto"/>
                        <w:left w:val="none" w:sz="0" w:space="0" w:color="auto"/>
                        <w:bottom w:val="none" w:sz="0" w:space="0" w:color="auto"/>
                        <w:right w:val="none" w:sz="0" w:space="0" w:color="auto"/>
                      </w:divBdr>
                      <w:divsChild>
                        <w:div w:id="1527210932">
                          <w:marLeft w:val="0"/>
                          <w:marRight w:val="0"/>
                          <w:marTop w:val="0"/>
                          <w:marBottom w:val="0"/>
                          <w:divBdr>
                            <w:top w:val="none" w:sz="0" w:space="0" w:color="auto"/>
                            <w:left w:val="none" w:sz="0" w:space="0" w:color="auto"/>
                            <w:bottom w:val="none" w:sz="0" w:space="0" w:color="auto"/>
                            <w:right w:val="none" w:sz="0" w:space="0" w:color="auto"/>
                          </w:divBdr>
                        </w:div>
                      </w:divsChild>
                    </w:div>
                    <w:div w:id="199514907">
                      <w:marLeft w:val="0"/>
                      <w:marRight w:val="0"/>
                      <w:marTop w:val="0"/>
                      <w:marBottom w:val="0"/>
                      <w:divBdr>
                        <w:top w:val="none" w:sz="0" w:space="0" w:color="auto"/>
                        <w:left w:val="none" w:sz="0" w:space="0" w:color="auto"/>
                        <w:bottom w:val="none" w:sz="0" w:space="0" w:color="auto"/>
                        <w:right w:val="none" w:sz="0" w:space="0" w:color="auto"/>
                      </w:divBdr>
                      <w:divsChild>
                        <w:div w:id="819157789">
                          <w:marLeft w:val="0"/>
                          <w:marRight w:val="0"/>
                          <w:marTop w:val="0"/>
                          <w:marBottom w:val="0"/>
                          <w:divBdr>
                            <w:top w:val="none" w:sz="0" w:space="0" w:color="auto"/>
                            <w:left w:val="none" w:sz="0" w:space="0" w:color="auto"/>
                            <w:bottom w:val="none" w:sz="0" w:space="0" w:color="auto"/>
                            <w:right w:val="none" w:sz="0" w:space="0" w:color="auto"/>
                          </w:divBdr>
                        </w:div>
                      </w:divsChild>
                    </w:div>
                    <w:div w:id="318077446">
                      <w:marLeft w:val="0"/>
                      <w:marRight w:val="0"/>
                      <w:marTop w:val="0"/>
                      <w:marBottom w:val="0"/>
                      <w:divBdr>
                        <w:top w:val="none" w:sz="0" w:space="0" w:color="auto"/>
                        <w:left w:val="none" w:sz="0" w:space="0" w:color="auto"/>
                        <w:bottom w:val="none" w:sz="0" w:space="0" w:color="auto"/>
                        <w:right w:val="none" w:sz="0" w:space="0" w:color="auto"/>
                      </w:divBdr>
                      <w:divsChild>
                        <w:div w:id="1226070363">
                          <w:marLeft w:val="0"/>
                          <w:marRight w:val="0"/>
                          <w:marTop w:val="0"/>
                          <w:marBottom w:val="0"/>
                          <w:divBdr>
                            <w:top w:val="none" w:sz="0" w:space="0" w:color="auto"/>
                            <w:left w:val="none" w:sz="0" w:space="0" w:color="auto"/>
                            <w:bottom w:val="none" w:sz="0" w:space="0" w:color="auto"/>
                            <w:right w:val="none" w:sz="0" w:space="0" w:color="auto"/>
                          </w:divBdr>
                        </w:div>
                      </w:divsChild>
                    </w:div>
                    <w:div w:id="604504222">
                      <w:marLeft w:val="0"/>
                      <w:marRight w:val="0"/>
                      <w:marTop w:val="0"/>
                      <w:marBottom w:val="0"/>
                      <w:divBdr>
                        <w:top w:val="none" w:sz="0" w:space="0" w:color="auto"/>
                        <w:left w:val="none" w:sz="0" w:space="0" w:color="auto"/>
                        <w:bottom w:val="none" w:sz="0" w:space="0" w:color="auto"/>
                        <w:right w:val="none" w:sz="0" w:space="0" w:color="auto"/>
                      </w:divBdr>
                      <w:divsChild>
                        <w:div w:id="1171916398">
                          <w:marLeft w:val="0"/>
                          <w:marRight w:val="0"/>
                          <w:marTop w:val="0"/>
                          <w:marBottom w:val="0"/>
                          <w:divBdr>
                            <w:top w:val="none" w:sz="0" w:space="0" w:color="auto"/>
                            <w:left w:val="none" w:sz="0" w:space="0" w:color="auto"/>
                            <w:bottom w:val="none" w:sz="0" w:space="0" w:color="auto"/>
                            <w:right w:val="none" w:sz="0" w:space="0" w:color="auto"/>
                          </w:divBdr>
                        </w:div>
                      </w:divsChild>
                    </w:div>
                    <w:div w:id="877815734">
                      <w:marLeft w:val="0"/>
                      <w:marRight w:val="0"/>
                      <w:marTop w:val="0"/>
                      <w:marBottom w:val="0"/>
                      <w:divBdr>
                        <w:top w:val="none" w:sz="0" w:space="0" w:color="auto"/>
                        <w:left w:val="none" w:sz="0" w:space="0" w:color="auto"/>
                        <w:bottom w:val="none" w:sz="0" w:space="0" w:color="auto"/>
                        <w:right w:val="none" w:sz="0" w:space="0" w:color="auto"/>
                      </w:divBdr>
                      <w:divsChild>
                        <w:div w:id="1155797448">
                          <w:marLeft w:val="0"/>
                          <w:marRight w:val="0"/>
                          <w:marTop w:val="0"/>
                          <w:marBottom w:val="0"/>
                          <w:divBdr>
                            <w:top w:val="none" w:sz="0" w:space="0" w:color="auto"/>
                            <w:left w:val="none" w:sz="0" w:space="0" w:color="auto"/>
                            <w:bottom w:val="none" w:sz="0" w:space="0" w:color="auto"/>
                            <w:right w:val="none" w:sz="0" w:space="0" w:color="auto"/>
                          </w:divBdr>
                        </w:div>
                      </w:divsChild>
                    </w:div>
                    <w:div w:id="956327251">
                      <w:marLeft w:val="0"/>
                      <w:marRight w:val="0"/>
                      <w:marTop w:val="0"/>
                      <w:marBottom w:val="0"/>
                      <w:divBdr>
                        <w:top w:val="none" w:sz="0" w:space="0" w:color="auto"/>
                        <w:left w:val="none" w:sz="0" w:space="0" w:color="auto"/>
                        <w:bottom w:val="none" w:sz="0" w:space="0" w:color="auto"/>
                        <w:right w:val="none" w:sz="0" w:space="0" w:color="auto"/>
                      </w:divBdr>
                      <w:divsChild>
                        <w:div w:id="1265068624">
                          <w:marLeft w:val="0"/>
                          <w:marRight w:val="0"/>
                          <w:marTop w:val="0"/>
                          <w:marBottom w:val="0"/>
                          <w:divBdr>
                            <w:top w:val="none" w:sz="0" w:space="0" w:color="auto"/>
                            <w:left w:val="none" w:sz="0" w:space="0" w:color="auto"/>
                            <w:bottom w:val="none" w:sz="0" w:space="0" w:color="auto"/>
                            <w:right w:val="none" w:sz="0" w:space="0" w:color="auto"/>
                          </w:divBdr>
                        </w:div>
                      </w:divsChild>
                    </w:div>
                    <w:div w:id="1019043071">
                      <w:marLeft w:val="0"/>
                      <w:marRight w:val="0"/>
                      <w:marTop w:val="0"/>
                      <w:marBottom w:val="0"/>
                      <w:divBdr>
                        <w:top w:val="none" w:sz="0" w:space="0" w:color="auto"/>
                        <w:left w:val="none" w:sz="0" w:space="0" w:color="auto"/>
                        <w:bottom w:val="none" w:sz="0" w:space="0" w:color="auto"/>
                        <w:right w:val="none" w:sz="0" w:space="0" w:color="auto"/>
                      </w:divBdr>
                      <w:divsChild>
                        <w:div w:id="1765035402">
                          <w:marLeft w:val="0"/>
                          <w:marRight w:val="0"/>
                          <w:marTop w:val="0"/>
                          <w:marBottom w:val="0"/>
                          <w:divBdr>
                            <w:top w:val="none" w:sz="0" w:space="0" w:color="auto"/>
                            <w:left w:val="none" w:sz="0" w:space="0" w:color="auto"/>
                            <w:bottom w:val="none" w:sz="0" w:space="0" w:color="auto"/>
                            <w:right w:val="none" w:sz="0" w:space="0" w:color="auto"/>
                          </w:divBdr>
                        </w:div>
                      </w:divsChild>
                    </w:div>
                    <w:div w:id="1272274732">
                      <w:marLeft w:val="0"/>
                      <w:marRight w:val="0"/>
                      <w:marTop w:val="0"/>
                      <w:marBottom w:val="0"/>
                      <w:divBdr>
                        <w:top w:val="none" w:sz="0" w:space="0" w:color="auto"/>
                        <w:left w:val="none" w:sz="0" w:space="0" w:color="auto"/>
                        <w:bottom w:val="none" w:sz="0" w:space="0" w:color="auto"/>
                        <w:right w:val="none" w:sz="0" w:space="0" w:color="auto"/>
                      </w:divBdr>
                      <w:divsChild>
                        <w:div w:id="1440487391">
                          <w:marLeft w:val="0"/>
                          <w:marRight w:val="0"/>
                          <w:marTop w:val="0"/>
                          <w:marBottom w:val="0"/>
                          <w:divBdr>
                            <w:top w:val="none" w:sz="0" w:space="0" w:color="auto"/>
                            <w:left w:val="none" w:sz="0" w:space="0" w:color="auto"/>
                            <w:bottom w:val="none" w:sz="0" w:space="0" w:color="auto"/>
                            <w:right w:val="none" w:sz="0" w:space="0" w:color="auto"/>
                          </w:divBdr>
                        </w:div>
                      </w:divsChild>
                    </w:div>
                    <w:div w:id="1276792379">
                      <w:marLeft w:val="0"/>
                      <w:marRight w:val="0"/>
                      <w:marTop w:val="0"/>
                      <w:marBottom w:val="0"/>
                      <w:divBdr>
                        <w:top w:val="none" w:sz="0" w:space="0" w:color="auto"/>
                        <w:left w:val="none" w:sz="0" w:space="0" w:color="auto"/>
                        <w:bottom w:val="none" w:sz="0" w:space="0" w:color="auto"/>
                        <w:right w:val="none" w:sz="0" w:space="0" w:color="auto"/>
                      </w:divBdr>
                      <w:divsChild>
                        <w:div w:id="1452942581">
                          <w:marLeft w:val="0"/>
                          <w:marRight w:val="0"/>
                          <w:marTop w:val="0"/>
                          <w:marBottom w:val="0"/>
                          <w:divBdr>
                            <w:top w:val="none" w:sz="0" w:space="0" w:color="auto"/>
                            <w:left w:val="none" w:sz="0" w:space="0" w:color="auto"/>
                            <w:bottom w:val="none" w:sz="0" w:space="0" w:color="auto"/>
                            <w:right w:val="none" w:sz="0" w:space="0" w:color="auto"/>
                          </w:divBdr>
                        </w:div>
                      </w:divsChild>
                    </w:div>
                    <w:div w:id="1464270884">
                      <w:marLeft w:val="0"/>
                      <w:marRight w:val="0"/>
                      <w:marTop w:val="0"/>
                      <w:marBottom w:val="0"/>
                      <w:divBdr>
                        <w:top w:val="none" w:sz="0" w:space="0" w:color="auto"/>
                        <w:left w:val="none" w:sz="0" w:space="0" w:color="auto"/>
                        <w:bottom w:val="none" w:sz="0" w:space="0" w:color="auto"/>
                        <w:right w:val="none" w:sz="0" w:space="0" w:color="auto"/>
                      </w:divBdr>
                      <w:divsChild>
                        <w:div w:id="853110821">
                          <w:marLeft w:val="0"/>
                          <w:marRight w:val="0"/>
                          <w:marTop w:val="0"/>
                          <w:marBottom w:val="0"/>
                          <w:divBdr>
                            <w:top w:val="none" w:sz="0" w:space="0" w:color="auto"/>
                            <w:left w:val="none" w:sz="0" w:space="0" w:color="auto"/>
                            <w:bottom w:val="none" w:sz="0" w:space="0" w:color="auto"/>
                            <w:right w:val="none" w:sz="0" w:space="0" w:color="auto"/>
                          </w:divBdr>
                        </w:div>
                      </w:divsChild>
                    </w:div>
                    <w:div w:id="1601834435">
                      <w:marLeft w:val="0"/>
                      <w:marRight w:val="0"/>
                      <w:marTop w:val="0"/>
                      <w:marBottom w:val="0"/>
                      <w:divBdr>
                        <w:top w:val="none" w:sz="0" w:space="0" w:color="auto"/>
                        <w:left w:val="none" w:sz="0" w:space="0" w:color="auto"/>
                        <w:bottom w:val="none" w:sz="0" w:space="0" w:color="auto"/>
                        <w:right w:val="none" w:sz="0" w:space="0" w:color="auto"/>
                      </w:divBdr>
                      <w:divsChild>
                        <w:div w:id="1698241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750220">
                  <w:marLeft w:val="0"/>
                  <w:marRight w:val="0"/>
                  <w:marTop w:val="0"/>
                  <w:marBottom w:val="0"/>
                  <w:divBdr>
                    <w:top w:val="none" w:sz="0" w:space="0" w:color="auto"/>
                    <w:left w:val="none" w:sz="0" w:space="0" w:color="auto"/>
                    <w:bottom w:val="none" w:sz="0" w:space="0" w:color="auto"/>
                    <w:right w:val="none" w:sz="0" w:space="0" w:color="auto"/>
                  </w:divBdr>
                  <w:divsChild>
                    <w:div w:id="48728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766581">
              <w:marLeft w:val="0"/>
              <w:marRight w:val="0"/>
              <w:marTop w:val="0"/>
              <w:marBottom w:val="0"/>
              <w:divBdr>
                <w:top w:val="none" w:sz="0" w:space="0" w:color="auto"/>
                <w:left w:val="none" w:sz="0" w:space="0" w:color="auto"/>
                <w:bottom w:val="none" w:sz="0" w:space="0" w:color="auto"/>
                <w:right w:val="none" w:sz="0" w:space="0" w:color="auto"/>
              </w:divBdr>
              <w:divsChild>
                <w:div w:id="613056058">
                  <w:marLeft w:val="0"/>
                  <w:marRight w:val="0"/>
                  <w:marTop w:val="0"/>
                  <w:marBottom w:val="0"/>
                  <w:divBdr>
                    <w:top w:val="none" w:sz="0" w:space="0" w:color="auto"/>
                    <w:left w:val="none" w:sz="0" w:space="0" w:color="auto"/>
                    <w:bottom w:val="none" w:sz="0" w:space="0" w:color="auto"/>
                    <w:right w:val="none" w:sz="0" w:space="0" w:color="auto"/>
                  </w:divBdr>
                  <w:divsChild>
                    <w:div w:id="81536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377628">
          <w:marLeft w:val="0"/>
          <w:marRight w:val="0"/>
          <w:marTop w:val="0"/>
          <w:marBottom w:val="0"/>
          <w:divBdr>
            <w:top w:val="none" w:sz="0" w:space="0" w:color="auto"/>
            <w:left w:val="none" w:sz="0" w:space="0" w:color="auto"/>
            <w:bottom w:val="none" w:sz="0" w:space="0" w:color="auto"/>
            <w:right w:val="none" w:sz="0" w:space="0" w:color="auto"/>
          </w:divBdr>
          <w:divsChild>
            <w:div w:id="261039767">
              <w:marLeft w:val="0"/>
              <w:marRight w:val="0"/>
              <w:marTop w:val="0"/>
              <w:marBottom w:val="0"/>
              <w:divBdr>
                <w:top w:val="none" w:sz="0" w:space="0" w:color="auto"/>
                <w:left w:val="none" w:sz="0" w:space="0" w:color="auto"/>
                <w:bottom w:val="none" w:sz="0" w:space="0" w:color="auto"/>
                <w:right w:val="none" w:sz="0" w:space="0" w:color="auto"/>
              </w:divBdr>
              <w:divsChild>
                <w:div w:id="375129566">
                  <w:marLeft w:val="0"/>
                  <w:marRight w:val="0"/>
                  <w:marTop w:val="0"/>
                  <w:marBottom w:val="0"/>
                  <w:divBdr>
                    <w:top w:val="none" w:sz="0" w:space="0" w:color="auto"/>
                    <w:left w:val="none" w:sz="0" w:space="0" w:color="auto"/>
                    <w:bottom w:val="none" w:sz="0" w:space="0" w:color="auto"/>
                    <w:right w:val="none" w:sz="0" w:space="0" w:color="auto"/>
                  </w:divBdr>
                  <w:divsChild>
                    <w:div w:id="1434860058">
                      <w:marLeft w:val="0"/>
                      <w:marRight w:val="0"/>
                      <w:marTop w:val="0"/>
                      <w:marBottom w:val="0"/>
                      <w:divBdr>
                        <w:top w:val="none" w:sz="0" w:space="0" w:color="auto"/>
                        <w:left w:val="none" w:sz="0" w:space="0" w:color="auto"/>
                        <w:bottom w:val="none" w:sz="0" w:space="0" w:color="auto"/>
                        <w:right w:val="none" w:sz="0" w:space="0" w:color="auto"/>
                      </w:divBdr>
                    </w:div>
                  </w:divsChild>
                </w:div>
                <w:div w:id="712466307">
                  <w:marLeft w:val="0"/>
                  <w:marRight w:val="0"/>
                  <w:marTop w:val="0"/>
                  <w:marBottom w:val="0"/>
                  <w:divBdr>
                    <w:top w:val="none" w:sz="0" w:space="0" w:color="auto"/>
                    <w:left w:val="none" w:sz="0" w:space="0" w:color="auto"/>
                    <w:bottom w:val="none" w:sz="0" w:space="0" w:color="auto"/>
                    <w:right w:val="none" w:sz="0" w:space="0" w:color="auto"/>
                  </w:divBdr>
                  <w:divsChild>
                    <w:div w:id="607810850">
                      <w:marLeft w:val="0"/>
                      <w:marRight w:val="0"/>
                      <w:marTop w:val="0"/>
                      <w:marBottom w:val="0"/>
                      <w:divBdr>
                        <w:top w:val="none" w:sz="0" w:space="0" w:color="auto"/>
                        <w:left w:val="none" w:sz="0" w:space="0" w:color="auto"/>
                        <w:bottom w:val="none" w:sz="0" w:space="0" w:color="auto"/>
                        <w:right w:val="none" w:sz="0" w:space="0" w:color="auto"/>
                      </w:divBdr>
                      <w:divsChild>
                        <w:div w:id="1925527313">
                          <w:marLeft w:val="0"/>
                          <w:marRight w:val="0"/>
                          <w:marTop w:val="0"/>
                          <w:marBottom w:val="0"/>
                          <w:divBdr>
                            <w:top w:val="none" w:sz="0" w:space="0" w:color="auto"/>
                            <w:left w:val="none" w:sz="0" w:space="0" w:color="auto"/>
                            <w:bottom w:val="none" w:sz="0" w:space="0" w:color="auto"/>
                            <w:right w:val="none" w:sz="0" w:space="0" w:color="auto"/>
                          </w:divBdr>
                        </w:div>
                      </w:divsChild>
                    </w:div>
                    <w:div w:id="621300255">
                      <w:marLeft w:val="0"/>
                      <w:marRight w:val="0"/>
                      <w:marTop w:val="0"/>
                      <w:marBottom w:val="0"/>
                      <w:divBdr>
                        <w:top w:val="none" w:sz="0" w:space="0" w:color="auto"/>
                        <w:left w:val="none" w:sz="0" w:space="0" w:color="auto"/>
                        <w:bottom w:val="none" w:sz="0" w:space="0" w:color="auto"/>
                        <w:right w:val="none" w:sz="0" w:space="0" w:color="auto"/>
                      </w:divBdr>
                      <w:divsChild>
                        <w:div w:id="999311846">
                          <w:marLeft w:val="0"/>
                          <w:marRight w:val="0"/>
                          <w:marTop w:val="0"/>
                          <w:marBottom w:val="0"/>
                          <w:divBdr>
                            <w:top w:val="none" w:sz="0" w:space="0" w:color="auto"/>
                            <w:left w:val="none" w:sz="0" w:space="0" w:color="auto"/>
                            <w:bottom w:val="none" w:sz="0" w:space="0" w:color="auto"/>
                            <w:right w:val="none" w:sz="0" w:space="0" w:color="auto"/>
                          </w:divBdr>
                        </w:div>
                      </w:divsChild>
                    </w:div>
                    <w:div w:id="682048491">
                      <w:marLeft w:val="0"/>
                      <w:marRight w:val="0"/>
                      <w:marTop w:val="0"/>
                      <w:marBottom w:val="0"/>
                      <w:divBdr>
                        <w:top w:val="none" w:sz="0" w:space="0" w:color="auto"/>
                        <w:left w:val="none" w:sz="0" w:space="0" w:color="auto"/>
                        <w:bottom w:val="none" w:sz="0" w:space="0" w:color="auto"/>
                        <w:right w:val="none" w:sz="0" w:space="0" w:color="auto"/>
                      </w:divBdr>
                      <w:divsChild>
                        <w:div w:id="118300105">
                          <w:marLeft w:val="0"/>
                          <w:marRight w:val="0"/>
                          <w:marTop w:val="0"/>
                          <w:marBottom w:val="0"/>
                          <w:divBdr>
                            <w:top w:val="none" w:sz="0" w:space="0" w:color="auto"/>
                            <w:left w:val="none" w:sz="0" w:space="0" w:color="auto"/>
                            <w:bottom w:val="none" w:sz="0" w:space="0" w:color="auto"/>
                            <w:right w:val="none" w:sz="0" w:space="0" w:color="auto"/>
                          </w:divBdr>
                        </w:div>
                      </w:divsChild>
                    </w:div>
                    <w:div w:id="702823006">
                      <w:marLeft w:val="0"/>
                      <w:marRight w:val="0"/>
                      <w:marTop w:val="0"/>
                      <w:marBottom w:val="0"/>
                      <w:divBdr>
                        <w:top w:val="none" w:sz="0" w:space="0" w:color="auto"/>
                        <w:left w:val="none" w:sz="0" w:space="0" w:color="auto"/>
                        <w:bottom w:val="none" w:sz="0" w:space="0" w:color="auto"/>
                        <w:right w:val="none" w:sz="0" w:space="0" w:color="auto"/>
                      </w:divBdr>
                      <w:divsChild>
                        <w:div w:id="1332953774">
                          <w:marLeft w:val="0"/>
                          <w:marRight w:val="0"/>
                          <w:marTop w:val="0"/>
                          <w:marBottom w:val="0"/>
                          <w:divBdr>
                            <w:top w:val="none" w:sz="0" w:space="0" w:color="auto"/>
                            <w:left w:val="none" w:sz="0" w:space="0" w:color="auto"/>
                            <w:bottom w:val="none" w:sz="0" w:space="0" w:color="auto"/>
                            <w:right w:val="none" w:sz="0" w:space="0" w:color="auto"/>
                          </w:divBdr>
                        </w:div>
                      </w:divsChild>
                    </w:div>
                    <w:div w:id="741679166">
                      <w:marLeft w:val="0"/>
                      <w:marRight w:val="0"/>
                      <w:marTop w:val="0"/>
                      <w:marBottom w:val="0"/>
                      <w:divBdr>
                        <w:top w:val="none" w:sz="0" w:space="0" w:color="auto"/>
                        <w:left w:val="none" w:sz="0" w:space="0" w:color="auto"/>
                        <w:bottom w:val="none" w:sz="0" w:space="0" w:color="auto"/>
                        <w:right w:val="none" w:sz="0" w:space="0" w:color="auto"/>
                      </w:divBdr>
                      <w:divsChild>
                        <w:div w:id="239868711">
                          <w:marLeft w:val="0"/>
                          <w:marRight w:val="0"/>
                          <w:marTop w:val="0"/>
                          <w:marBottom w:val="0"/>
                          <w:divBdr>
                            <w:top w:val="none" w:sz="0" w:space="0" w:color="auto"/>
                            <w:left w:val="none" w:sz="0" w:space="0" w:color="auto"/>
                            <w:bottom w:val="none" w:sz="0" w:space="0" w:color="auto"/>
                            <w:right w:val="none" w:sz="0" w:space="0" w:color="auto"/>
                          </w:divBdr>
                        </w:div>
                      </w:divsChild>
                    </w:div>
                    <w:div w:id="857041308">
                      <w:marLeft w:val="0"/>
                      <w:marRight w:val="0"/>
                      <w:marTop w:val="0"/>
                      <w:marBottom w:val="0"/>
                      <w:divBdr>
                        <w:top w:val="none" w:sz="0" w:space="0" w:color="auto"/>
                        <w:left w:val="none" w:sz="0" w:space="0" w:color="auto"/>
                        <w:bottom w:val="none" w:sz="0" w:space="0" w:color="auto"/>
                        <w:right w:val="none" w:sz="0" w:space="0" w:color="auto"/>
                      </w:divBdr>
                      <w:divsChild>
                        <w:div w:id="852037991">
                          <w:marLeft w:val="0"/>
                          <w:marRight w:val="0"/>
                          <w:marTop w:val="0"/>
                          <w:marBottom w:val="0"/>
                          <w:divBdr>
                            <w:top w:val="none" w:sz="0" w:space="0" w:color="auto"/>
                            <w:left w:val="none" w:sz="0" w:space="0" w:color="auto"/>
                            <w:bottom w:val="none" w:sz="0" w:space="0" w:color="auto"/>
                            <w:right w:val="none" w:sz="0" w:space="0" w:color="auto"/>
                          </w:divBdr>
                        </w:div>
                      </w:divsChild>
                    </w:div>
                    <w:div w:id="1019163128">
                      <w:marLeft w:val="0"/>
                      <w:marRight w:val="0"/>
                      <w:marTop w:val="0"/>
                      <w:marBottom w:val="0"/>
                      <w:divBdr>
                        <w:top w:val="none" w:sz="0" w:space="0" w:color="auto"/>
                        <w:left w:val="none" w:sz="0" w:space="0" w:color="auto"/>
                        <w:bottom w:val="none" w:sz="0" w:space="0" w:color="auto"/>
                        <w:right w:val="none" w:sz="0" w:space="0" w:color="auto"/>
                      </w:divBdr>
                      <w:divsChild>
                        <w:div w:id="1391153806">
                          <w:marLeft w:val="0"/>
                          <w:marRight w:val="0"/>
                          <w:marTop w:val="0"/>
                          <w:marBottom w:val="0"/>
                          <w:divBdr>
                            <w:top w:val="none" w:sz="0" w:space="0" w:color="auto"/>
                            <w:left w:val="none" w:sz="0" w:space="0" w:color="auto"/>
                            <w:bottom w:val="none" w:sz="0" w:space="0" w:color="auto"/>
                            <w:right w:val="none" w:sz="0" w:space="0" w:color="auto"/>
                          </w:divBdr>
                        </w:div>
                      </w:divsChild>
                    </w:div>
                    <w:div w:id="1217593816">
                      <w:marLeft w:val="0"/>
                      <w:marRight w:val="0"/>
                      <w:marTop w:val="0"/>
                      <w:marBottom w:val="0"/>
                      <w:divBdr>
                        <w:top w:val="none" w:sz="0" w:space="0" w:color="auto"/>
                        <w:left w:val="none" w:sz="0" w:space="0" w:color="auto"/>
                        <w:bottom w:val="none" w:sz="0" w:space="0" w:color="auto"/>
                        <w:right w:val="none" w:sz="0" w:space="0" w:color="auto"/>
                      </w:divBdr>
                      <w:divsChild>
                        <w:div w:id="1065644685">
                          <w:marLeft w:val="0"/>
                          <w:marRight w:val="0"/>
                          <w:marTop w:val="0"/>
                          <w:marBottom w:val="0"/>
                          <w:divBdr>
                            <w:top w:val="none" w:sz="0" w:space="0" w:color="auto"/>
                            <w:left w:val="none" w:sz="0" w:space="0" w:color="auto"/>
                            <w:bottom w:val="none" w:sz="0" w:space="0" w:color="auto"/>
                            <w:right w:val="none" w:sz="0" w:space="0" w:color="auto"/>
                          </w:divBdr>
                        </w:div>
                      </w:divsChild>
                    </w:div>
                    <w:div w:id="1335769348">
                      <w:marLeft w:val="0"/>
                      <w:marRight w:val="0"/>
                      <w:marTop w:val="0"/>
                      <w:marBottom w:val="0"/>
                      <w:divBdr>
                        <w:top w:val="none" w:sz="0" w:space="0" w:color="auto"/>
                        <w:left w:val="none" w:sz="0" w:space="0" w:color="auto"/>
                        <w:bottom w:val="none" w:sz="0" w:space="0" w:color="auto"/>
                        <w:right w:val="none" w:sz="0" w:space="0" w:color="auto"/>
                      </w:divBdr>
                      <w:divsChild>
                        <w:div w:id="382683280">
                          <w:marLeft w:val="0"/>
                          <w:marRight w:val="0"/>
                          <w:marTop w:val="0"/>
                          <w:marBottom w:val="0"/>
                          <w:divBdr>
                            <w:top w:val="none" w:sz="0" w:space="0" w:color="auto"/>
                            <w:left w:val="none" w:sz="0" w:space="0" w:color="auto"/>
                            <w:bottom w:val="none" w:sz="0" w:space="0" w:color="auto"/>
                            <w:right w:val="none" w:sz="0" w:space="0" w:color="auto"/>
                          </w:divBdr>
                        </w:div>
                      </w:divsChild>
                    </w:div>
                    <w:div w:id="1866941904">
                      <w:marLeft w:val="0"/>
                      <w:marRight w:val="0"/>
                      <w:marTop w:val="0"/>
                      <w:marBottom w:val="0"/>
                      <w:divBdr>
                        <w:top w:val="none" w:sz="0" w:space="0" w:color="auto"/>
                        <w:left w:val="none" w:sz="0" w:space="0" w:color="auto"/>
                        <w:bottom w:val="none" w:sz="0" w:space="0" w:color="auto"/>
                        <w:right w:val="none" w:sz="0" w:space="0" w:color="auto"/>
                      </w:divBdr>
                      <w:divsChild>
                        <w:div w:id="569003747">
                          <w:marLeft w:val="0"/>
                          <w:marRight w:val="0"/>
                          <w:marTop w:val="0"/>
                          <w:marBottom w:val="0"/>
                          <w:divBdr>
                            <w:top w:val="none" w:sz="0" w:space="0" w:color="auto"/>
                            <w:left w:val="none" w:sz="0" w:space="0" w:color="auto"/>
                            <w:bottom w:val="none" w:sz="0" w:space="0" w:color="auto"/>
                            <w:right w:val="none" w:sz="0" w:space="0" w:color="auto"/>
                          </w:divBdr>
                        </w:div>
                      </w:divsChild>
                    </w:div>
                    <w:div w:id="1909532392">
                      <w:marLeft w:val="0"/>
                      <w:marRight w:val="0"/>
                      <w:marTop w:val="0"/>
                      <w:marBottom w:val="0"/>
                      <w:divBdr>
                        <w:top w:val="none" w:sz="0" w:space="0" w:color="auto"/>
                        <w:left w:val="none" w:sz="0" w:space="0" w:color="auto"/>
                        <w:bottom w:val="none" w:sz="0" w:space="0" w:color="auto"/>
                        <w:right w:val="none" w:sz="0" w:space="0" w:color="auto"/>
                      </w:divBdr>
                      <w:divsChild>
                        <w:div w:id="1770853640">
                          <w:marLeft w:val="0"/>
                          <w:marRight w:val="0"/>
                          <w:marTop w:val="0"/>
                          <w:marBottom w:val="0"/>
                          <w:divBdr>
                            <w:top w:val="none" w:sz="0" w:space="0" w:color="auto"/>
                            <w:left w:val="none" w:sz="0" w:space="0" w:color="auto"/>
                            <w:bottom w:val="none" w:sz="0" w:space="0" w:color="auto"/>
                            <w:right w:val="none" w:sz="0" w:space="0" w:color="auto"/>
                          </w:divBdr>
                        </w:div>
                      </w:divsChild>
                    </w:div>
                    <w:div w:id="2065519085">
                      <w:marLeft w:val="0"/>
                      <w:marRight w:val="0"/>
                      <w:marTop w:val="0"/>
                      <w:marBottom w:val="0"/>
                      <w:divBdr>
                        <w:top w:val="none" w:sz="0" w:space="0" w:color="auto"/>
                        <w:left w:val="none" w:sz="0" w:space="0" w:color="auto"/>
                        <w:bottom w:val="none" w:sz="0" w:space="0" w:color="auto"/>
                        <w:right w:val="none" w:sz="0" w:space="0" w:color="auto"/>
                      </w:divBdr>
                      <w:divsChild>
                        <w:div w:id="167210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6660526">
              <w:marLeft w:val="0"/>
              <w:marRight w:val="0"/>
              <w:marTop w:val="0"/>
              <w:marBottom w:val="0"/>
              <w:divBdr>
                <w:top w:val="none" w:sz="0" w:space="0" w:color="auto"/>
                <w:left w:val="none" w:sz="0" w:space="0" w:color="auto"/>
                <w:bottom w:val="none" w:sz="0" w:space="0" w:color="auto"/>
                <w:right w:val="none" w:sz="0" w:space="0" w:color="auto"/>
              </w:divBdr>
              <w:divsChild>
                <w:div w:id="652031089">
                  <w:marLeft w:val="0"/>
                  <w:marRight w:val="0"/>
                  <w:marTop w:val="0"/>
                  <w:marBottom w:val="0"/>
                  <w:divBdr>
                    <w:top w:val="none" w:sz="0" w:space="0" w:color="auto"/>
                    <w:left w:val="none" w:sz="0" w:space="0" w:color="auto"/>
                    <w:bottom w:val="none" w:sz="0" w:space="0" w:color="auto"/>
                    <w:right w:val="none" w:sz="0" w:space="0" w:color="auto"/>
                  </w:divBdr>
                  <w:divsChild>
                    <w:div w:id="112135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070135">
          <w:marLeft w:val="0"/>
          <w:marRight w:val="0"/>
          <w:marTop w:val="0"/>
          <w:marBottom w:val="0"/>
          <w:divBdr>
            <w:top w:val="none" w:sz="0" w:space="0" w:color="auto"/>
            <w:left w:val="none" w:sz="0" w:space="0" w:color="auto"/>
            <w:bottom w:val="none" w:sz="0" w:space="0" w:color="auto"/>
            <w:right w:val="none" w:sz="0" w:space="0" w:color="auto"/>
          </w:divBdr>
          <w:divsChild>
            <w:div w:id="605382896">
              <w:marLeft w:val="0"/>
              <w:marRight w:val="0"/>
              <w:marTop w:val="0"/>
              <w:marBottom w:val="0"/>
              <w:divBdr>
                <w:top w:val="none" w:sz="0" w:space="0" w:color="auto"/>
                <w:left w:val="none" w:sz="0" w:space="0" w:color="auto"/>
                <w:bottom w:val="none" w:sz="0" w:space="0" w:color="auto"/>
                <w:right w:val="none" w:sz="0" w:space="0" w:color="auto"/>
              </w:divBdr>
              <w:divsChild>
                <w:div w:id="179591515">
                  <w:marLeft w:val="0"/>
                  <w:marRight w:val="0"/>
                  <w:marTop w:val="0"/>
                  <w:marBottom w:val="0"/>
                  <w:divBdr>
                    <w:top w:val="none" w:sz="0" w:space="0" w:color="auto"/>
                    <w:left w:val="none" w:sz="0" w:space="0" w:color="auto"/>
                    <w:bottom w:val="none" w:sz="0" w:space="0" w:color="auto"/>
                    <w:right w:val="none" w:sz="0" w:space="0" w:color="auto"/>
                  </w:divBdr>
                  <w:divsChild>
                    <w:div w:id="33739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530321">
              <w:marLeft w:val="0"/>
              <w:marRight w:val="0"/>
              <w:marTop w:val="0"/>
              <w:marBottom w:val="0"/>
              <w:divBdr>
                <w:top w:val="none" w:sz="0" w:space="0" w:color="auto"/>
                <w:left w:val="none" w:sz="0" w:space="0" w:color="auto"/>
                <w:bottom w:val="none" w:sz="0" w:space="0" w:color="auto"/>
                <w:right w:val="none" w:sz="0" w:space="0" w:color="auto"/>
              </w:divBdr>
              <w:divsChild>
                <w:div w:id="1853563858">
                  <w:marLeft w:val="0"/>
                  <w:marRight w:val="0"/>
                  <w:marTop w:val="0"/>
                  <w:marBottom w:val="0"/>
                  <w:divBdr>
                    <w:top w:val="none" w:sz="0" w:space="0" w:color="auto"/>
                    <w:left w:val="none" w:sz="0" w:space="0" w:color="auto"/>
                    <w:bottom w:val="none" w:sz="0" w:space="0" w:color="auto"/>
                    <w:right w:val="none" w:sz="0" w:space="0" w:color="auto"/>
                  </w:divBdr>
                  <w:divsChild>
                    <w:div w:id="1228034694">
                      <w:marLeft w:val="0"/>
                      <w:marRight w:val="0"/>
                      <w:marTop w:val="0"/>
                      <w:marBottom w:val="0"/>
                      <w:divBdr>
                        <w:top w:val="none" w:sz="0" w:space="0" w:color="auto"/>
                        <w:left w:val="none" w:sz="0" w:space="0" w:color="auto"/>
                        <w:bottom w:val="none" w:sz="0" w:space="0" w:color="auto"/>
                        <w:right w:val="none" w:sz="0" w:space="0" w:color="auto"/>
                      </w:divBdr>
                    </w:div>
                  </w:divsChild>
                </w:div>
                <w:div w:id="2016298264">
                  <w:marLeft w:val="0"/>
                  <w:marRight w:val="0"/>
                  <w:marTop w:val="0"/>
                  <w:marBottom w:val="0"/>
                  <w:divBdr>
                    <w:top w:val="none" w:sz="0" w:space="0" w:color="auto"/>
                    <w:left w:val="none" w:sz="0" w:space="0" w:color="auto"/>
                    <w:bottom w:val="none" w:sz="0" w:space="0" w:color="auto"/>
                    <w:right w:val="none" w:sz="0" w:space="0" w:color="auto"/>
                  </w:divBdr>
                  <w:divsChild>
                    <w:div w:id="17852166">
                      <w:marLeft w:val="0"/>
                      <w:marRight w:val="0"/>
                      <w:marTop w:val="0"/>
                      <w:marBottom w:val="0"/>
                      <w:divBdr>
                        <w:top w:val="none" w:sz="0" w:space="0" w:color="auto"/>
                        <w:left w:val="none" w:sz="0" w:space="0" w:color="auto"/>
                        <w:bottom w:val="none" w:sz="0" w:space="0" w:color="auto"/>
                        <w:right w:val="none" w:sz="0" w:space="0" w:color="auto"/>
                      </w:divBdr>
                      <w:divsChild>
                        <w:div w:id="944776965">
                          <w:marLeft w:val="0"/>
                          <w:marRight w:val="0"/>
                          <w:marTop w:val="0"/>
                          <w:marBottom w:val="0"/>
                          <w:divBdr>
                            <w:top w:val="none" w:sz="0" w:space="0" w:color="auto"/>
                            <w:left w:val="none" w:sz="0" w:space="0" w:color="auto"/>
                            <w:bottom w:val="none" w:sz="0" w:space="0" w:color="auto"/>
                            <w:right w:val="none" w:sz="0" w:space="0" w:color="auto"/>
                          </w:divBdr>
                        </w:div>
                      </w:divsChild>
                    </w:div>
                    <w:div w:id="223880410">
                      <w:marLeft w:val="0"/>
                      <w:marRight w:val="0"/>
                      <w:marTop w:val="0"/>
                      <w:marBottom w:val="0"/>
                      <w:divBdr>
                        <w:top w:val="none" w:sz="0" w:space="0" w:color="auto"/>
                        <w:left w:val="none" w:sz="0" w:space="0" w:color="auto"/>
                        <w:bottom w:val="none" w:sz="0" w:space="0" w:color="auto"/>
                        <w:right w:val="none" w:sz="0" w:space="0" w:color="auto"/>
                      </w:divBdr>
                      <w:divsChild>
                        <w:div w:id="1783762672">
                          <w:marLeft w:val="0"/>
                          <w:marRight w:val="0"/>
                          <w:marTop w:val="0"/>
                          <w:marBottom w:val="0"/>
                          <w:divBdr>
                            <w:top w:val="none" w:sz="0" w:space="0" w:color="auto"/>
                            <w:left w:val="none" w:sz="0" w:space="0" w:color="auto"/>
                            <w:bottom w:val="none" w:sz="0" w:space="0" w:color="auto"/>
                            <w:right w:val="none" w:sz="0" w:space="0" w:color="auto"/>
                          </w:divBdr>
                        </w:div>
                      </w:divsChild>
                    </w:div>
                    <w:div w:id="384454373">
                      <w:marLeft w:val="0"/>
                      <w:marRight w:val="0"/>
                      <w:marTop w:val="0"/>
                      <w:marBottom w:val="0"/>
                      <w:divBdr>
                        <w:top w:val="none" w:sz="0" w:space="0" w:color="auto"/>
                        <w:left w:val="none" w:sz="0" w:space="0" w:color="auto"/>
                        <w:bottom w:val="none" w:sz="0" w:space="0" w:color="auto"/>
                        <w:right w:val="none" w:sz="0" w:space="0" w:color="auto"/>
                      </w:divBdr>
                      <w:divsChild>
                        <w:div w:id="1587037129">
                          <w:marLeft w:val="0"/>
                          <w:marRight w:val="0"/>
                          <w:marTop w:val="0"/>
                          <w:marBottom w:val="0"/>
                          <w:divBdr>
                            <w:top w:val="none" w:sz="0" w:space="0" w:color="auto"/>
                            <w:left w:val="none" w:sz="0" w:space="0" w:color="auto"/>
                            <w:bottom w:val="none" w:sz="0" w:space="0" w:color="auto"/>
                            <w:right w:val="none" w:sz="0" w:space="0" w:color="auto"/>
                          </w:divBdr>
                        </w:div>
                      </w:divsChild>
                    </w:div>
                    <w:div w:id="457456105">
                      <w:marLeft w:val="0"/>
                      <w:marRight w:val="0"/>
                      <w:marTop w:val="0"/>
                      <w:marBottom w:val="0"/>
                      <w:divBdr>
                        <w:top w:val="none" w:sz="0" w:space="0" w:color="auto"/>
                        <w:left w:val="none" w:sz="0" w:space="0" w:color="auto"/>
                        <w:bottom w:val="none" w:sz="0" w:space="0" w:color="auto"/>
                        <w:right w:val="none" w:sz="0" w:space="0" w:color="auto"/>
                      </w:divBdr>
                      <w:divsChild>
                        <w:div w:id="200287132">
                          <w:marLeft w:val="0"/>
                          <w:marRight w:val="0"/>
                          <w:marTop w:val="0"/>
                          <w:marBottom w:val="0"/>
                          <w:divBdr>
                            <w:top w:val="none" w:sz="0" w:space="0" w:color="auto"/>
                            <w:left w:val="none" w:sz="0" w:space="0" w:color="auto"/>
                            <w:bottom w:val="none" w:sz="0" w:space="0" w:color="auto"/>
                            <w:right w:val="none" w:sz="0" w:space="0" w:color="auto"/>
                          </w:divBdr>
                        </w:div>
                      </w:divsChild>
                    </w:div>
                    <w:div w:id="976761653">
                      <w:marLeft w:val="0"/>
                      <w:marRight w:val="0"/>
                      <w:marTop w:val="0"/>
                      <w:marBottom w:val="0"/>
                      <w:divBdr>
                        <w:top w:val="none" w:sz="0" w:space="0" w:color="auto"/>
                        <w:left w:val="none" w:sz="0" w:space="0" w:color="auto"/>
                        <w:bottom w:val="none" w:sz="0" w:space="0" w:color="auto"/>
                        <w:right w:val="none" w:sz="0" w:space="0" w:color="auto"/>
                      </w:divBdr>
                      <w:divsChild>
                        <w:div w:id="52895080">
                          <w:marLeft w:val="0"/>
                          <w:marRight w:val="0"/>
                          <w:marTop w:val="0"/>
                          <w:marBottom w:val="0"/>
                          <w:divBdr>
                            <w:top w:val="none" w:sz="0" w:space="0" w:color="auto"/>
                            <w:left w:val="none" w:sz="0" w:space="0" w:color="auto"/>
                            <w:bottom w:val="none" w:sz="0" w:space="0" w:color="auto"/>
                            <w:right w:val="none" w:sz="0" w:space="0" w:color="auto"/>
                          </w:divBdr>
                        </w:div>
                      </w:divsChild>
                    </w:div>
                    <w:div w:id="1054427810">
                      <w:marLeft w:val="0"/>
                      <w:marRight w:val="0"/>
                      <w:marTop w:val="0"/>
                      <w:marBottom w:val="0"/>
                      <w:divBdr>
                        <w:top w:val="none" w:sz="0" w:space="0" w:color="auto"/>
                        <w:left w:val="none" w:sz="0" w:space="0" w:color="auto"/>
                        <w:bottom w:val="none" w:sz="0" w:space="0" w:color="auto"/>
                        <w:right w:val="none" w:sz="0" w:space="0" w:color="auto"/>
                      </w:divBdr>
                      <w:divsChild>
                        <w:div w:id="2042970395">
                          <w:marLeft w:val="0"/>
                          <w:marRight w:val="0"/>
                          <w:marTop w:val="0"/>
                          <w:marBottom w:val="0"/>
                          <w:divBdr>
                            <w:top w:val="none" w:sz="0" w:space="0" w:color="auto"/>
                            <w:left w:val="none" w:sz="0" w:space="0" w:color="auto"/>
                            <w:bottom w:val="none" w:sz="0" w:space="0" w:color="auto"/>
                            <w:right w:val="none" w:sz="0" w:space="0" w:color="auto"/>
                          </w:divBdr>
                        </w:div>
                      </w:divsChild>
                    </w:div>
                    <w:div w:id="1301306954">
                      <w:marLeft w:val="0"/>
                      <w:marRight w:val="0"/>
                      <w:marTop w:val="0"/>
                      <w:marBottom w:val="0"/>
                      <w:divBdr>
                        <w:top w:val="none" w:sz="0" w:space="0" w:color="auto"/>
                        <w:left w:val="none" w:sz="0" w:space="0" w:color="auto"/>
                        <w:bottom w:val="none" w:sz="0" w:space="0" w:color="auto"/>
                        <w:right w:val="none" w:sz="0" w:space="0" w:color="auto"/>
                      </w:divBdr>
                      <w:divsChild>
                        <w:div w:id="1637567028">
                          <w:marLeft w:val="0"/>
                          <w:marRight w:val="0"/>
                          <w:marTop w:val="0"/>
                          <w:marBottom w:val="0"/>
                          <w:divBdr>
                            <w:top w:val="none" w:sz="0" w:space="0" w:color="auto"/>
                            <w:left w:val="none" w:sz="0" w:space="0" w:color="auto"/>
                            <w:bottom w:val="none" w:sz="0" w:space="0" w:color="auto"/>
                            <w:right w:val="none" w:sz="0" w:space="0" w:color="auto"/>
                          </w:divBdr>
                        </w:div>
                      </w:divsChild>
                    </w:div>
                    <w:div w:id="1315446940">
                      <w:marLeft w:val="0"/>
                      <w:marRight w:val="0"/>
                      <w:marTop w:val="0"/>
                      <w:marBottom w:val="0"/>
                      <w:divBdr>
                        <w:top w:val="none" w:sz="0" w:space="0" w:color="auto"/>
                        <w:left w:val="none" w:sz="0" w:space="0" w:color="auto"/>
                        <w:bottom w:val="none" w:sz="0" w:space="0" w:color="auto"/>
                        <w:right w:val="none" w:sz="0" w:space="0" w:color="auto"/>
                      </w:divBdr>
                      <w:divsChild>
                        <w:div w:id="1082215371">
                          <w:marLeft w:val="0"/>
                          <w:marRight w:val="0"/>
                          <w:marTop w:val="0"/>
                          <w:marBottom w:val="0"/>
                          <w:divBdr>
                            <w:top w:val="none" w:sz="0" w:space="0" w:color="auto"/>
                            <w:left w:val="none" w:sz="0" w:space="0" w:color="auto"/>
                            <w:bottom w:val="none" w:sz="0" w:space="0" w:color="auto"/>
                            <w:right w:val="none" w:sz="0" w:space="0" w:color="auto"/>
                          </w:divBdr>
                        </w:div>
                      </w:divsChild>
                    </w:div>
                    <w:div w:id="1579289857">
                      <w:marLeft w:val="0"/>
                      <w:marRight w:val="0"/>
                      <w:marTop w:val="0"/>
                      <w:marBottom w:val="0"/>
                      <w:divBdr>
                        <w:top w:val="none" w:sz="0" w:space="0" w:color="auto"/>
                        <w:left w:val="none" w:sz="0" w:space="0" w:color="auto"/>
                        <w:bottom w:val="none" w:sz="0" w:space="0" w:color="auto"/>
                        <w:right w:val="none" w:sz="0" w:space="0" w:color="auto"/>
                      </w:divBdr>
                      <w:divsChild>
                        <w:div w:id="183132706">
                          <w:marLeft w:val="0"/>
                          <w:marRight w:val="0"/>
                          <w:marTop w:val="0"/>
                          <w:marBottom w:val="0"/>
                          <w:divBdr>
                            <w:top w:val="none" w:sz="0" w:space="0" w:color="auto"/>
                            <w:left w:val="none" w:sz="0" w:space="0" w:color="auto"/>
                            <w:bottom w:val="none" w:sz="0" w:space="0" w:color="auto"/>
                            <w:right w:val="none" w:sz="0" w:space="0" w:color="auto"/>
                          </w:divBdr>
                        </w:div>
                      </w:divsChild>
                    </w:div>
                    <w:div w:id="1855915665">
                      <w:marLeft w:val="0"/>
                      <w:marRight w:val="0"/>
                      <w:marTop w:val="0"/>
                      <w:marBottom w:val="0"/>
                      <w:divBdr>
                        <w:top w:val="none" w:sz="0" w:space="0" w:color="auto"/>
                        <w:left w:val="none" w:sz="0" w:space="0" w:color="auto"/>
                        <w:bottom w:val="none" w:sz="0" w:space="0" w:color="auto"/>
                        <w:right w:val="none" w:sz="0" w:space="0" w:color="auto"/>
                      </w:divBdr>
                      <w:divsChild>
                        <w:div w:id="419185171">
                          <w:marLeft w:val="0"/>
                          <w:marRight w:val="0"/>
                          <w:marTop w:val="0"/>
                          <w:marBottom w:val="0"/>
                          <w:divBdr>
                            <w:top w:val="none" w:sz="0" w:space="0" w:color="auto"/>
                            <w:left w:val="none" w:sz="0" w:space="0" w:color="auto"/>
                            <w:bottom w:val="none" w:sz="0" w:space="0" w:color="auto"/>
                            <w:right w:val="none" w:sz="0" w:space="0" w:color="auto"/>
                          </w:divBdr>
                        </w:div>
                      </w:divsChild>
                    </w:div>
                    <w:div w:id="1883592027">
                      <w:marLeft w:val="0"/>
                      <w:marRight w:val="0"/>
                      <w:marTop w:val="0"/>
                      <w:marBottom w:val="0"/>
                      <w:divBdr>
                        <w:top w:val="none" w:sz="0" w:space="0" w:color="auto"/>
                        <w:left w:val="none" w:sz="0" w:space="0" w:color="auto"/>
                        <w:bottom w:val="none" w:sz="0" w:space="0" w:color="auto"/>
                        <w:right w:val="none" w:sz="0" w:space="0" w:color="auto"/>
                      </w:divBdr>
                      <w:divsChild>
                        <w:div w:id="1025449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1312099">
          <w:marLeft w:val="0"/>
          <w:marRight w:val="0"/>
          <w:marTop w:val="0"/>
          <w:marBottom w:val="0"/>
          <w:divBdr>
            <w:top w:val="none" w:sz="0" w:space="0" w:color="auto"/>
            <w:left w:val="none" w:sz="0" w:space="0" w:color="auto"/>
            <w:bottom w:val="none" w:sz="0" w:space="0" w:color="auto"/>
            <w:right w:val="none" w:sz="0" w:space="0" w:color="auto"/>
          </w:divBdr>
          <w:divsChild>
            <w:div w:id="864101391">
              <w:marLeft w:val="0"/>
              <w:marRight w:val="0"/>
              <w:marTop w:val="0"/>
              <w:marBottom w:val="0"/>
              <w:divBdr>
                <w:top w:val="none" w:sz="0" w:space="0" w:color="auto"/>
                <w:left w:val="none" w:sz="0" w:space="0" w:color="auto"/>
                <w:bottom w:val="none" w:sz="0" w:space="0" w:color="auto"/>
                <w:right w:val="none" w:sz="0" w:space="0" w:color="auto"/>
              </w:divBdr>
              <w:divsChild>
                <w:div w:id="1153523386">
                  <w:marLeft w:val="0"/>
                  <w:marRight w:val="0"/>
                  <w:marTop w:val="0"/>
                  <w:marBottom w:val="0"/>
                  <w:divBdr>
                    <w:top w:val="none" w:sz="0" w:space="0" w:color="auto"/>
                    <w:left w:val="none" w:sz="0" w:space="0" w:color="auto"/>
                    <w:bottom w:val="none" w:sz="0" w:space="0" w:color="auto"/>
                    <w:right w:val="none" w:sz="0" w:space="0" w:color="auto"/>
                  </w:divBdr>
                  <w:divsChild>
                    <w:div w:id="477306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445514">
              <w:marLeft w:val="0"/>
              <w:marRight w:val="0"/>
              <w:marTop w:val="0"/>
              <w:marBottom w:val="0"/>
              <w:divBdr>
                <w:top w:val="none" w:sz="0" w:space="0" w:color="auto"/>
                <w:left w:val="none" w:sz="0" w:space="0" w:color="auto"/>
                <w:bottom w:val="none" w:sz="0" w:space="0" w:color="auto"/>
                <w:right w:val="none" w:sz="0" w:space="0" w:color="auto"/>
              </w:divBdr>
              <w:divsChild>
                <w:div w:id="142431958">
                  <w:marLeft w:val="0"/>
                  <w:marRight w:val="0"/>
                  <w:marTop w:val="0"/>
                  <w:marBottom w:val="0"/>
                  <w:divBdr>
                    <w:top w:val="none" w:sz="0" w:space="0" w:color="auto"/>
                    <w:left w:val="none" w:sz="0" w:space="0" w:color="auto"/>
                    <w:bottom w:val="none" w:sz="0" w:space="0" w:color="auto"/>
                    <w:right w:val="none" w:sz="0" w:space="0" w:color="auto"/>
                  </w:divBdr>
                  <w:divsChild>
                    <w:div w:id="177158061">
                      <w:marLeft w:val="0"/>
                      <w:marRight w:val="0"/>
                      <w:marTop w:val="0"/>
                      <w:marBottom w:val="0"/>
                      <w:divBdr>
                        <w:top w:val="none" w:sz="0" w:space="0" w:color="auto"/>
                        <w:left w:val="none" w:sz="0" w:space="0" w:color="auto"/>
                        <w:bottom w:val="none" w:sz="0" w:space="0" w:color="auto"/>
                        <w:right w:val="none" w:sz="0" w:space="0" w:color="auto"/>
                      </w:divBdr>
                      <w:divsChild>
                        <w:div w:id="744374814">
                          <w:marLeft w:val="0"/>
                          <w:marRight w:val="0"/>
                          <w:marTop w:val="0"/>
                          <w:marBottom w:val="0"/>
                          <w:divBdr>
                            <w:top w:val="none" w:sz="0" w:space="0" w:color="auto"/>
                            <w:left w:val="none" w:sz="0" w:space="0" w:color="auto"/>
                            <w:bottom w:val="none" w:sz="0" w:space="0" w:color="auto"/>
                            <w:right w:val="none" w:sz="0" w:space="0" w:color="auto"/>
                          </w:divBdr>
                        </w:div>
                      </w:divsChild>
                    </w:div>
                    <w:div w:id="191383223">
                      <w:marLeft w:val="0"/>
                      <w:marRight w:val="0"/>
                      <w:marTop w:val="0"/>
                      <w:marBottom w:val="0"/>
                      <w:divBdr>
                        <w:top w:val="none" w:sz="0" w:space="0" w:color="auto"/>
                        <w:left w:val="none" w:sz="0" w:space="0" w:color="auto"/>
                        <w:bottom w:val="none" w:sz="0" w:space="0" w:color="auto"/>
                        <w:right w:val="none" w:sz="0" w:space="0" w:color="auto"/>
                      </w:divBdr>
                      <w:divsChild>
                        <w:div w:id="1696690157">
                          <w:marLeft w:val="0"/>
                          <w:marRight w:val="0"/>
                          <w:marTop w:val="0"/>
                          <w:marBottom w:val="0"/>
                          <w:divBdr>
                            <w:top w:val="none" w:sz="0" w:space="0" w:color="auto"/>
                            <w:left w:val="none" w:sz="0" w:space="0" w:color="auto"/>
                            <w:bottom w:val="none" w:sz="0" w:space="0" w:color="auto"/>
                            <w:right w:val="none" w:sz="0" w:space="0" w:color="auto"/>
                          </w:divBdr>
                        </w:div>
                      </w:divsChild>
                    </w:div>
                    <w:div w:id="294264196">
                      <w:marLeft w:val="0"/>
                      <w:marRight w:val="0"/>
                      <w:marTop w:val="0"/>
                      <w:marBottom w:val="0"/>
                      <w:divBdr>
                        <w:top w:val="none" w:sz="0" w:space="0" w:color="auto"/>
                        <w:left w:val="none" w:sz="0" w:space="0" w:color="auto"/>
                        <w:bottom w:val="none" w:sz="0" w:space="0" w:color="auto"/>
                        <w:right w:val="none" w:sz="0" w:space="0" w:color="auto"/>
                      </w:divBdr>
                      <w:divsChild>
                        <w:div w:id="1946228648">
                          <w:marLeft w:val="0"/>
                          <w:marRight w:val="0"/>
                          <w:marTop w:val="0"/>
                          <w:marBottom w:val="0"/>
                          <w:divBdr>
                            <w:top w:val="none" w:sz="0" w:space="0" w:color="auto"/>
                            <w:left w:val="none" w:sz="0" w:space="0" w:color="auto"/>
                            <w:bottom w:val="none" w:sz="0" w:space="0" w:color="auto"/>
                            <w:right w:val="none" w:sz="0" w:space="0" w:color="auto"/>
                          </w:divBdr>
                        </w:div>
                      </w:divsChild>
                    </w:div>
                    <w:div w:id="749697717">
                      <w:marLeft w:val="0"/>
                      <w:marRight w:val="0"/>
                      <w:marTop w:val="0"/>
                      <w:marBottom w:val="0"/>
                      <w:divBdr>
                        <w:top w:val="none" w:sz="0" w:space="0" w:color="auto"/>
                        <w:left w:val="none" w:sz="0" w:space="0" w:color="auto"/>
                        <w:bottom w:val="none" w:sz="0" w:space="0" w:color="auto"/>
                        <w:right w:val="none" w:sz="0" w:space="0" w:color="auto"/>
                      </w:divBdr>
                      <w:divsChild>
                        <w:div w:id="1675719249">
                          <w:marLeft w:val="0"/>
                          <w:marRight w:val="0"/>
                          <w:marTop w:val="0"/>
                          <w:marBottom w:val="0"/>
                          <w:divBdr>
                            <w:top w:val="none" w:sz="0" w:space="0" w:color="auto"/>
                            <w:left w:val="none" w:sz="0" w:space="0" w:color="auto"/>
                            <w:bottom w:val="none" w:sz="0" w:space="0" w:color="auto"/>
                            <w:right w:val="none" w:sz="0" w:space="0" w:color="auto"/>
                          </w:divBdr>
                        </w:div>
                      </w:divsChild>
                    </w:div>
                    <w:div w:id="756098944">
                      <w:marLeft w:val="0"/>
                      <w:marRight w:val="0"/>
                      <w:marTop w:val="0"/>
                      <w:marBottom w:val="0"/>
                      <w:divBdr>
                        <w:top w:val="none" w:sz="0" w:space="0" w:color="auto"/>
                        <w:left w:val="none" w:sz="0" w:space="0" w:color="auto"/>
                        <w:bottom w:val="none" w:sz="0" w:space="0" w:color="auto"/>
                        <w:right w:val="none" w:sz="0" w:space="0" w:color="auto"/>
                      </w:divBdr>
                      <w:divsChild>
                        <w:div w:id="35738948">
                          <w:marLeft w:val="0"/>
                          <w:marRight w:val="0"/>
                          <w:marTop w:val="0"/>
                          <w:marBottom w:val="0"/>
                          <w:divBdr>
                            <w:top w:val="none" w:sz="0" w:space="0" w:color="auto"/>
                            <w:left w:val="none" w:sz="0" w:space="0" w:color="auto"/>
                            <w:bottom w:val="none" w:sz="0" w:space="0" w:color="auto"/>
                            <w:right w:val="none" w:sz="0" w:space="0" w:color="auto"/>
                          </w:divBdr>
                        </w:div>
                      </w:divsChild>
                    </w:div>
                    <w:div w:id="873807286">
                      <w:marLeft w:val="0"/>
                      <w:marRight w:val="0"/>
                      <w:marTop w:val="0"/>
                      <w:marBottom w:val="0"/>
                      <w:divBdr>
                        <w:top w:val="none" w:sz="0" w:space="0" w:color="auto"/>
                        <w:left w:val="none" w:sz="0" w:space="0" w:color="auto"/>
                        <w:bottom w:val="none" w:sz="0" w:space="0" w:color="auto"/>
                        <w:right w:val="none" w:sz="0" w:space="0" w:color="auto"/>
                      </w:divBdr>
                      <w:divsChild>
                        <w:div w:id="1943221506">
                          <w:marLeft w:val="0"/>
                          <w:marRight w:val="0"/>
                          <w:marTop w:val="0"/>
                          <w:marBottom w:val="0"/>
                          <w:divBdr>
                            <w:top w:val="none" w:sz="0" w:space="0" w:color="auto"/>
                            <w:left w:val="none" w:sz="0" w:space="0" w:color="auto"/>
                            <w:bottom w:val="none" w:sz="0" w:space="0" w:color="auto"/>
                            <w:right w:val="none" w:sz="0" w:space="0" w:color="auto"/>
                          </w:divBdr>
                        </w:div>
                      </w:divsChild>
                    </w:div>
                    <w:div w:id="883063369">
                      <w:marLeft w:val="0"/>
                      <w:marRight w:val="0"/>
                      <w:marTop w:val="0"/>
                      <w:marBottom w:val="0"/>
                      <w:divBdr>
                        <w:top w:val="none" w:sz="0" w:space="0" w:color="auto"/>
                        <w:left w:val="none" w:sz="0" w:space="0" w:color="auto"/>
                        <w:bottom w:val="none" w:sz="0" w:space="0" w:color="auto"/>
                        <w:right w:val="none" w:sz="0" w:space="0" w:color="auto"/>
                      </w:divBdr>
                      <w:divsChild>
                        <w:div w:id="1380010771">
                          <w:marLeft w:val="0"/>
                          <w:marRight w:val="0"/>
                          <w:marTop w:val="0"/>
                          <w:marBottom w:val="0"/>
                          <w:divBdr>
                            <w:top w:val="none" w:sz="0" w:space="0" w:color="auto"/>
                            <w:left w:val="none" w:sz="0" w:space="0" w:color="auto"/>
                            <w:bottom w:val="none" w:sz="0" w:space="0" w:color="auto"/>
                            <w:right w:val="none" w:sz="0" w:space="0" w:color="auto"/>
                          </w:divBdr>
                        </w:div>
                      </w:divsChild>
                    </w:div>
                    <w:div w:id="1393623079">
                      <w:marLeft w:val="0"/>
                      <w:marRight w:val="0"/>
                      <w:marTop w:val="0"/>
                      <w:marBottom w:val="0"/>
                      <w:divBdr>
                        <w:top w:val="none" w:sz="0" w:space="0" w:color="auto"/>
                        <w:left w:val="none" w:sz="0" w:space="0" w:color="auto"/>
                        <w:bottom w:val="none" w:sz="0" w:space="0" w:color="auto"/>
                        <w:right w:val="none" w:sz="0" w:space="0" w:color="auto"/>
                      </w:divBdr>
                      <w:divsChild>
                        <w:div w:id="23097611">
                          <w:marLeft w:val="0"/>
                          <w:marRight w:val="0"/>
                          <w:marTop w:val="0"/>
                          <w:marBottom w:val="0"/>
                          <w:divBdr>
                            <w:top w:val="none" w:sz="0" w:space="0" w:color="auto"/>
                            <w:left w:val="none" w:sz="0" w:space="0" w:color="auto"/>
                            <w:bottom w:val="none" w:sz="0" w:space="0" w:color="auto"/>
                            <w:right w:val="none" w:sz="0" w:space="0" w:color="auto"/>
                          </w:divBdr>
                        </w:div>
                      </w:divsChild>
                    </w:div>
                    <w:div w:id="1747532159">
                      <w:marLeft w:val="0"/>
                      <w:marRight w:val="0"/>
                      <w:marTop w:val="0"/>
                      <w:marBottom w:val="0"/>
                      <w:divBdr>
                        <w:top w:val="none" w:sz="0" w:space="0" w:color="auto"/>
                        <w:left w:val="none" w:sz="0" w:space="0" w:color="auto"/>
                        <w:bottom w:val="none" w:sz="0" w:space="0" w:color="auto"/>
                        <w:right w:val="none" w:sz="0" w:space="0" w:color="auto"/>
                      </w:divBdr>
                      <w:divsChild>
                        <w:div w:id="1761104407">
                          <w:marLeft w:val="0"/>
                          <w:marRight w:val="0"/>
                          <w:marTop w:val="0"/>
                          <w:marBottom w:val="0"/>
                          <w:divBdr>
                            <w:top w:val="none" w:sz="0" w:space="0" w:color="auto"/>
                            <w:left w:val="none" w:sz="0" w:space="0" w:color="auto"/>
                            <w:bottom w:val="none" w:sz="0" w:space="0" w:color="auto"/>
                            <w:right w:val="none" w:sz="0" w:space="0" w:color="auto"/>
                          </w:divBdr>
                        </w:div>
                      </w:divsChild>
                    </w:div>
                    <w:div w:id="1782921475">
                      <w:marLeft w:val="0"/>
                      <w:marRight w:val="0"/>
                      <w:marTop w:val="0"/>
                      <w:marBottom w:val="0"/>
                      <w:divBdr>
                        <w:top w:val="none" w:sz="0" w:space="0" w:color="auto"/>
                        <w:left w:val="none" w:sz="0" w:space="0" w:color="auto"/>
                        <w:bottom w:val="none" w:sz="0" w:space="0" w:color="auto"/>
                        <w:right w:val="none" w:sz="0" w:space="0" w:color="auto"/>
                      </w:divBdr>
                      <w:divsChild>
                        <w:div w:id="1134953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6136">
                  <w:marLeft w:val="0"/>
                  <w:marRight w:val="0"/>
                  <w:marTop w:val="0"/>
                  <w:marBottom w:val="0"/>
                  <w:divBdr>
                    <w:top w:val="none" w:sz="0" w:space="0" w:color="auto"/>
                    <w:left w:val="none" w:sz="0" w:space="0" w:color="auto"/>
                    <w:bottom w:val="none" w:sz="0" w:space="0" w:color="auto"/>
                    <w:right w:val="none" w:sz="0" w:space="0" w:color="auto"/>
                  </w:divBdr>
                  <w:divsChild>
                    <w:div w:id="175574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65.wmf"/><Relationship Id="rId21" Type="http://schemas.openxmlformats.org/officeDocument/2006/relationships/image" Target="media/image11.png"/><Relationship Id="rId42" Type="http://schemas.openxmlformats.org/officeDocument/2006/relationships/oleObject" Target="embeddings/oleObject5.bin"/><Relationship Id="rId63" Type="http://schemas.openxmlformats.org/officeDocument/2006/relationships/oleObject" Target="embeddings/oleObject15.bin"/><Relationship Id="rId84" Type="http://schemas.openxmlformats.org/officeDocument/2006/relationships/image" Target="media/image49.wmf"/><Relationship Id="rId138" Type="http://schemas.openxmlformats.org/officeDocument/2006/relationships/image" Target="media/image79.wmf"/><Relationship Id="rId159" Type="http://schemas.openxmlformats.org/officeDocument/2006/relationships/oleObject" Target="embeddings/oleObject61.bin"/><Relationship Id="rId170" Type="http://schemas.openxmlformats.org/officeDocument/2006/relationships/image" Target="media/image97.emf"/><Relationship Id="rId191" Type="http://schemas.openxmlformats.org/officeDocument/2006/relationships/image" Target="media/image116.png"/><Relationship Id="rId205" Type="http://schemas.openxmlformats.org/officeDocument/2006/relationships/oleObject" Target="embeddings/oleObject72.bin"/><Relationship Id="rId226" Type="http://schemas.openxmlformats.org/officeDocument/2006/relationships/image" Target="media/image140.jpeg"/><Relationship Id="rId107" Type="http://schemas.openxmlformats.org/officeDocument/2006/relationships/image" Target="media/image60.wmf"/><Relationship Id="rId11" Type="http://schemas.openxmlformats.org/officeDocument/2006/relationships/oleObject" Target="embeddings/oleObject1.bin"/><Relationship Id="rId32" Type="http://schemas.microsoft.com/office/2007/relationships/hdphoto" Target="media/hdphoto1.wdp"/><Relationship Id="rId53" Type="http://schemas.openxmlformats.org/officeDocument/2006/relationships/image" Target="media/image35.png"/><Relationship Id="rId74" Type="http://schemas.openxmlformats.org/officeDocument/2006/relationships/image" Target="media/image44.png"/><Relationship Id="rId128" Type="http://schemas.openxmlformats.org/officeDocument/2006/relationships/image" Target="media/image72.png"/><Relationship Id="rId149" Type="http://schemas.openxmlformats.org/officeDocument/2006/relationships/oleObject" Target="embeddings/oleObject56.bin"/><Relationship Id="rId5" Type="http://schemas.openxmlformats.org/officeDocument/2006/relationships/webSettings" Target="webSettings.xml"/><Relationship Id="rId95" Type="http://schemas.openxmlformats.org/officeDocument/2006/relationships/oleObject" Target="embeddings/oleObject33.bin"/><Relationship Id="rId160" Type="http://schemas.openxmlformats.org/officeDocument/2006/relationships/image" Target="media/image90.wmf"/><Relationship Id="rId181" Type="http://schemas.openxmlformats.org/officeDocument/2006/relationships/image" Target="media/image106.emf"/><Relationship Id="rId216" Type="http://schemas.openxmlformats.org/officeDocument/2006/relationships/image" Target="media/image133.wmf"/><Relationship Id="rId22" Type="http://schemas.openxmlformats.org/officeDocument/2006/relationships/image" Target="media/image12.png"/><Relationship Id="rId43" Type="http://schemas.openxmlformats.org/officeDocument/2006/relationships/image" Target="media/image30.wmf"/><Relationship Id="rId64" Type="http://schemas.openxmlformats.org/officeDocument/2006/relationships/oleObject" Target="embeddings/oleObject16.bin"/><Relationship Id="rId118" Type="http://schemas.openxmlformats.org/officeDocument/2006/relationships/oleObject" Target="embeddings/oleObject45.bin"/><Relationship Id="rId139" Type="http://schemas.openxmlformats.org/officeDocument/2006/relationships/oleObject" Target="embeddings/oleObject51.bin"/><Relationship Id="rId85" Type="http://schemas.openxmlformats.org/officeDocument/2006/relationships/oleObject" Target="embeddings/oleObject28.bin"/><Relationship Id="rId150" Type="http://schemas.openxmlformats.org/officeDocument/2006/relationships/image" Target="media/image85.wmf"/><Relationship Id="rId171" Type="http://schemas.openxmlformats.org/officeDocument/2006/relationships/image" Target="media/image98.jpeg"/><Relationship Id="rId192" Type="http://schemas.openxmlformats.org/officeDocument/2006/relationships/image" Target="media/image117.png"/><Relationship Id="rId206" Type="http://schemas.openxmlformats.org/officeDocument/2006/relationships/oleObject" Target="embeddings/oleObject73.bin"/><Relationship Id="rId227" Type="http://schemas.openxmlformats.org/officeDocument/2006/relationships/image" Target="media/image141.jpeg"/><Relationship Id="rId12" Type="http://schemas.openxmlformats.org/officeDocument/2006/relationships/image" Target="media/image4.png"/><Relationship Id="rId33" Type="http://schemas.openxmlformats.org/officeDocument/2006/relationships/image" Target="media/image22.png"/><Relationship Id="rId108" Type="http://schemas.openxmlformats.org/officeDocument/2006/relationships/oleObject" Target="embeddings/oleObject40.bin"/><Relationship Id="rId129" Type="http://schemas.openxmlformats.org/officeDocument/2006/relationships/image" Target="media/image73.png"/><Relationship Id="rId54" Type="http://schemas.openxmlformats.org/officeDocument/2006/relationships/image" Target="media/image36.png"/><Relationship Id="rId75" Type="http://schemas.openxmlformats.org/officeDocument/2006/relationships/oleObject" Target="embeddings/oleObject23.bin"/><Relationship Id="rId96" Type="http://schemas.openxmlformats.org/officeDocument/2006/relationships/image" Target="media/image55.wmf"/><Relationship Id="rId140" Type="http://schemas.openxmlformats.org/officeDocument/2006/relationships/image" Target="media/image80.wmf"/><Relationship Id="rId161" Type="http://schemas.openxmlformats.org/officeDocument/2006/relationships/oleObject" Target="embeddings/oleObject62.bin"/><Relationship Id="rId182" Type="http://schemas.openxmlformats.org/officeDocument/2006/relationships/image" Target="media/image107.emf"/><Relationship Id="rId217" Type="http://schemas.openxmlformats.org/officeDocument/2006/relationships/oleObject" Target="embeddings/oleObject74.bin"/><Relationship Id="rId6" Type="http://schemas.openxmlformats.org/officeDocument/2006/relationships/footnotes" Target="footnotes.xml"/><Relationship Id="rId23" Type="http://schemas.openxmlformats.org/officeDocument/2006/relationships/image" Target="media/image13.png"/><Relationship Id="rId119" Type="http://schemas.openxmlformats.org/officeDocument/2006/relationships/image" Target="media/image66.wmf"/><Relationship Id="rId44" Type="http://schemas.openxmlformats.org/officeDocument/2006/relationships/oleObject" Target="embeddings/oleObject6.bin"/><Relationship Id="rId65" Type="http://schemas.openxmlformats.org/officeDocument/2006/relationships/oleObject" Target="embeddings/oleObject17.bin"/><Relationship Id="rId86" Type="http://schemas.openxmlformats.org/officeDocument/2006/relationships/image" Target="media/image50.wmf"/><Relationship Id="rId130" Type="http://schemas.openxmlformats.org/officeDocument/2006/relationships/image" Target="media/image74.png"/><Relationship Id="rId151" Type="http://schemas.openxmlformats.org/officeDocument/2006/relationships/oleObject" Target="embeddings/oleObject57.bin"/><Relationship Id="rId172" Type="http://schemas.openxmlformats.org/officeDocument/2006/relationships/image" Target="media/image99.jpeg"/><Relationship Id="rId193" Type="http://schemas.openxmlformats.org/officeDocument/2006/relationships/image" Target="media/image118.png"/><Relationship Id="rId207" Type="http://schemas.openxmlformats.org/officeDocument/2006/relationships/image" Target="media/image125.emf"/><Relationship Id="rId228" Type="http://schemas.openxmlformats.org/officeDocument/2006/relationships/image" Target="media/image142.emf"/><Relationship Id="rId13" Type="http://schemas.openxmlformats.org/officeDocument/2006/relationships/oleObject" Target="embeddings/oleObject2.bin"/><Relationship Id="rId109" Type="http://schemas.openxmlformats.org/officeDocument/2006/relationships/image" Target="media/image61.wmf"/><Relationship Id="rId34" Type="http://schemas.openxmlformats.org/officeDocument/2006/relationships/image" Target="media/image23.png"/><Relationship Id="rId55" Type="http://schemas.openxmlformats.org/officeDocument/2006/relationships/oleObject" Target="embeddings/oleObject11.bin"/><Relationship Id="rId76" Type="http://schemas.openxmlformats.org/officeDocument/2006/relationships/image" Target="media/image45.wmf"/><Relationship Id="rId97" Type="http://schemas.openxmlformats.org/officeDocument/2006/relationships/oleObject" Target="embeddings/oleObject34.bin"/><Relationship Id="rId120" Type="http://schemas.openxmlformats.org/officeDocument/2006/relationships/oleObject" Target="embeddings/oleObject46.bin"/><Relationship Id="rId141" Type="http://schemas.openxmlformats.org/officeDocument/2006/relationships/oleObject" Target="embeddings/oleObject52.bin"/><Relationship Id="rId7" Type="http://schemas.openxmlformats.org/officeDocument/2006/relationships/endnotes" Target="endnotes.xml"/><Relationship Id="rId162" Type="http://schemas.openxmlformats.org/officeDocument/2006/relationships/image" Target="media/image91.wmf"/><Relationship Id="rId183" Type="http://schemas.openxmlformats.org/officeDocument/2006/relationships/image" Target="media/image108.emf"/><Relationship Id="rId218" Type="http://schemas.openxmlformats.org/officeDocument/2006/relationships/image" Target="media/image134.wmf"/><Relationship Id="rId24" Type="http://schemas.openxmlformats.org/officeDocument/2006/relationships/image" Target="media/image14.png"/><Relationship Id="rId45" Type="http://schemas.openxmlformats.org/officeDocument/2006/relationships/image" Target="media/image31.wmf"/><Relationship Id="rId66" Type="http://schemas.openxmlformats.org/officeDocument/2006/relationships/oleObject" Target="embeddings/oleObject18.bin"/><Relationship Id="rId87" Type="http://schemas.openxmlformats.org/officeDocument/2006/relationships/oleObject" Target="embeddings/oleObject29.bin"/><Relationship Id="rId110" Type="http://schemas.openxmlformats.org/officeDocument/2006/relationships/oleObject" Target="embeddings/oleObject41.bin"/><Relationship Id="rId131" Type="http://schemas.openxmlformats.org/officeDocument/2006/relationships/image" Target="media/image75.png"/><Relationship Id="rId152" Type="http://schemas.openxmlformats.org/officeDocument/2006/relationships/image" Target="media/image86.wmf"/><Relationship Id="rId173" Type="http://schemas.openxmlformats.org/officeDocument/2006/relationships/image" Target="media/image100.jpeg"/><Relationship Id="rId194" Type="http://schemas.openxmlformats.org/officeDocument/2006/relationships/image" Target="media/image119.png"/><Relationship Id="rId208" Type="http://schemas.openxmlformats.org/officeDocument/2006/relationships/image" Target="media/image126.jpeg"/><Relationship Id="rId229" Type="http://schemas.openxmlformats.org/officeDocument/2006/relationships/image" Target="media/image143.emf"/><Relationship Id="rId14" Type="http://schemas.openxmlformats.org/officeDocument/2006/relationships/image" Target="media/image5.png"/><Relationship Id="rId35" Type="http://schemas.openxmlformats.org/officeDocument/2006/relationships/image" Target="media/image24.png"/><Relationship Id="rId56" Type="http://schemas.openxmlformats.org/officeDocument/2006/relationships/image" Target="media/image37.png"/><Relationship Id="rId77" Type="http://schemas.openxmlformats.org/officeDocument/2006/relationships/oleObject" Target="embeddings/oleObject24.bin"/><Relationship Id="rId100" Type="http://schemas.openxmlformats.org/officeDocument/2006/relationships/image" Target="media/image57.wmf"/><Relationship Id="rId8" Type="http://schemas.openxmlformats.org/officeDocument/2006/relationships/image" Target="media/image1.png"/><Relationship Id="rId98" Type="http://schemas.openxmlformats.org/officeDocument/2006/relationships/image" Target="media/image56.wmf"/><Relationship Id="rId121" Type="http://schemas.openxmlformats.org/officeDocument/2006/relationships/image" Target="media/image67.png"/><Relationship Id="rId142" Type="http://schemas.openxmlformats.org/officeDocument/2006/relationships/image" Target="media/image81.wmf"/><Relationship Id="rId163" Type="http://schemas.openxmlformats.org/officeDocument/2006/relationships/oleObject" Target="embeddings/oleObject63.bin"/><Relationship Id="rId184" Type="http://schemas.openxmlformats.org/officeDocument/2006/relationships/image" Target="media/image109.emf"/><Relationship Id="rId219" Type="http://schemas.openxmlformats.org/officeDocument/2006/relationships/oleObject" Target="embeddings/oleObject75.bin"/><Relationship Id="rId230" Type="http://schemas.openxmlformats.org/officeDocument/2006/relationships/image" Target="media/image144.emf"/><Relationship Id="rId25" Type="http://schemas.openxmlformats.org/officeDocument/2006/relationships/image" Target="media/image15.png"/><Relationship Id="rId46" Type="http://schemas.openxmlformats.org/officeDocument/2006/relationships/oleObject" Target="embeddings/oleObject7.bin"/><Relationship Id="rId67" Type="http://schemas.openxmlformats.org/officeDocument/2006/relationships/oleObject" Target="embeddings/oleObject19.bin"/><Relationship Id="rId20" Type="http://schemas.openxmlformats.org/officeDocument/2006/relationships/image" Target="media/image10.png"/><Relationship Id="rId41" Type="http://schemas.openxmlformats.org/officeDocument/2006/relationships/image" Target="media/image29.wmf"/><Relationship Id="rId62" Type="http://schemas.openxmlformats.org/officeDocument/2006/relationships/image" Target="media/image40.png"/><Relationship Id="rId83" Type="http://schemas.openxmlformats.org/officeDocument/2006/relationships/oleObject" Target="embeddings/oleObject27.bin"/><Relationship Id="rId88" Type="http://schemas.openxmlformats.org/officeDocument/2006/relationships/image" Target="media/image51.wmf"/><Relationship Id="rId111" Type="http://schemas.openxmlformats.org/officeDocument/2006/relationships/image" Target="media/image62.wmf"/><Relationship Id="rId132" Type="http://schemas.openxmlformats.org/officeDocument/2006/relationships/image" Target="media/image76.wmf"/><Relationship Id="rId153" Type="http://schemas.openxmlformats.org/officeDocument/2006/relationships/oleObject" Target="embeddings/oleObject58.bin"/><Relationship Id="rId174" Type="http://schemas.openxmlformats.org/officeDocument/2006/relationships/image" Target="media/image101.wmf"/><Relationship Id="rId179" Type="http://schemas.openxmlformats.org/officeDocument/2006/relationships/image" Target="media/image104.emf"/><Relationship Id="rId195" Type="http://schemas.openxmlformats.org/officeDocument/2006/relationships/image" Target="media/image120.png"/><Relationship Id="rId209" Type="http://schemas.openxmlformats.org/officeDocument/2006/relationships/image" Target="media/image127.jpeg"/><Relationship Id="rId190" Type="http://schemas.openxmlformats.org/officeDocument/2006/relationships/image" Target="media/image115.png"/><Relationship Id="rId204" Type="http://schemas.openxmlformats.org/officeDocument/2006/relationships/oleObject" Target="embeddings/oleObject71.bin"/><Relationship Id="rId220" Type="http://schemas.openxmlformats.org/officeDocument/2006/relationships/image" Target="media/image135.wmf"/><Relationship Id="rId225" Type="http://schemas.openxmlformats.org/officeDocument/2006/relationships/image" Target="media/image139.jpeg"/><Relationship Id="rId15" Type="http://schemas.openxmlformats.org/officeDocument/2006/relationships/image" Target="media/image6.png"/><Relationship Id="rId36" Type="http://schemas.openxmlformats.org/officeDocument/2006/relationships/image" Target="media/image25.png"/><Relationship Id="rId57" Type="http://schemas.openxmlformats.org/officeDocument/2006/relationships/oleObject" Target="embeddings/oleObject12.bin"/><Relationship Id="rId106" Type="http://schemas.openxmlformats.org/officeDocument/2006/relationships/oleObject" Target="embeddings/oleObject39.bin"/><Relationship Id="rId127" Type="http://schemas.microsoft.com/office/2007/relationships/hdphoto" Target="media/hdphoto2.wdp"/><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oleObject" Target="embeddings/oleObject10.bin"/><Relationship Id="rId73" Type="http://schemas.openxmlformats.org/officeDocument/2006/relationships/oleObject" Target="embeddings/oleObject22.bin"/><Relationship Id="rId78" Type="http://schemas.openxmlformats.org/officeDocument/2006/relationships/image" Target="media/image46.wmf"/><Relationship Id="rId94" Type="http://schemas.openxmlformats.org/officeDocument/2006/relationships/image" Target="media/image54.wmf"/><Relationship Id="rId99" Type="http://schemas.openxmlformats.org/officeDocument/2006/relationships/oleObject" Target="embeddings/oleObject35.bin"/><Relationship Id="rId101" Type="http://schemas.openxmlformats.org/officeDocument/2006/relationships/oleObject" Target="embeddings/oleObject36.bin"/><Relationship Id="rId122" Type="http://schemas.openxmlformats.org/officeDocument/2006/relationships/image" Target="media/image68.wmf"/><Relationship Id="rId143" Type="http://schemas.openxmlformats.org/officeDocument/2006/relationships/oleObject" Target="embeddings/oleObject53.bin"/><Relationship Id="rId148" Type="http://schemas.openxmlformats.org/officeDocument/2006/relationships/image" Target="media/image84.wmf"/><Relationship Id="rId164" Type="http://schemas.openxmlformats.org/officeDocument/2006/relationships/image" Target="media/image92.wmf"/><Relationship Id="rId169" Type="http://schemas.openxmlformats.org/officeDocument/2006/relationships/image" Target="media/image96.png"/><Relationship Id="rId185" Type="http://schemas.openxmlformats.org/officeDocument/2006/relationships/image" Target="media/image110.emf"/><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05.emf"/><Relationship Id="rId210" Type="http://schemas.openxmlformats.org/officeDocument/2006/relationships/image" Target="media/image128.jpeg"/><Relationship Id="rId215" Type="http://schemas.openxmlformats.org/officeDocument/2006/relationships/image" Target="media/image132.png"/><Relationship Id="rId26" Type="http://schemas.openxmlformats.org/officeDocument/2006/relationships/image" Target="media/image16.png"/><Relationship Id="rId231" Type="http://schemas.openxmlformats.org/officeDocument/2006/relationships/hyperlink" Target="http://ru.wikipedia.org/wiki/%D0%94%D0%BE%D1%80%D0%BE%D0%B6%D0%BD%D0%BE%D0%B5_%D0%B4%D0%B2%D0%B8%D0%B6%D0%B5%D0%BD%D0%B8%D0%B5" TargetMode="External"/><Relationship Id="rId47" Type="http://schemas.openxmlformats.org/officeDocument/2006/relationships/image" Target="media/image32.wmf"/><Relationship Id="rId68" Type="http://schemas.openxmlformats.org/officeDocument/2006/relationships/oleObject" Target="embeddings/oleObject20.bin"/><Relationship Id="rId89" Type="http://schemas.openxmlformats.org/officeDocument/2006/relationships/oleObject" Target="embeddings/oleObject30.bin"/><Relationship Id="rId112" Type="http://schemas.openxmlformats.org/officeDocument/2006/relationships/oleObject" Target="embeddings/oleObject42.bin"/><Relationship Id="rId133" Type="http://schemas.openxmlformats.org/officeDocument/2006/relationships/oleObject" Target="embeddings/oleObject48.bin"/><Relationship Id="rId154" Type="http://schemas.openxmlformats.org/officeDocument/2006/relationships/image" Target="media/image87.wmf"/><Relationship Id="rId175" Type="http://schemas.openxmlformats.org/officeDocument/2006/relationships/oleObject" Target="embeddings/oleObject65.bin"/><Relationship Id="rId196" Type="http://schemas.openxmlformats.org/officeDocument/2006/relationships/image" Target="media/image121.png"/><Relationship Id="rId200" Type="http://schemas.openxmlformats.org/officeDocument/2006/relationships/oleObject" Target="embeddings/oleObject67.bin"/><Relationship Id="rId16" Type="http://schemas.openxmlformats.org/officeDocument/2006/relationships/oleObject" Target="embeddings/oleObject3.bin"/><Relationship Id="rId221" Type="http://schemas.openxmlformats.org/officeDocument/2006/relationships/oleObject" Target="embeddings/oleObject76.bin"/><Relationship Id="rId37" Type="http://schemas.openxmlformats.org/officeDocument/2006/relationships/image" Target="media/image26.png"/><Relationship Id="rId58" Type="http://schemas.openxmlformats.org/officeDocument/2006/relationships/image" Target="media/image38.png"/><Relationship Id="rId79" Type="http://schemas.openxmlformats.org/officeDocument/2006/relationships/oleObject" Target="embeddings/oleObject25.bin"/><Relationship Id="rId102" Type="http://schemas.openxmlformats.org/officeDocument/2006/relationships/image" Target="media/image58.wmf"/><Relationship Id="rId123" Type="http://schemas.openxmlformats.org/officeDocument/2006/relationships/oleObject" Target="embeddings/oleObject47.bin"/><Relationship Id="rId144" Type="http://schemas.openxmlformats.org/officeDocument/2006/relationships/image" Target="media/image82.wmf"/><Relationship Id="rId90" Type="http://schemas.openxmlformats.org/officeDocument/2006/relationships/image" Target="media/image52.wmf"/><Relationship Id="rId165" Type="http://schemas.openxmlformats.org/officeDocument/2006/relationships/oleObject" Target="embeddings/oleObject64.bin"/><Relationship Id="rId186" Type="http://schemas.openxmlformats.org/officeDocument/2006/relationships/image" Target="media/image111.emf"/><Relationship Id="rId211" Type="http://schemas.openxmlformats.org/officeDocument/2006/relationships/image" Target="media/image129.jpeg"/><Relationship Id="rId232" Type="http://schemas.openxmlformats.org/officeDocument/2006/relationships/footer" Target="footer1.xml"/><Relationship Id="rId27" Type="http://schemas.openxmlformats.org/officeDocument/2006/relationships/image" Target="media/image17.png"/><Relationship Id="rId48" Type="http://schemas.openxmlformats.org/officeDocument/2006/relationships/oleObject" Target="embeddings/oleObject8.bin"/><Relationship Id="rId69" Type="http://schemas.openxmlformats.org/officeDocument/2006/relationships/image" Target="media/image41.png"/><Relationship Id="rId113" Type="http://schemas.openxmlformats.org/officeDocument/2006/relationships/image" Target="media/image63.wmf"/><Relationship Id="rId134" Type="http://schemas.openxmlformats.org/officeDocument/2006/relationships/image" Target="media/image77.wmf"/><Relationship Id="rId80" Type="http://schemas.openxmlformats.org/officeDocument/2006/relationships/image" Target="media/image47.wmf"/><Relationship Id="rId155" Type="http://schemas.openxmlformats.org/officeDocument/2006/relationships/oleObject" Target="embeddings/oleObject59.bin"/><Relationship Id="rId176" Type="http://schemas.openxmlformats.org/officeDocument/2006/relationships/image" Target="media/image102.wmf"/><Relationship Id="rId197" Type="http://schemas.openxmlformats.org/officeDocument/2006/relationships/image" Target="media/image122.png"/><Relationship Id="rId201" Type="http://schemas.openxmlformats.org/officeDocument/2006/relationships/oleObject" Target="embeddings/oleObject68.bin"/><Relationship Id="rId222" Type="http://schemas.openxmlformats.org/officeDocument/2006/relationships/image" Target="media/image136.jpeg"/><Relationship Id="rId17" Type="http://schemas.openxmlformats.org/officeDocument/2006/relationships/image" Target="media/image7.png"/><Relationship Id="rId38" Type="http://schemas.openxmlformats.org/officeDocument/2006/relationships/image" Target="media/image27.png"/><Relationship Id="rId59" Type="http://schemas.openxmlformats.org/officeDocument/2006/relationships/oleObject" Target="embeddings/oleObject13.bin"/><Relationship Id="rId103" Type="http://schemas.openxmlformats.org/officeDocument/2006/relationships/oleObject" Target="embeddings/oleObject37.bin"/><Relationship Id="rId124" Type="http://schemas.openxmlformats.org/officeDocument/2006/relationships/image" Target="media/image69.png"/><Relationship Id="rId70" Type="http://schemas.openxmlformats.org/officeDocument/2006/relationships/image" Target="media/image42.png"/><Relationship Id="rId91" Type="http://schemas.openxmlformats.org/officeDocument/2006/relationships/oleObject" Target="embeddings/oleObject31.bin"/><Relationship Id="rId145" Type="http://schemas.openxmlformats.org/officeDocument/2006/relationships/oleObject" Target="embeddings/oleObject54.bin"/><Relationship Id="rId166" Type="http://schemas.openxmlformats.org/officeDocument/2006/relationships/image" Target="media/image93.png"/><Relationship Id="rId187" Type="http://schemas.openxmlformats.org/officeDocument/2006/relationships/image" Target="media/image112.emf"/><Relationship Id="rId1" Type="http://schemas.openxmlformats.org/officeDocument/2006/relationships/customXml" Target="../customXml/item1.xml"/><Relationship Id="rId212" Type="http://schemas.openxmlformats.org/officeDocument/2006/relationships/image" Target="media/image130.jpeg"/><Relationship Id="rId233" Type="http://schemas.openxmlformats.org/officeDocument/2006/relationships/fontTable" Target="fontTable.xml"/><Relationship Id="rId28" Type="http://schemas.openxmlformats.org/officeDocument/2006/relationships/image" Target="media/image18.png"/><Relationship Id="rId49" Type="http://schemas.openxmlformats.org/officeDocument/2006/relationships/image" Target="media/image33.wmf"/><Relationship Id="rId114" Type="http://schemas.openxmlformats.org/officeDocument/2006/relationships/oleObject" Target="embeddings/oleObject43.bin"/><Relationship Id="rId60" Type="http://schemas.openxmlformats.org/officeDocument/2006/relationships/image" Target="media/image39.png"/><Relationship Id="rId81" Type="http://schemas.openxmlformats.org/officeDocument/2006/relationships/oleObject" Target="embeddings/oleObject26.bin"/><Relationship Id="rId135" Type="http://schemas.openxmlformats.org/officeDocument/2006/relationships/oleObject" Target="embeddings/oleObject49.bin"/><Relationship Id="rId156" Type="http://schemas.openxmlformats.org/officeDocument/2006/relationships/image" Target="media/image88.wmf"/><Relationship Id="rId177" Type="http://schemas.openxmlformats.org/officeDocument/2006/relationships/oleObject" Target="embeddings/oleObject66.bin"/><Relationship Id="rId198" Type="http://schemas.openxmlformats.org/officeDocument/2006/relationships/image" Target="media/image123.jpeg"/><Relationship Id="rId202" Type="http://schemas.openxmlformats.org/officeDocument/2006/relationships/oleObject" Target="embeddings/oleObject69.bin"/><Relationship Id="rId223" Type="http://schemas.openxmlformats.org/officeDocument/2006/relationships/image" Target="media/image137.jpeg"/><Relationship Id="rId18" Type="http://schemas.openxmlformats.org/officeDocument/2006/relationships/image" Target="media/image8.png"/><Relationship Id="rId39" Type="http://schemas.openxmlformats.org/officeDocument/2006/relationships/image" Target="media/image28.wmf"/><Relationship Id="rId50" Type="http://schemas.openxmlformats.org/officeDocument/2006/relationships/oleObject" Target="embeddings/oleObject9.bin"/><Relationship Id="rId104" Type="http://schemas.openxmlformats.org/officeDocument/2006/relationships/oleObject" Target="embeddings/oleObject38.bin"/><Relationship Id="rId125" Type="http://schemas.openxmlformats.org/officeDocument/2006/relationships/image" Target="media/image70.png"/><Relationship Id="rId146" Type="http://schemas.openxmlformats.org/officeDocument/2006/relationships/image" Target="media/image83.wmf"/><Relationship Id="rId167" Type="http://schemas.openxmlformats.org/officeDocument/2006/relationships/image" Target="media/image94.png"/><Relationship Id="rId188" Type="http://schemas.openxmlformats.org/officeDocument/2006/relationships/image" Target="media/image113.emf"/><Relationship Id="rId71" Type="http://schemas.openxmlformats.org/officeDocument/2006/relationships/oleObject" Target="embeddings/oleObject21.bin"/><Relationship Id="rId92" Type="http://schemas.openxmlformats.org/officeDocument/2006/relationships/image" Target="media/image53.wmf"/><Relationship Id="rId213" Type="http://schemas.openxmlformats.org/officeDocument/2006/relationships/image" Target="media/image131.png"/><Relationship Id="rId234"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9.png"/><Relationship Id="rId40" Type="http://schemas.openxmlformats.org/officeDocument/2006/relationships/oleObject" Target="embeddings/oleObject4.bin"/><Relationship Id="rId115" Type="http://schemas.openxmlformats.org/officeDocument/2006/relationships/image" Target="media/image64.wmf"/><Relationship Id="rId136" Type="http://schemas.openxmlformats.org/officeDocument/2006/relationships/image" Target="media/image78.wmf"/><Relationship Id="rId157" Type="http://schemas.openxmlformats.org/officeDocument/2006/relationships/oleObject" Target="embeddings/oleObject60.bin"/><Relationship Id="rId178" Type="http://schemas.openxmlformats.org/officeDocument/2006/relationships/image" Target="media/image103.emf"/><Relationship Id="rId61" Type="http://schemas.openxmlformats.org/officeDocument/2006/relationships/oleObject" Target="embeddings/oleObject14.bin"/><Relationship Id="rId82" Type="http://schemas.openxmlformats.org/officeDocument/2006/relationships/image" Target="media/image48.wmf"/><Relationship Id="rId199" Type="http://schemas.openxmlformats.org/officeDocument/2006/relationships/image" Target="media/image124.jpeg"/><Relationship Id="rId203" Type="http://schemas.openxmlformats.org/officeDocument/2006/relationships/oleObject" Target="embeddings/oleObject70.bin"/><Relationship Id="rId19" Type="http://schemas.openxmlformats.org/officeDocument/2006/relationships/image" Target="media/image9.png"/><Relationship Id="rId224" Type="http://schemas.openxmlformats.org/officeDocument/2006/relationships/image" Target="media/image138.jpeg"/><Relationship Id="rId30" Type="http://schemas.openxmlformats.org/officeDocument/2006/relationships/image" Target="media/image20.png"/><Relationship Id="rId105" Type="http://schemas.openxmlformats.org/officeDocument/2006/relationships/image" Target="media/image59.wmf"/><Relationship Id="rId126" Type="http://schemas.openxmlformats.org/officeDocument/2006/relationships/image" Target="media/image71.png"/><Relationship Id="rId147" Type="http://schemas.openxmlformats.org/officeDocument/2006/relationships/oleObject" Target="embeddings/oleObject55.bin"/><Relationship Id="rId168" Type="http://schemas.openxmlformats.org/officeDocument/2006/relationships/image" Target="media/image95.png"/><Relationship Id="rId51" Type="http://schemas.openxmlformats.org/officeDocument/2006/relationships/image" Target="media/image34.wmf"/><Relationship Id="rId72" Type="http://schemas.openxmlformats.org/officeDocument/2006/relationships/image" Target="media/image43.png"/><Relationship Id="rId93" Type="http://schemas.openxmlformats.org/officeDocument/2006/relationships/oleObject" Target="embeddings/oleObject32.bin"/><Relationship Id="rId189" Type="http://schemas.openxmlformats.org/officeDocument/2006/relationships/image" Target="media/image114.gif"/><Relationship Id="rId3" Type="http://schemas.openxmlformats.org/officeDocument/2006/relationships/styles" Target="styles.xml"/><Relationship Id="rId214" Type="http://schemas.openxmlformats.org/officeDocument/2006/relationships/chart" Target="charts/chart1.xml"/><Relationship Id="rId116" Type="http://schemas.openxmlformats.org/officeDocument/2006/relationships/oleObject" Target="embeddings/oleObject44.bin"/><Relationship Id="rId137" Type="http://schemas.openxmlformats.org/officeDocument/2006/relationships/oleObject" Target="embeddings/oleObject50.bin"/><Relationship Id="rId158" Type="http://schemas.openxmlformats.org/officeDocument/2006/relationships/image" Target="media/image89.wmf"/></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Лист1!$B$1</c:f>
              <c:strCache>
                <c:ptCount val="1"/>
                <c:pt idx="0">
                  <c:v>Протяженность</c:v>
                </c:pt>
              </c:strCache>
            </c:strRef>
          </c:tx>
          <c:marker>
            <c:symbol val="none"/>
          </c:marker>
          <c:cat>
            <c:numRef>
              <c:f>Лист1!$A$2:$A$7</c:f>
              <c:numCache>
                <c:formatCode>General</c:formatCode>
                <c:ptCount val="6"/>
                <c:pt idx="0">
                  <c:v>1</c:v>
                </c:pt>
                <c:pt idx="1">
                  <c:v>2</c:v>
                </c:pt>
                <c:pt idx="2">
                  <c:v>3</c:v>
                </c:pt>
                <c:pt idx="3">
                  <c:v>4</c:v>
                </c:pt>
                <c:pt idx="4">
                  <c:v>5</c:v>
                </c:pt>
                <c:pt idx="5">
                  <c:v>6</c:v>
                </c:pt>
              </c:numCache>
            </c:numRef>
          </c:cat>
          <c:val>
            <c:numRef>
              <c:f>Лист1!$B$2:$B$7</c:f>
              <c:numCache>
                <c:formatCode>General</c:formatCode>
                <c:ptCount val="6"/>
                <c:pt idx="0">
                  <c:v>1</c:v>
                </c:pt>
                <c:pt idx="1">
                  <c:v>1</c:v>
                </c:pt>
                <c:pt idx="2">
                  <c:v>0.5</c:v>
                </c:pt>
                <c:pt idx="3">
                  <c:v>0</c:v>
                </c:pt>
                <c:pt idx="4">
                  <c:v>0</c:v>
                </c:pt>
                <c:pt idx="5">
                  <c:v>0</c:v>
                </c:pt>
              </c:numCache>
            </c:numRef>
          </c:val>
          <c:smooth val="0"/>
          <c:extLst>
            <c:ext xmlns:c16="http://schemas.microsoft.com/office/drawing/2014/chart" uri="{C3380CC4-5D6E-409C-BE32-E72D297353CC}">
              <c16:uniqueId val="{00000000-BCE3-CA4F-B115-3A9E48B35DCF}"/>
            </c:ext>
          </c:extLst>
        </c:ser>
        <c:ser>
          <c:idx val="1"/>
          <c:order val="1"/>
          <c:tx>
            <c:strRef>
              <c:f>Лист1!$C$1</c:f>
              <c:strCache>
                <c:ptCount val="1"/>
                <c:pt idx="0">
                  <c:v>Итенсивность</c:v>
                </c:pt>
              </c:strCache>
            </c:strRef>
          </c:tx>
          <c:marker>
            <c:symbol val="none"/>
          </c:marker>
          <c:cat>
            <c:numRef>
              <c:f>Лист1!$A$2:$A$7</c:f>
              <c:numCache>
                <c:formatCode>General</c:formatCode>
                <c:ptCount val="6"/>
                <c:pt idx="0">
                  <c:v>1</c:v>
                </c:pt>
                <c:pt idx="1">
                  <c:v>2</c:v>
                </c:pt>
                <c:pt idx="2">
                  <c:v>3</c:v>
                </c:pt>
                <c:pt idx="3">
                  <c:v>4</c:v>
                </c:pt>
                <c:pt idx="4">
                  <c:v>5</c:v>
                </c:pt>
                <c:pt idx="5">
                  <c:v>6</c:v>
                </c:pt>
              </c:numCache>
            </c:numRef>
          </c:cat>
          <c:val>
            <c:numRef>
              <c:f>Лист1!$C$2:$C$7</c:f>
              <c:numCache>
                <c:formatCode>General</c:formatCode>
                <c:ptCount val="6"/>
                <c:pt idx="0">
                  <c:v>0</c:v>
                </c:pt>
                <c:pt idx="1">
                  <c:v>0</c:v>
                </c:pt>
                <c:pt idx="2">
                  <c:v>1</c:v>
                </c:pt>
                <c:pt idx="3">
                  <c:v>0</c:v>
                </c:pt>
                <c:pt idx="4">
                  <c:v>1</c:v>
                </c:pt>
                <c:pt idx="5">
                  <c:v>1</c:v>
                </c:pt>
              </c:numCache>
            </c:numRef>
          </c:val>
          <c:smooth val="0"/>
          <c:extLst>
            <c:ext xmlns:c16="http://schemas.microsoft.com/office/drawing/2014/chart" uri="{C3380CC4-5D6E-409C-BE32-E72D297353CC}">
              <c16:uniqueId val="{00000001-BCE3-CA4F-B115-3A9E48B35DCF}"/>
            </c:ext>
          </c:extLst>
        </c:ser>
        <c:dLbls>
          <c:showLegendKey val="0"/>
          <c:showVal val="0"/>
          <c:showCatName val="0"/>
          <c:showSerName val="0"/>
          <c:showPercent val="0"/>
          <c:showBubbleSize val="0"/>
        </c:dLbls>
        <c:smooth val="0"/>
        <c:axId val="92861184"/>
        <c:axId val="92863104"/>
      </c:lineChart>
      <c:catAx>
        <c:axId val="92861184"/>
        <c:scaling>
          <c:orientation val="minMax"/>
        </c:scaling>
        <c:delete val="0"/>
        <c:axPos val="b"/>
        <c:numFmt formatCode="General" sourceLinked="1"/>
        <c:majorTickMark val="out"/>
        <c:minorTickMark val="none"/>
        <c:tickLblPos val="nextTo"/>
        <c:crossAx val="92863104"/>
        <c:crosses val="autoZero"/>
        <c:auto val="1"/>
        <c:lblAlgn val="ctr"/>
        <c:lblOffset val="100"/>
        <c:noMultiLvlLbl val="0"/>
      </c:catAx>
      <c:valAx>
        <c:axId val="92863104"/>
        <c:scaling>
          <c:orientation val="minMax"/>
        </c:scaling>
        <c:delete val="0"/>
        <c:axPos val="l"/>
        <c:majorGridlines/>
        <c:numFmt formatCode="General" sourceLinked="1"/>
        <c:majorTickMark val="out"/>
        <c:minorTickMark val="none"/>
        <c:tickLblPos val="nextTo"/>
        <c:crossAx val="92861184"/>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101600" tIns="101600" rIns="101600" bIns="1016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36E2CF-8326-4ADB-87F6-E5592E9081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225</TotalTime>
  <Pages>196</Pages>
  <Words>37377</Words>
  <Characters>213049</Characters>
  <Application>Microsoft Office Word</Application>
  <DocSecurity>0</DocSecurity>
  <Lines>1775</Lines>
  <Paragraphs>499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249927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ГСА</cp:lastModifiedBy>
  <cp:revision>17</cp:revision>
  <dcterms:created xsi:type="dcterms:W3CDTF">2021-04-16T08:37:00Z</dcterms:created>
  <dcterms:modified xsi:type="dcterms:W3CDTF">2021-04-19T11:06:00Z</dcterms:modified>
</cp:coreProperties>
</file>